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52977" w14:textId="77777777" w:rsidR="005673F9" w:rsidRPr="008A2B10" w:rsidRDefault="000C722C" w:rsidP="005634AF">
      <w:pPr>
        <w:rPr>
          <w:rFonts w:ascii="Arial" w:hAnsi="Arial" w:cs="Arial"/>
        </w:rPr>
      </w:pPr>
      <w:r w:rsidRPr="008A2B10">
        <w:rPr>
          <w:rFonts w:ascii="Arial" w:hAnsi="Arial" w:cs="Arial"/>
          <w:noProof/>
        </w:rPr>
        <w:drawing>
          <wp:anchor distT="0" distB="0" distL="114300" distR="114300" simplePos="0" relativeHeight="251659264" behindDoc="0" locked="0" layoutInCell="1" allowOverlap="1" wp14:anchorId="5C3770F3" wp14:editId="55F50EB7">
            <wp:simplePos x="0" y="0"/>
            <wp:positionH relativeFrom="column">
              <wp:posOffset>-914400</wp:posOffset>
            </wp:positionH>
            <wp:positionV relativeFrom="paragraph">
              <wp:posOffset>-1333500</wp:posOffset>
            </wp:positionV>
            <wp:extent cx="7719695" cy="1597896"/>
            <wp:effectExtent l="0" t="0" r="0" b="254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rporate identity\Logos\ICBSE\ICBSE_logo_2017.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00" t="-2" r="1297" b="25160"/>
                    <a:stretch/>
                  </pic:blipFill>
                  <pic:spPr bwMode="auto">
                    <a:xfrm>
                      <a:off x="0" y="0"/>
                      <a:ext cx="7719695" cy="1597896"/>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p w14:paraId="76E49BA2" w14:textId="77777777" w:rsidR="005673F9" w:rsidRPr="008A2B10" w:rsidRDefault="005673F9" w:rsidP="005634AF">
      <w:pPr>
        <w:rPr>
          <w:rFonts w:ascii="Arial" w:hAnsi="Arial" w:cs="Arial"/>
        </w:rPr>
      </w:pPr>
    </w:p>
    <w:p w14:paraId="3B339B26" w14:textId="77777777" w:rsidR="005673F9" w:rsidRPr="008A2B10" w:rsidRDefault="005673F9" w:rsidP="005634AF">
      <w:pPr>
        <w:rPr>
          <w:rFonts w:ascii="Arial" w:hAnsi="Arial" w:cs="Arial"/>
        </w:rPr>
      </w:pPr>
    </w:p>
    <w:p w14:paraId="45D3E00A" w14:textId="77777777" w:rsidR="005673F9" w:rsidRPr="008A2B10" w:rsidRDefault="005673F9" w:rsidP="005634AF">
      <w:pPr>
        <w:rPr>
          <w:rFonts w:ascii="Arial" w:hAnsi="Arial" w:cs="Arial"/>
        </w:rPr>
      </w:pPr>
    </w:p>
    <w:p w14:paraId="6C46B44D" w14:textId="77777777" w:rsidR="005673F9" w:rsidRPr="008A2B10" w:rsidRDefault="005673F9" w:rsidP="005634AF">
      <w:pPr>
        <w:rPr>
          <w:rFonts w:ascii="Arial" w:hAnsi="Arial" w:cs="Arial"/>
        </w:rPr>
      </w:pPr>
    </w:p>
    <w:p w14:paraId="6F7FD18D" w14:textId="77777777" w:rsidR="00050567" w:rsidRPr="008A2B10" w:rsidRDefault="00050567" w:rsidP="005634AF">
      <w:pPr>
        <w:rPr>
          <w:rFonts w:ascii="Arial" w:hAnsi="Arial" w:cs="Arial"/>
          <w:dstrike/>
        </w:rPr>
      </w:pPr>
      <w:r w:rsidRPr="008A2B10">
        <w:rPr>
          <w:rFonts w:ascii="Arial" w:hAnsi="Arial" w:cs="Arial"/>
          <w:dstrike/>
        </w:rPr>
        <w:t xml:space="preserve">                                  </w:t>
      </w:r>
    </w:p>
    <w:p w14:paraId="1596F780" w14:textId="77777777" w:rsidR="00050567" w:rsidRPr="008A2B10" w:rsidRDefault="00050567" w:rsidP="005634AF">
      <w:pPr>
        <w:rPr>
          <w:rFonts w:ascii="Arial" w:hAnsi="Arial" w:cs="Arial"/>
        </w:rPr>
      </w:pPr>
    </w:p>
    <w:p w14:paraId="5BA1A4EB" w14:textId="77777777" w:rsidR="00C401D4" w:rsidRPr="008A2B10" w:rsidRDefault="00C401D4" w:rsidP="005634AF">
      <w:pPr>
        <w:rPr>
          <w:rFonts w:ascii="Arial" w:hAnsi="Arial" w:cs="Arial"/>
          <w:b/>
        </w:rPr>
      </w:pPr>
    </w:p>
    <w:p w14:paraId="6340A6C8" w14:textId="77777777" w:rsidR="00C401D4" w:rsidRPr="0092416B" w:rsidRDefault="00C401D4" w:rsidP="005634AF">
      <w:pPr>
        <w:rPr>
          <w:rFonts w:ascii="Arial" w:hAnsi="Arial" w:cs="Arial"/>
        </w:rPr>
      </w:pPr>
    </w:p>
    <w:p w14:paraId="424B3793" w14:textId="77777777" w:rsidR="00C401D4" w:rsidRPr="0092416B" w:rsidRDefault="00AF62A4" w:rsidP="005634AF">
      <w:pPr>
        <w:rPr>
          <w:rFonts w:ascii="Arial" w:hAnsi="Arial" w:cs="Arial"/>
          <w:sz w:val="36"/>
          <w:szCs w:val="36"/>
        </w:rPr>
      </w:pPr>
      <w:r w:rsidRPr="0092416B">
        <w:rPr>
          <w:rFonts w:ascii="Arial" w:hAnsi="Arial" w:cs="Arial"/>
          <w:sz w:val="36"/>
          <w:szCs w:val="36"/>
        </w:rPr>
        <w:t>Intercollegiate Committee for Basic Surgical Examinations</w:t>
      </w:r>
    </w:p>
    <w:p w14:paraId="5A9FD1FA" w14:textId="77777777" w:rsidR="00C401D4" w:rsidRPr="0092416B" w:rsidRDefault="00C401D4" w:rsidP="005634AF">
      <w:pPr>
        <w:rPr>
          <w:rFonts w:ascii="Arial" w:hAnsi="Arial" w:cs="Arial"/>
        </w:rPr>
      </w:pPr>
    </w:p>
    <w:p w14:paraId="404739EA" w14:textId="4373DE38" w:rsidR="00AF62A4" w:rsidRPr="0092416B" w:rsidRDefault="00C80E29" w:rsidP="005634AF">
      <w:pPr>
        <w:rPr>
          <w:rFonts w:ascii="Arial" w:hAnsi="Arial" w:cs="Arial"/>
          <w:b/>
          <w:sz w:val="40"/>
          <w:szCs w:val="40"/>
        </w:rPr>
      </w:pPr>
      <w:r w:rsidRPr="0092416B">
        <w:rPr>
          <w:rFonts w:ascii="Arial" w:hAnsi="Arial" w:cs="Arial"/>
          <w:b/>
          <w:sz w:val="40"/>
          <w:szCs w:val="40"/>
        </w:rPr>
        <w:t>20</w:t>
      </w:r>
      <w:r w:rsidR="00D057FC">
        <w:rPr>
          <w:rFonts w:ascii="Arial" w:hAnsi="Arial" w:cs="Arial"/>
          <w:b/>
          <w:sz w:val="40"/>
          <w:szCs w:val="40"/>
        </w:rPr>
        <w:t>1</w:t>
      </w:r>
      <w:r w:rsidR="002B2174">
        <w:rPr>
          <w:rFonts w:ascii="Arial" w:hAnsi="Arial" w:cs="Arial"/>
          <w:b/>
          <w:sz w:val="40"/>
          <w:szCs w:val="40"/>
        </w:rPr>
        <w:t>8</w:t>
      </w:r>
      <w:r w:rsidR="00D057FC">
        <w:rPr>
          <w:rFonts w:ascii="Arial" w:hAnsi="Arial" w:cs="Arial"/>
          <w:b/>
          <w:sz w:val="40"/>
          <w:szCs w:val="40"/>
        </w:rPr>
        <w:t>/1</w:t>
      </w:r>
      <w:r w:rsidR="002B2174">
        <w:rPr>
          <w:rFonts w:ascii="Arial" w:hAnsi="Arial" w:cs="Arial"/>
          <w:b/>
          <w:sz w:val="40"/>
          <w:szCs w:val="40"/>
        </w:rPr>
        <w:t>9</w:t>
      </w:r>
      <w:r w:rsidR="00AF62A4" w:rsidRPr="0092416B">
        <w:rPr>
          <w:rFonts w:ascii="Arial" w:hAnsi="Arial" w:cs="Arial"/>
          <w:b/>
          <w:sz w:val="40"/>
          <w:szCs w:val="40"/>
        </w:rPr>
        <w:t xml:space="preserve"> ANNUAL REPORT</w:t>
      </w:r>
    </w:p>
    <w:p w14:paraId="07859489" w14:textId="77777777" w:rsidR="00AF62A4" w:rsidRPr="0092416B" w:rsidRDefault="00AF62A4" w:rsidP="005634AF">
      <w:pPr>
        <w:rPr>
          <w:rFonts w:ascii="Arial" w:hAnsi="Arial" w:cs="Arial"/>
          <w:b/>
          <w:sz w:val="40"/>
          <w:szCs w:val="40"/>
        </w:rPr>
      </w:pPr>
    </w:p>
    <w:p w14:paraId="2AA00D09" w14:textId="77777777" w:rsidR="00AF62A4" w:rsidRPr="0092416B" w:rsidRDefault="00AF62A4" w:rsidP="005634AF">
      <w:pPr>
        <w:rPr>
          <w:rFonts w:ascii="Arial" w:hAnsi="Arial" w:cs="Arial"/>
          <w:b/>
          <w:sz w:val="40"/>
          <w:szCs w:val="40"/>
        </w:rPr>
      </w:pPr>
    </w:p>
    <w:p w14:paraId="5920CDC3" w14:textId="77777777" w:rsidR="00C401D4" w:rsidRPr="0092416B" w:rsidRDefault="00C401D4" w:rsidP="005634AF">
      <w:pPr>
        <w:rPr>
          <w:rFonts w:ascii="Arial" w:hAnsi="Arial" w:cs="Arial"/>
        </w:rPr>
      </w:pPr>
    </w:p>
    <w:p w14:paraId="5A829438" w14:textId="77777777" w:rsidR="002A32BB" w:rsidRPr="0092416B" w:rsidRDefault="00E33700" w:rsidP="005634AF">
      <w:pPr>
        <w:rPr>
          <w:rFonts w:ascii="Arial" w:hAnsi="Arial" w:cs="Arial"/>
          <w:b/>
          <w:sz w:val="40"/>
          <w:szCs w:val="40"/>
        </w:rPr>
      </w:pPr>
      <w:r w:rsidRPr="0092416B">
        <w:rPr>
          <w:rFonts w:ascii="Arial" w:hAnsi="Arial" w:cs="Arial"/>
          <w:b/>
          <w:sz w:val="40"/>
          <w:szCs w:val="40"/>
        </w:rPr>
        <w:t>MRCS</w:t>
      </w:r>
    </w:p>
    <w:p w14:paraId="5E7D1523" w14:textId="77777777" w:rsidR="00495277" w:rsidRPr="0092416B" w:rsidRDefault="00495277" w:rsidP="005634AF">
      <w:pPr>
        <w:rPr>
          <w:rFonts w:ascii="Arial" w:hAnsi="Arial" w:cs="Arial"/>
          <w:b/>
          <w:sz w:val="32"/>
          <w:szCs w:val="32"/>
        </w:rPr>
      </w:pPr>
    </w:p>
    <w:p w14:paraId="7FA0D606" w14:textId="77777777" w:rsidR="00495277" w:rsidRPr="0092416B" w:rsidRDefault="00495277" w:rsidP="005634AF">
      <w:pPr>
        <w:rPr>
          <w:rFonts w:ascii="Arial" w:hAnsi="Arial" w:cs="Arial"/>
          <w:b/>
          <w:sz w:val="32"/>
          <w:szCs w:val="32"/>
        </w:rPr>
      </w:pPr>
      <w:r w:rsidRPr="0092416B">
        <w:rPr>
          <w:rFonts w:ascii="Arial" w:hAnsi="Arial" w:cs="Arial"/>
          <w:b/>
          <w:sz w:val="32"/>
          <w:szCs w:val="32"/>
        </w:rPr>
        <w:t>The Membership Examination of the Surgical Royal Colleges of Great Britain</w:t>
      </w:r>
      <w:r w:rsidR="00CD11AA">
        <w:rPr>
          <w:rFonts w:ascii="Arial" w:hAnsi="Arial" w:cs="Arial"/>
          <w:b/>
          <w:sz w:val="32"/>
          <w:szCs w:val="32"/>
        </w:rPr>
        <w:t xml:space="preserve"> and </w:t>
      </w:r>
      <w:r w:rsidR="000D0D9D">
        <w:rPr>
          <w:rFonts w:ascii="Arial" w:hAnsi="Arial" w:cs="Arial"/>
          <w:b/>
          <w:sz w:val="32"/>
          <w:szCs w:val="32"/>
        </w:rPr>
        <w:t xml:space="preserve">in </w:t>
      </w:r>
      <w:r w:rsidR="00CD11AA">
        <w:rPr>
          <w:rFonts w:ascii="Arial" w:hAnsi="Arial" w:cs="Arial"/>
          <w:b/>
          <w:sz w:val="32"/>
          <w:szCs w:val="32"/>
        </w:rPr>
        <w:t>Ireland</w:t>
      </w:r>
    </w:p>
    <w:p w14:paraId="583F9D1D" w14:textId="77777777" w:rsidR="002A32BB" w:rsidRPr="0092416B" w:rsidRDefault="002A32BB" w:rsidP="005634AF">
      <w:pPr>
        <w:outlineLvl w:val="0"/>
        <w:rPr>
          <w:rFonts w:ascii="Arial" w:hAnsi="Arial" w:cs="Arial"/>
          <w:b/>
          <w:sz w:val="40"/>
          <w:szCs w:val="40"/>
        </w:rPr>
      </w:pPr>
    </w:p>
    <w:p w14:paraId="1B7B41F8" w14:textId="77777777" w:rsidR="00495277" w:rsidRPr="0092416B" w:rsidRDefault="00495277" w:rsidP="005634AF">
      <w:pPr>
        <w:outlineLvl w:val="0"/>
        <w:rPr>
          <w:rFonts w:ascii="Arial" w:hAnsi="Arial" w:cs="Arial"/>
          <w:b/>
          <w:sz w:val="32"/>
          <w:szCs w:val="32"/>
        </w:rPr>
      </w:pPr>
    </w:p>
    <w:p w14:paraId="629E982A" w14:textId="77777777" w:rsidR="00495277" w:rsidRPr="0092416B" w:rsidRDefault="00495277" w:rsidP="005634AF">
      <w:pPr>
        <w:outlineLvl w:val="0"/>
        <w:rPr>
          <w:rFonts w:ascii="Arial" w:hAnsi="Arial" w:cs="Arial"/>
          <w:b/>
          <w:sz w:val="32"/>
          <w:szCs w:val="32"/>
        </w:rPr>
      </w:pPr>
    </w:p>
    <w:p w14:paraId="794071A0" w14:textId="77777777" w:rsidR="00495277" w:rsidRPr="0092416B" w:rsidRDefault="00495277" w:rsidP="005634AF">
      <w:pPr>
        <w:outlineLvl w:val="0"/>
        <w:rPr>
          <w:rFonts w:ascii="Arial" w:hAnsi="Arial" w:cs="Arial"/>
          <w:b/>
          <w:sz w:val="32"/>
          <w:szCs w:val="32"/>
        </w:rPr>
      </w:pPr>
    </w:p>
    <w:p w14:paraId="3853F652" w14:textId="77777777" w:rsidR="00495277" w:rsidRPr="0092416B" w:rsidRDefault="00495277" w:rsidP="005634AF">
      <w:pPr>
        <w:outlineLvl w:val="0"/>
        <w:rPr>
          <w:rFonts w:ascii="Arial" w:hAnsi="Arial" w:cs="Arial"/>
          <w:b/>
          <w:sz w:val="40"/>
          <w:szCs w:val="40"/>
        </w:rPr>
      </w:pPr>
      <w:r w:rsidRPr="0092416B">
        <w:rPr>
          <w:rFonts w:ascii="Arial" w:hAnsi="Arial" w:cs="Arial"/>
          <w:b/>
          <w:sz w:val="40"/>
          <w:szCs w:val="40"/>
        </w:rPr>
        <w:t>DO-HNS</w:t>
      </w:r>
    </w:p>
    <w:p w14:paraId="081D708C" w14:textId="77777777" w:rsidR="00495277" w:rsidRPr="0092416B" w:rsidRDefault="00495277" w:rsidP="005634AF">
      <w:pPr>
        <w:outlineLvl w:val="0"/>
        <w:rPr>
          <w:rFonts w:ascii="Arial" w:hAnsi="Arial" w:cs="Arial"/>
          <w:b/>
          <w:sz w:val="32"/>
          <w:szCs w:val="32"/>
        </w:rPr>
      </w:pPr>
    </w:p>
    <w:p w14:paraId="6C736CA5" w14:textId="77777777" w:rsidR="00AF62A4" w:rsidRPr="0092416B" w:rsidRDefault="003C3B82" w:rsidP="005634AF">
      <w:pPr>
        <w:outlineLvl w:val="0"/>
        <w:rPr>
          <w:rFonts w:ascii="Arial" w:hAnsi="Arial" w:cs="Arial"/>
          <w:b/>
          <w:sz w:val="32"/>
          <w:szCs w:val="32"/>
        </w:rPr>
      </w:pPr>
      <w:r>
        <w:rPr>
          <w:rFonts w:ascii="Arial" w:hAnsi="Arial" w:cs="Arial"/>
          <w:b/>
          <w:sz w:val="32"/>
          <w:szCs w:val="32"/>
        </w:rPr>
        <w:t>The Diploma in</w:t>
      </w:r>
      <w:r w:rsidR="00AF62A4" w:rsidRPr="0092416B">
        <w:rPr>
          <w:rFonts w:ascii="Arial" w:hAnsi="Arial" w:cs="Arial"/>
          <w:b/>
          <w:sz w:val="32"/>
          <w:szCs w:val="32"/>
        </w:rPr>
        <w:t xml:space="preserve"> Otolaryngology </w:t>
      </w:r>
      <w:r w:rsidR="0096300D" w:rsidRPr="0092416B">
        <w:rPr>
          <w:rFonts w:ascii="Arial" w:hAnsi="Arial" w:cs="Arial"/>
          <w:b/>
          <w:sz w:val="32"/>
          <w:szCs w:val="32"/>
        </w:rPr>
        <w:t xml:space="preserve">– </w:t>
      </w:r>
      <w:r w:rsidR="00AF62A4" w:rsidRPr="0092416B">
        <w:rPr>
          <w:rFonts w:ascii="Arial" w:hAnsi="Arial" w:cs="Arial"/>
          <w:b/>
          <w:sz w:val="32"/>
          <w:szCs w:val="32"/>
        </w:rPr>
        <w:t>Head &amp; Neck Surgery</w:t>
      </w:r>
    </w:p>
    <w:p w14:paraId="231BE237" w14:textId="77777777" w:rsidR="00AF62A4" w:rsidRPr="0092416B" w:rsidRDefault="00AF62A4" w:rsidP="005634AF">
      <w:pPr>
        <w:outlineLvl w:val="0"/>
        <w:rPr>
          <w:rFonts w:ascii="Arial" w:hAnsi="Arial" w:cs="Arial"/>
          <w:b/>
          <w:sz w:val="40"/>
          <w:szCs w:val="40"/>
        </w:rPr>
      </w:pPr>
    </w:p>
    <w:p w14:paraId="7FC21D96" w14:textId="77777777" w:rsidR="00E33700" w:rsidRPr="0092416B" w:rsidRDefault="00E33700" w:rsidP="005634AF">
      <w:pPr>
        <w:rPr>
          <w:rFonts w:ascii="Arial" w:hAnsi="Arial" w:cs="Arial"/>
          <w:b/>
          <w:sz w:val="36"/>
          <w:szCs w:val="36"/>
        </w:rPr>
      </w:pPr>
    </w:p>
    <w:p w14:paraId="54F5F9E1" w14:textId="77777777" w:rsidR="00C401D4" w:rsidRPr="0092416B" w:rsidRDefault="00C401D4" w:rsidP="005634AF">
      <w:pPr>
        <w:rPr>
          <w:rFonts w:ascii="Arial" w:hAnsi="Arial" w:cs="Arial"/>
          <w:b/>
          <w:sz w:val="36"/>
          <w:szCs w:val="36"/>
        </w:rPr>
      </w:pPr>
    </w:p>
    <w:p w14:paraId="7B800646" w14:textId="143A911B" w:rsidR="00E33700" w:rsidRPr="0092416B" w:rsidRDefault="00A97E5C" w:rsidP="005634AF">
      <w:pPr>
        <w:rPr>
          <w:rFonts w:ascii="Arial" w:hAnsi="Arial" w:cs="Arial"/>
          <w:b/>
          <w:sz w:val="32"/>
          <w:szCs w:val="32"/>
        </w:rPr>
      </w:pPr>
      <w:r w:rsidRPr="0092416B">
        <w:rPr>
          <w:rFonts w:ascii="Arial" w:hAnsi="Arial" w:cs="Arial"/>
          <w:b/>
          <w:sz w:val="32"/>
          <w:szCs w:val="32"/>
        </w:rPr>
        <w:t>June</w:t>
      </w:r>
      <w:r w:rsidR="00F257CB" w:rsidRPr="0092416B">
        <w:rPr>
          <w:rFonts w:ascii="Arial" w:hAnsi="Arial" w:cs="Arial"/>
          <w:b/>
          <w:sz w:val="32"/>
          <w:szCs w:val="32"/>
        </w:rPr>
        <w:t xml:space="preserve"> </w:t>
      </w:r>
      <w:r w:rsidR="00D057FC">
        <w:rPr>
          <w:rFonts w:ascii="Arial" w:hAnsi="Arial" w:cs="Arial"/>
          <w:b/>
          <w:sz w:val="32"/>
          <w:szCs w:val="32"/>
        </w:rPr>
        <w:t>201</w:t>
      </w:r>
      <w:r w:rsidR="002B2174">
        <w:rPr>
          <w:rFonts w:ascii="Arial" w:hAnsi="Arial" w:cs="Arial"/>
          <w:b/>
          <w:sz w:val="32"/>
          <w:szCs w:val="32"/>
        </w:rPr>
        <w:t>9</w:t>
      </w:r>
    </w:p>
    <w:p w14:paraId="797DADF4" w14:textId="77777777" w:rsidR="00E33700" w:rsidRPr="0092416B" w:rsidRDefault="00E33700" w:rsidP="005634AF">
      <w:pPr>
        <w:rPr>
          <w:b/>
        </w:rPr>
      </w:pPr>
    </w:p>
    <w:p w14:paraId="658753AA" w14:textId="77777777" w:rsidR="00E33700" w:rsidRPr="0092416B" w:rsidRDefault="00E33700" w:rsidP="005634AF">
      <w:pPr>
        <w:rPr>
          <w:b/>
        </w:rPr>
      </w:pPr>
    </w:p>
    <w:p w14:paraId="13A17B80" w14:textId="77777777" w:rsidR="00C56CDD" w:rsidRPr="0092416B" w:rsidRDefault="00C401D4" w:rsidP="005634AF">
      <w:pPr>
        <w:pBdr>
          <w:bottom w:val="single" w:sz="4" w:space="1" w:color="auto"/>
        </w:pBdr>
        <w:tabs>
          <w:tab w:val="right" w:pos="8280"/>
        </w:tabs>
        <w:rPr>
          <w:rFonts w:ascii="Arial" w:hAnsi="Arial" w:cs="Arial"/>
        </w:rPr>
      </w:pPr>
      <w:r w:rsidRPr="0092416B">
        <w:rPr>
          <w:rFonts w:ascii="Arial" w:hAnsi="Arial" w:cs="Arial"/>
          <w:b/>
        </w:rPr>
        <w:br w:type="page"/>
      </w:r>
      <w:r w:rsidR="00E33700" w:rsidRPr="0092416B">
        <w:rPr>
          <w:rFonts w:ascii="Arial" w:hAnsi="Arial" w:cs="Arial"/>
        </w:rPr>
        <w:lastRenderedPageBreak/>
        <w:t>C</w:t>
      </w:r>
      <w:r w:rsidR="00372589" w:rsidRPr="0092416B">
        <w:rPr>
          <w:rFonts w:ascii="Arial" w:hAnsi="Arial" w:cs="Arial"/>
        </w:rPr>
        <w:t>ONTENTS</w:t>
      </w:r>
      <w:r w:rsidR="002A32BB" w:rsidRPr="0092416B">
        <w:rPr>
          <w:rFonts w:ascii="Arial" w:hAnsi="Arial" w:cs="Arial"/>
        </w:rPr>
        <w:tab/>
      </w:r>
      <w:r w:rsidR="00372589" w:rsidRPr="0092416B">
        <w:rPr>
          <w:rFonts w:ascii="Arial" w:hAnsi="Arial" w:cs="Arial"/>
        </w:rPr>
        <w:t>PAGE</w:t>
      </w:r>
    </w:p>
    <w:p w14:paraId="350B8FB4" w14:textId="77777777" w:rsidR="00372589" w:rsidRPr="0092416B" w:rsidRDefault="00372589" w:rsidP="005634AF">
      <w:pPr>
        <w:ind w:left="720"/>
        <w:rPr>
          <w:rFonts w:ascii="Arial" w:hAnsi="Arial" w:cs="Arial"/>
        </w:rPr>
      </w:pPr>
    </w:p>
    <w:p w14:paraId="1794BAB2" w14:textId="77777777" w:rsidR="00115FEC" w:rsidRPr="0092416B" w:rsidRDefault="009C1548" w:rsidP="005634AF">
      <w:pPr>
        <w:tabs>
          <w:tab w:val="left" w:pos="7740"/>
        </w:tabs>
        <w:spacing w:after="120"/>
        <w:ind w:left="360" w:hanging="360"/>
        <w:rPr>
          <w:rFonts w:ascii="Arial" w:hAnsi="Arial" w:cs="Arial"/>
          <w:sz w:val="22"/>
          <w:szCs w:val="22"/>
        </w:rPr>
      </w:pPr>
      <w:r w:rsidRPr="0092416B">
        <w:rPr>
          <w:rFonts w:ascii="Arial" w:hAnsi="Arial" w:cs="Arial"/>
          <w:sz w:val="22"/>
          <w:szCs w:val="22"/>
        </w:rPr>
        <w:t>1.</w:t>
      </w:r>
      <w:r w:rsidR="00C401D4" w:rsidRPr="0092416B">
        <w:rPr>
          <w:rFonts w:ascii="Arial" w:hAnsi="Arial" w:cs="Arial"/>
          <w:sz w:val="22"/>
          <w:szCs w:val="22"/>
        </w:rPr>
        <w:tab/>
      </w:r>
      <w:r w:rsidR="00086C51" w:rsidRPr="0092416B">
        <w:rPr>
          <w:rFonts w:ascii="Arial" w:hAnsi="Arial" w:cs="Arial"/>
          <w:sz w:val="22"/>
          <w:szCs w:val="22"/>
        </w:rPr>
        <w:t>Introduction</w:t>
      </w:r>
      <w:r w:rsidR="00115FEC" w:rsidRPr="0092416B">
        <w:rPr>
          <w:rFonts w:ascii="Arial" w:hAnsi="Arial" w:cs="Arial"/>
          <w:sz w:val="22"/>
          <w:szCs w:val="22"/>
        </w:rPr>
        <w:tab/>
        <w:t>2</w:t>
      </w:r>
      <w:r w:rsidR="00115FEC" w:rsidRPr="0092416B">
        <w:rPr>
          <w:rFonts w:ascii="Arial" w:hAnsi="Arial" w:cs="Arial"/>
          <w:sz w:val="22"/>
          <w:szCs w:val="22"/>
        </w:rPr>
        <w:tab/>
      </w:r>
    </w:p>
    <w:p w14:paraId="3FCAEB06" w14:textId="77777777" w:rsidR="00115FEC" w:rsidRPr="0092416B" w:rsidRDefault="00054FEA" w:rsidP="005634AF">
      <w:pPr>
        <w:tabs>
          <w:tab w:val="left" w:pos="7740"/>
        </w:tabs>
        <w:spacing w:after="120"/>
        <w:ind w:left="360" w:hanging="360"/>
        <w:rPr>
          <w:rFonts w:ascii="Arial" w:hAnsi="Arial" w:cs="Arial"/>
          <w:sz w:val="22"/>
          <w:szCs w:val="22"/>
        </w:rPr>
      </w:pPr>
      <w:r w:rsidRPr="0092416B">
        <w:rPr>
          <w:rFonts w:ascii="Arial" w:hAnsi="Arial" w:cs="Arial"/>
          <w:sz w:val="22"/>
          <w:szCs w:val="22"/>
        </w:rPr>
        <w:t>2.</w:t>
      </w:r>
      <w:r w:rsidR="00632EED" w:rsidRPr="0092416B">
        <w:rPr>
          <w:rFonts w:ascii="Arial" w:hAnsi="Arial" w:cs="Arial"/>
          <w:sz w:val="22"/>
          <w:szCs w:val="22"/>
        </w:rPr>
        <w:tab/>
      </w:r>
      <w:r w:rsidR="00702300" w:rsidRPr="0092416B">
        <w:rPr>
          <w:rFonts w:ascii="Arial" w:hAnsi="Arial" w:cs="Arial"/>
          <w:sz w:val="22"/>
          <w:szCs w:val="22"/>
        </w:rPr>
        <w:t>The MRCS</w:t>
      </w:r>
      <w:r w:rsidR="0096300D" w:rsidRPr="0092416B">
        <w:rPr>
          <w:rFonts w:ascii="Arial" w:hAnsi="Arial" w:cs="Arial"/>
          <w:sz w:val="22"/>
          <w:szCs w:val="22"/>
        </w:rPr>
        <w:t xml:space="preserve"> examination</w:t>
      </w:r>
      <w:r w:rsidR="00702300" w:rsidRPr="0092416B">
        <w:rPr>
          <w:rFonts w:ascii="Arial" w:hAnsi="Arial" w:cs="Arial"/>
          <w:sz w:val="22"/>
          <w:szCs w:val="22"/>
        </w:rPr>
        <w:t xml:space="preserve">: purpose and </w:t>
      </w:r>
      <w:r w:rsidR="00523A7A" w:rsidRPr="0092416B">
        <w:rPr>
          <w:rFonts w:ascii="Arial" w:hAnsi="Arial" w:cs="Arial"/>
          <w:sz w:val="22"/>
          <w:szCs w:val="22"/>
        </w:rPr>
        <w:t>structure</w:t>
      </w:r>
      <w:r w:rsidR="00115FEC" w:rsidRPr="0092416B">
        <w:rPr>
          <w:rFonts w:ascii="Arial" w:hAnsi="Arial" w:cs="Arial"/>
          <w:sz w:val="22"/>
          <w:szCs w:val="22"/>
        </w:rPr>
        <w:tab/>
        <w:t>2</w:t>
      </w:r>
      <w:r w:rsidR="009C1548" w:rsidRPr="0092416B">
        <w:rPr>
          <w:rFonts w:ascii="Arial" w:hAnsi="Arial" w:cs="Arial"/>
          <w:sz w:val="22"/>
          <w:szCs w:val="22"/>
        </w:rPr>
        <w:tab/>
      </w:r>
    </w:p>
    <w:p w14:paraId="66A70D09" w14:textId="77777777" w:rsidR="009375AA" w:rsidRPr="0092416B" w:rsidRDefault="009375AA" w:rsidP="005634AF">
      <w:pPr>
        <w:tabs>
          <w:tab w:val="left" w:pos="7740"/>
        </w:tabs>
        <w:spacing w:after="120"/>
        <w:ind w:left="360" w:hanging="360"/>
        <w:rPr>
          <w:rFonts w:ascii="Arial" w:hAnsi="Arial" w:cs="Arial"/>
          <w:sz w:val="22"/>
          <w:szCs w:val="22"/>
        </w:rPr>
      </w:pPr>
      <w:r w:rsidRPr="0092416B">
        <w:rPr>
          <w:rFonts w:ascii="Arial" w:hAnsi="Arial" w:cs="Arial"/>
          <w:sz w:val="22"/>
          <w:szCs w:val="22"/>
        </w:rPr>
        <w:tab/>
        <w:t>2.1 Part A (written paper)</w:t>
      </w:r>
      <w:r w:rsidR="00115FEC" w:rsidRPr="0092416B">
        <w:rPr>
          <w:rFonts w:ascii="Arial" w:hAnsi="Arial" w:cs="Arial"/>
          <w:sz w:val="22"/>
          <w:szCs w:val="22"/>
        </w:rPr>
        <w:tab/>
        <w:t>3</w:t>
      </w:r>
      <w:r w:rsidR="00632EED" w:rsidRPr="0092416B">
        <w:rPr>
          <w:rFonts w:ascii="Arial" w:hAnsi="Arial" w:cs="Arial"/>
          <w:sz w:val="22"/>
          <w:szCs w:val="22"/>
        </w:rPr>
        <w:tab/>
      </w:r>
    </w:p>
    <w:p w14:paraId="31ABF387" w14:textId="77777777" w:rsidR="008F6FA6" w:rsidRPr="0092416B" w:rsidRDefault="009375AA" w:rsidP="005634AF">
      <w:pPr>
        <w:tabs>
          <w:tab w:val="left" w:pos="7740"/>
        </w:tabs>
        <w:spacing w:after="120"/>
        <w:ind w:left="360" w:hanging="360"/>
        <w:rPr>
          <w:rFonts w:ascii="Arial" w:hAnsi="Arial" w:cs="Arial"/>
          <w:sz w:val="22"/>
          <w:szCs w:val="22"/>
        </w:rPr>
      </w:pPr>
      <w:r w:rsidRPr="0092416B">
        <w:rPr>
          <w:rFonts w:ascii="Arial" w:hAnsi="Arial" w:cs="Arial"/>
          <w:sz w:val="22"/>
          <w:szCs w:val="22"/>
        </w:rPr>
        <w:tab/>
        <w:t>2.2 Part B (OSCE)</w:t>
      </w:r>
      <w:r w:rsidR="009C1548" w:rsidRPr="0092416B">
        <w:rPr>
          <w:rFonts w:ascii="Arial" w:hAnsi="Arial" w:cs="Arial"/>
          <w:sz w:val="22"/>
          <w:szCs w:val="22"/>
        </w:rPr>
        <w:tab/>
      </w:r>
      <w:r w:rsidR="00115FEC" w:rsidRPr="0092416B">
        <w:rPr>
          <w:rFonts w:ascii="Arial" w:hAnsi="Arial" w:cs="Arial"/>
          <w:sz w:val="22"/>
          <w:szCs w:val="22"/>
        </w:rPr>
        <w:t>3</w:t>
      </w:r>
    </w:p>
    <w:p w14:paraId="2CAA530B" w14:textId="77777777" w:rsidR="009C1548" w:rsidRPr="0092416B" w:rsidRDefault="001509C2" w:rsidP="005634AF">
      <w:pPr>
        <w:tabs>
          <w:tab w:val="left" w:pos="7740"/>
          <w:tab w:val="left" w:pos="7920"/>
        </w:tabs>
        <w:spacing w:after="120"/>
        <w:ind w:left="360" w:right="32" w:hanging="360"/>
        <w:rPr>
          <w:rFonts w:ascii="Arial" w:hAnsi="Arial" w:cs="Arial"/>
          <w:sz w:val="22"/>
          <w:szCs w:val="22"/>
        </w:rPr>
      </w:pPr>
      <w:r w:rsidRPr="0092416B">
        <w:rPr>
          <w:rFonts w:ascii="Arial" w:hAnsi="Arial" w:cs="Arial"/>
          <w:sz w:val="22"/>
          <w:szCs w:val="22"/>
        </w:rPr>
        <w:t>3</w:t>
      </w:r>
      <w:r w:rsidR="00632EED" w:rsidRPr="0092416B">
        <w:rPr>
          <w:rFonts w:ascii="Arial" w:hAnsi="Arial" w:cs="Arial"/>
          <w:sz w:val="22"/>
          <w:szCs w:val="22"/>
        </w:rPr>
        <w:t>.</w:t>
      </w:r>
      <w:r w:rsidR="00C401D4" w:rsidRPr="0092416B">
        <w:rPr>
          <w:rFonts w:ascii="Arial" w:hAnsi="Arial" w:cs="Arial"/>
          <w:sz w:val="22"/>
          <w:szCs w:val="22"/>
        </w:rPr>
        <w:tab/>
      </w:r>
      <w:r w:rsidR="00054FEA" w:rsidRPr="0092416B">
        <w:rPr>
          <w:rFonts w:ascii="Arial" w:hAnsi="Arial" w:cs="Arial"/>
          <w:sz w:val="22"/>
          <w:szCs w:val="22"/>
        </w:rPr>
        <w:t>The MRCS and the Intercollegiate Surgical Curriculum Programme (ISCP</w:t>
      </w:r>
      <w:r w:rsidR="00BE2288" w:rsidRPr="0092416B">
        <w:rPr>
          <w:rFonts w:ascii="Arial" w:hAnsi="Arial" w:cs="Arial"/>
          <w:sz w:val="22"/>
          <w:szCs w:val="22"/>
        </w:rPr>
        <w:t>)</w:t>
      </w:r>
      <w:r w:rsidR="00BE2288" w:rsidRPr="0092416B">
        <w:rPr>
          <w:rFonts w:ascii="Arial" w:hAnsi="Arial" w:cs="Arial"/>
          <w:sz w:val="22"/>
          <w:szCs w:val="22"/>
        </w:rPr>
        <w:tab/>
      </w:r>
      <w:r w:rsidR="00115FEC" w:rsidRPr="0092416B">
        <w:rPr>
          <w:rFonts w:ascii="Arial" w:hAnsi="Arial" w:cs="Arial"/>
          <w:sz w:val="22"/>
          <w:szCs w:val="22"/>
        </w:rPr>
        <w:t>3</w:t>
      </w:r>
    </w:p>
    <w:p w14:paraId="1D408E09" w14:textId="4B3E9B4C" w:rsidR="00F935BB" w:rsidRPr="0092416B" w:rsidRDefault="001509C2" w:rsidP="005634AF">
      <w:pPr>
        <w:tabs>
          <w:tab w:val="left" w:pos="7740"/>
        </w:tabs>
        <w:spacing w:after="120"/>
        <w:ind w:left="360" w:hanging="360"/>
        <w:rPr>
          <w:rFonts w:ascii="Arial" w:hAnsi="Arial" w:cs="Arial"/>
          <w:sz w:val="22"/>
          <w:szCs w:val="22"/>
        </w:rPr>
      </w:pPr>
      <w:r w:rsidRPr="0092416B">
        <w:rPr>
          <w:rFonts w:ascii="Arial" w:hAnsi="Arial" w:cs="Arial"/>
          <w:sz w:val="22"/>
          <w:szCs w:val="22"/>
        </w:rPr>
        <w:t>4</w:t>
      </w:r>
      <w:r w:rsidR="00632EED" w:rsidRPr="0092416B">
        <w:rPr>
          <w:rFonts w:ascii="Arial" w:hAnsi="Arial" w:cs="Arial"/>
          <w:sz w:val="22"/>
          <w:szCs w:val="22"/>
        </w:rPr>
        <w:t>.</w:t>
      </w:r>
      <w:r w:rsidR="00C401D4" w:rsidRPr="0092416B">
        <w:rPr>
          <w:rFonts w:ascii="Arial" w:hAnsi="Arial" w:cs="Arial"/>
          <w:sz w:val="22"/>
          <w:szCs w:val="22"/>
        </w:rPr>
        <w:tab/>
      </w:r>
      <w:r w:rsidR="00115FEC" w:rsidRPr="0092416B">
        <w:rPr>
          <w:rFonts w:ascii="Arial" w:hAnsi="Arial" w:cs="Arial"/>
          <w:sz w:val="22"/>
          <w:szCs w:val="22"/>
        </w:rPr>
        <w:t>T</w:t>
      </w:r>
      <w:r w:rsidR="00F0649B" w:rsidRPr="0092416B">
        <w:rPr>
          <w:rFonts w:ascii="Arial" w:hAnsi="Arial" w:cs="Arial"/>
          <w:sz w:val="22"/>
          <w:szCs w:val="22"/>
        </w:rPr>
        <w:t xml:space="preserve">he </w:t>
      </w:r>
      <w:r w:rsidR="0026328A" w:rsidRPr="0092416B">
        <w:rPr>
          <w:rFonts w:ascii="Arial" w:hAnsi="Arial" w:cs="Arial"/>
          <w:sz w:val="22"/>
          <w:szCs w:val="22"/>
        </w:rPr>
        <w:t xml:space="preserve">MRCS </w:t>
      </w:r>
      <w:r w:rsidR="00F0649B" w:rsidRPr="0092416B">
        <w:rPr>
          <w:rFonts w:ascii="Arial" w:hAnsi="Arial" w:cs="Arial"/>
          <w:sz w:val="22"/>
          <w:szCs w:val="22"/>
        </w:rPr>
        <w:t>examination</w:t>
      </w:r>
      <w:r w:rsidR="009C1548" w:rsidRPr="0092416B">
        <w:rPr>
          <w:rFonts w:ascii="Arial" w:hAnsi="Arial" w:cs="Arial"/>
          <w:sz w:val="22"/>
          <w:szCs w:val="22"/>
        </w:rPr>
        <w:tab/>
      </w:r>
      <w:r w:rsidR="007725FD">
        <w:rPr>
          <w:rFonts w:ascii="Arial" w:hAnsi="Arial" w:cs="Arial"/>
          <w:sz w:val="22"/>
          <w:szCs w:val="22"/>
        </w:rPr>
        <w:t>4</w:t>
      </w:r>
    </w:p>
    <w:p w14:paraId="5095BC38" w14:textId="25095A04" w:rsidR="00C72263" w:rsidRPr="0092416B" w:rsidRDefault="009C1548" w:rsidP="005634AF">
      <w:pPr>
        <w:tabs>
          <w:tab w:val="left" w:pos="7740"/>
        </w:tabs>
        <w:spacing w:after="120"/>
        <w:ind w:left="360" w:right="32" w:hanging="360"/>
        <w:rPr>
          <w:rFonts w:ascii="Arial" w:hAnsi="Arial" w:cs="Arial"/>
          <w:sz w:val="22"/>
          <w:szCs w:val="22"/>
        </w:rPr>
      </w:pPr>
      <w:r w:rsidRPr="0092416B">
        <w:rPr>
          <w:rFonts w:ascii="Arial" w:hAnsi="Arial" w:cs="Arial"/>
          <w:sz w:val="22"/>
          <w:szCs w:val="22"/>
        </w:rPr>
        <w:tab/>
      </w:r>
      <w:r w:rsidR="001509C2" w:rsidRPr="0092416B">
        <w:rPr>
          <w:rFonts w:ascii="Arial" w:hAnsi="Arial" w:cs="Arial"/>
          <w:sz w:val="22"/>
          <w:szCs w:val="22"/>
        </w:rPr>
        <w:t>4</w:t>
      </w:r>
      <w:r w:rsidR="00054FEA" w:rsidRPr="0092416B">
        <w:rPr>
          <w:rFonts w:ascii="Arial" w:hAnsi="Arial" w:cs="Arial"/>
          <w:sz w:val="22"/>
          <w:szCs w:val="22"/>
        </w:rPr>
        <w:t xml:space="preserve">.1 </w:t>
      </w:r>
      <w:r w:rsidR="00523A7A" w:rsidRPr="0092416B">
        <w:rPr>
          <w:rFonts w:ascii="Arial" w:hAnsi="Arial" w:cs="Arial"/>
          <w:sz w:val="22"/>
          <w:szCs w:val="22"/>
        </w:rPr>
        <w:t xml:space="preserve">Part A </w:t>
      </w:r>
      <w:r w:rsidR="009375AA" w:rsidRPr="0092416B">
        <w:rPr>
          <w:rFonts w:ascii="Arial" w:hAnsi="Arial" w:cs="Arial"/>
          <w:sz w:val="22"/>
          <w:szCs w:val="22"/>
        </w:rPr>
        <w:t>(</w:t>
      </w:r>
      <w:r w:rsidR="00523A7A" w:rsidRPr="0092416B">
        <w:rPr>
          <w:rFonts w:ascii="Arial" w:hAnsi="Arial" w:cs="Arial"/>
          <w:sz w:val="22"/>
          <w:szCs w:val="22"/>
        </w:rPr>
        <w:t>written paper</w:t>
      </w:r>
      <w:r w:rsidR="009375AA" w:rsidRPr="0092416B">
        <w:rPr>
          <w:rFonts w:ascii="Arial" w:hAnsi="Arial" w:cs="Arial"/>
          <w:sz w:val="22"/>
          <w:szCs w:val="22"/>
        </w:rPr>
        <w:t>)</w:t>
      </w:r>
      <w:r w:rsidR="007725FD">
        <w:rPr>
          <w:rFonts w:ascii="Arial" w:hAnsi="Arial" w:cs="Arial"/>
          <w:sz w:val="22"/>
          <w:szCs w:val="22"/>
        </w:rPr>
        <w:tab/>
        <w:t>4</w:t>
      </w:r>
    </w:p>
    <w:p w14:paraId="1B629F17" w14:textId="04589988" w:rsidR="00C72263" w:rsidRPr="0092416B" w:rsidRDefault="00C72263" w:rsidP="005634AF">
      <w:pPr>
        <w:tabs>
          <w:tab w:val="left" w:pos="7740"/>
        </w:tabs>
        <w:spacing w:after="120"/>
        <w:ind w:left="360" w:right="32" w:hanging="360"/>
        <w:rPr>
          <w:rFonts w:ascii="Arial" w:hAnsi="Arial" w:cs="Arial"/>
          <w:sz w:val="22"/>
          <w:szCs w:val="22"/>
        </w:rPr>
      </w:pPr>
      <w:r w:rsidRPr="0092416B">
        <w:rPr>
          <w:rFonts w:ascii="Arial" w:hAnsi="Arial" w:cs="Arial"/>
          <w:sz w:val="22"/>
          <w:szCs w:val="22"/>
        </w:rPr>
        <w:tab/>
      </w:r>
      <w:r w:rsidR="009834C9">
        <w:rPr>
          <w:rFonts w:ascii="Arial" w:hAnsi="Arial" w:cs="Arial"/>
          <w:sz w:val="22"/>
          <w:szCs w:val="22"/>
        </w:rPr>
        <w:t>201</w:t>
      </w:r>
      <w:r w:rsidR="00AE1852">
        <w:rPr>
          <w:rFonts w:ascii="Arial" w:hAnsi="Arial" w:cs="Arial"/>
          <w:sz w:val="22"/>
          <w:szCs w:val="22"/>
        </w:rPr>
        <w:t>8</w:t>
      </w:r>
      <w:r w:rsidR="009834C9">
        <w:rPr>
          <w:rFonts w:ascii="Arial" w:hAnsi="Arial" w:cs="Arial"/>
          <w:sz w:val="22"/>
          <w:szCs w:val="22"/>
        </w:rPr>
        <w:t>/1</w:t>
      </w:r>
      <w:r w:rsidR="00AE1852">
        <w:rPr>
          <w:rFonts w:ascii="Arial" w:hAnsi="Arial" w:cs="Arial"/>
          <w:sz w:val="22"/>
          <w:szCs w:val="22"/>
        </w:rPr>
        <w:t>9</w:t>
      </w:r>
      <w:r w:rsidR="00115FEC" w:rsidRPr="0092416B">
        <w:rPr>
          <w:rFonts w:ascii="Arial" w:hAnsi="Arial" w:cs="Arial"/>
          <w:sz w:val="22"/>
          <w:szCs w:val="22"/>
        </w:rPr>
        <w:t xml:space="preserve"> </w:t>
      </w:r>
      <w:r w:rsidR="003D71BB">
        <w:rPr>
          <w:rFonts w:ascii="Arial" w:hAnsi="Arial" w:cs="Arial"/>
          <w:sz w:val="22"/>
          <w:szCs w:val="22"/>
        </w:rPr>
        <w:t xml:space="preserve">Part A (written paper) </w:t>
      </w:r>
      <w:r w:rsidR="00115FEC" w:rsidRPr="0092416B">
        <w:rPr>
          <w:rFonts w:ascii="Arial" w:hAnsi="Arial" w:cs="Arial"/>
          <w:sz w:val="22"/>
          <w:szCs w:val="22"/>
        </w:rPr>
        <w:t>Review of Activity</w:t>
      </w:r>
      <w:r w:rsidR="00115FEC" w:rsidRPr="0092416B">
        <w:rPr>
          <w:rFonts w:ascii="Arial" w:hAnsi="Arial" w:cs="Arial"/>
          <w:sz w:val="22"/>
          <w:szCs w:val="22"/>
        </w:rPr>
        <w:tab/>
        <w:t>4</w:t>
      </w:r>
      <w:r w:rsidR="00115FEC" w:rsidRPr="0092416B">
        <w:rPr>
          <w:rFonts w:ascii="Arial" w:hAnsi="Arial" w:cs="Arial"/>
          <w:sz w:val="22"/>
          <w:szCs w:val="22"/>
        </w:rPr>
        <w:tab/>
      </w:r>
    </w:p>
    <w:p w14:paraId="317DFAAA" w14:textId="77777777" w:rsidR="00115FEC" w:rsidRPr="0092416B" w:rsidRDefault="00C72263" w:rsidP="005634AF">
      <w:pPr>
        <w:tabs>
          <w:tab w:val="left" w:pos="7740"/>
        </w:tabs>
        <w:spacing w:after="120"/>
        <w:ind w:left="360" w:right="32" w:hanging="360"/>
        <w:rPr>
          <w:rFonts w:ascii="Arial" w:hAnsi="Arial" w:cs="Arial"/>
          <w:sz w:val="22"/>
          <w:szCs w:val="22"/>
        </w:rPr>
      </w:pPr>
      <w:r w:rsidRPr="0092416B">
        <w:rPr>
          <w:rFonts w:ascii="Arial" w:hAnsi="Arial" w:cs="Arial"/>
          <w:sz w:val="22"/>
          <w:szCs w:val="22"/>
        </w:rPr>
        <w:tab/>
      </w:r>
      <w:r w:rsidR="001509C2" w:rsidRPr="0092416B">
        <w:rPr>
          <w:rFonts w:ascii="Arial" w:hAnsi="Arial" w:cs="Arial"/>
          <w:sz w:val="22"/>
          <w:szCs w:val="22"/>
        </w:rPr>
        <w:t>4</w:t>
      </w:r>
      <w:r w:rsidR="006E0521" w:rsidRPr="0092416B">
        <w:rPr>
          <w:rFonts w:ascii="Arial" w:hAnsi="Arial" w:cs="Arial"/>
          <w:sz w:val="22"/>
          <w:szCs w:val="22"/>
        </w:rPr>
        <w:t>.2</w:t>
      </w:r>
      <w:r w:rsidR="00C572BC" w:rsidRPr="0092416B">
        <w:rPr>
          <w:rFonts w:ascii="Arial" w:hAnsi="Arial" w:cs="Arial"/>
          <w:sz w:val="22"/>
          <w:szCs w:val="22"/>
        </w:rPr>
        <w:t xml:space="preserve"> Part B (OSCE</w:t>
      </w:r>
      <w:r w:rsidR="009C1548" w:rsidRPr="0092416B">
        <w:rPr>
          <w:rFonts w:ascii="Arial" w:hAnsi="Arial" w:cs="Arial"/>
          <w:sz w:val="22"/>
          <w:szCs w:val="22"/>
        </w:rPr>
        <w:t>)</w:t>
      </w:r>
      <w:r w:rsidR="008826FD">
        <w:rPr>
          <w:rFonts w:ascii="Arial" w:hAnsi="Arial" w:cs="Arial"/>
          <w:sz w:val="22"/>
          <w:szCs w:val="22"/>
        </w:rPr>
        <w:tab/>
        <w:t>5</w:t>
      </w:r>
    </w:p>
    <w:p w14:paraId="49062645" w14:textId="5562EB1E" w:rsidR="00C72263" w:rsidRPr="0092416B" w:rsidRDefault="00C72263" w:rsidP="005634AF">
      <w:pPr>
        <w:tabs>
          <w:tab w:val="left" w:pos="7740"/>
        </w:tabs>
        <w:spacing w:after="120"/>
        <w:ind w:left="360" w:right="32" w:hanging="360"/>
        <w:rPr>
          <w:rFonts w:ascii="Arial" w:hAnsi="Arial" w:cs="Arial"/>
          <w:sz w:val="22"/>
          <w:szCs w:val="22"/>
        </w:rPr>
      </w:pPr>
      <w:r w:rsidRPr="0092416B">
        <w:rPr>
          <w:rFonts w:ascii="Arial" w:hAnsi="Arial" w:cs="Arial"/>
          <w:sz w:val="22"/>
          <w:szCs w:val="22"/>
        </w:rPr>
        <w:tab/>
      </w:r>
      <w:r w:rsidR="009834C9">
        <w:rPr>
          <w:rFonts w:ascii="Arial" w:hAnsi="Arial" w:cs="Arial"/>
          <w:sz w:val="22"/>
          <w:szCs w:val="22"/>
        </w:rPr>
        <w:t>201</w:t>
      </w:r>
      <w:r w:rsidR="00AE1852">
        <w:rPr>
          <w:rFonts w:ascii="Arial" w:hAnsi="Arial" w:cs="Arial"/>
          <w:sz w:val="22"/>
          <w:szCs w:val="22"/>
        </w:rPr>
        <w:t>8</w:t>
      </w:r>
      <w:r w:rsidR="009834C9">
        <w:rPr>
          <w:rFonts w:ascii="Arial" w:hAnsi="Arial" w:cs="Arial"/>
          <w:sz w:val="22"/>
          <w:szCs w:val="22"/>
        </w:rPr>
        <w:t>/1</w:t>
      </w:r>
      <w:r w:rsidR="00AE1852">
        <w:rPr>
          <w:rFonts w:ascii="Arial" w:hAnsi="Arial" w:cs="Arial"/>
          <w:sz w:val="22"/>
          <w:szCs w:val="22"/>
        </w:rPr>
        <w:t>9</w:t>
      </w:r>
      <w:r w:rsidRPr="0092416B">
        <w:rPr>
          <w:rFonts w:ascii="Arial" w:hAnsi="Arial" w:cs="Arial"/>
          <w:sz w:val="22"/>
          <w:szCs w:val="22"/>
        </w:rPr>
        <w:t xml:space="preserve"> </w:t>
      </w:r>
      <w:r w:rsidR="003D71BB">
        <w:rPr>
          <w:rFonts w:ascii="Arial" w:hAnsi="Arial" w:cs="Arial"/>
          <w:sz w:val="22"/>
          <w:szCs w:val="22"/>
        </w:rPr>
        <w:t xml:space="preserve">Part B (OSCE) </w:t>
      </w:r>
      <w:r w:rsidR="008826FD">
        <w:rPr>
          <w:rFonts w:ascii="Arial" w:hAnsi="Arial" w:cs="Arial"/>
          <w:sz w:val="22"/>
          <w:szCs w:val="22"/>
        </w:rPr>
        <w:t>Review of Activity</w:t>
      </w:r>
      <w:r w:rsidR="008826FD">
        <w:rPr>
          <w:rFonts w:ascii="Arial" w:hAnsi="Arial" w:cs="Arial"/>
          <w:sz w:val="22"/>
          <w:szCs w:val="22"/>
        </w:rPr>
        <w:tab/>
        <w:t>6</w:t>
      </w:r>
    </w:p>
    <w:p w14:paraId="0BF70F18" w14:textId="10FE312E" w:rsidR="00C72263" w:rsidRPr="0092416B" w:rsidRDefault="007725FD" w:rsidP="005634AF">
      <w:pPr>
        <w:tabs>
          <w:tab w:val="left" w:pos="7740"/>
        </w:tabs>
        <w:spacing w:after="120"/>
        <w:ind w:left="360" w:right="32" w:hanging="360"/>
        <w:rPr>
          <w:rFonts w:ascii="Arial" w:hAnsi="Arial" w:cs="Arial"/>
          <w:sz w:val="22"/>
          <w:szCs w:val="22"/>
        </w:rPr>
      </w:pPr>
      <w:r>
        <w:rPr>
          <w:rFonts w:ascii="Arial" w:hAnsi="Arial" w:cs="Arial"/>
          <w:sz w:val="22"/>
          <w:szCs w:val="22"/>
        </w:rPr>
        <w:tab/>
        <w:t>Standard Setting</w:t>
      </w:r>
      <w:r>
        <w:rPr>
          <w:rFonts w:ascii="Arial" w:hAnsi="Arial" w:cs="Arial"/>
          <w:sz w:val="22"/>
          <w:szCs w:val="22"/>
        </w:rPr>
        <w:tab/>
        <w:t>6</w:t>
      </w:r>
      <w:r w:rsidR="00C72263" w:rsidRPr="0092416B">
        <w:rPr>
          <w:rFonts w:ascii="Arial" w:hAnsi="Arial" w:cs="Arial"/>
          <w:sz w:val="22"/>
          <w:szCs w:val="22"/>
        </w:rPr>
        <w:tab/>
      </w:r>
    </w:p>
    <w:p w14:paraId="200AC005" w14:textId="77777777" w:rsidR="00E374F2" w:rsidRPr="0092416B" w:rsidRDefault="00C72263" w:rsidP="005634AF">
      <w:pPr>
        <w:pStyle w:val="Title"/>
        <w:tabs>
          <w:tab w:val="left" w:pos="7740"/>
        </w:tabs>
        <w:spacing w:after="120"/>
        <w:ind w:left="360" w:hanging="360"/>
        <w:jc w:val="left"/>
        <w:rPr>
          <w:rFonts w:ascii="Arial" w:hAnsi="Arial" w:cs="Arial"/>
          <w:b w:val="0"/>
          <w:szCs w:val="22"/>
          <w:lang w:val="en-GB"/>
        </w:rPr>
      </w:pPr>
      <w:r w:rsidRPr="0092416B">
        <w:rPr>
          <w:rFonts w:ascii="Arial" w:hAnsi="Arial" w:cs="Arial"/>
          <w:b w:val="0"/>
          <w:szCs w:val="22"/>
          <w:lang w:val="en-GB"/>
        </w:rPr>
        <w:t>5</w:t>
      </w:r>
      <w:r w:rsidR="00632EED" w:rsidRPr="0092416B">
        <w:rPr>
          <w:rFonts w:ascii="Arial" w:hAnsi="Arial" w:cs="Arial"/>
          <w:b w:val="0"/>
          <w:szCs w:val="22"/>
          <w:lang w:val="en-GB"/>
        </w:rPr>
        <w:t>.</w:t>
      </w:r>
      <w:r w:rsidR="00632EED" w:rsidRPr="0092416B">
        <w:rPr>
          <w:rFonts w:ascii="Arial" w:hAnsi="Arial" w:cs="Arial"/>
          <w:b w:val="0"/>
          <w:szCs w:val="22"/>
          <w:lang w:val="en-GB"/>
        </w:rPr>
        <w:tab/>
      </w:r>
      <w:r w:rsidR="003B3F2F">
        <w:rPr>
          <w:rFonts w:ascii="Arial" w:hAnsi="Arial" w:cs="Arial"/>
          <w:b w:val="0"/>
          <w:szCs w:val="22"/>
          <w:lang w:val="en-GB"/>
        </w:rPr>
        <w:t>The Diploma in</w:t>
      </w:r>
      <w:r w:rsidR="001A72D9" w:rsidRPr="0092416B">
        <w:rPr>
          <w:rFonts w:ascii="Arial" w:hAnsi="Arial" w:cs="Arial"/>
          <w:b w:val="0"/>
          <w:szCs w:val="22"/>
          <w:lang w:val="en-GB"/>
        </w:rPr>
        <w:t xml:space="preserve"> Otolaryngology </w:t>
      </w:r>
      <w:r w:rsidR="00C05DEA" w:rsidRPr="0092416B">
        <w:rPr>
          <w:rFonts w:ascii="Arial" w:hAnsi="Arial" w:cs="Arial"/>
          <w:b w:val="0"/>
          <w:szCs w:val="22"/>
          <w:lang w:val="en-GB"/>
        </w:rPr>
        <w:t xml:space="preserve">– </w:t>
      </w:r>
      <w:r w:rsidR="001A72D9" w:rsidRPr="0092416B">
        <w:rPr>
          <w:rFonts w:ascii="Arial" w:hAnsi="Arial" w:cs="Arial"/>
          <w:b w:val="0"/>
          <w:szCs w:val="22"/>
          <w:lang w:val="en-GB"/>
        </w:rPr>
        <w:t>Head &amp; Neck Surgery (DO-HNS</w:t>
      </w:r>
      <w:r w:rsidR="009C1548" w:rsidRPr="0092416B">
        <w:rPr>
          <w:rFonts w:ascii="Arial" w:hAnsi="Arial" w:cs="Arial"/>
          <w:b w:val="0"/>
          <w:szCs w:val="22"/>
          <w:lang w:val="en-GB"/>
        </w:rPr>
        <w:t>)</w:t>
      </w:r>
      <w:r w:rsidR="00EF616D">
        <w:rPr>
          <w:rFonts w:ascii="Arial" w:hAnsi="Arial" w:cs="Arial"/>
          <w:b w:val="0"/>
          <w:szCs w:val="22"/>
          <w:lang w:val="en-GB"/>
        </w:rPr>
        <w:tab/>
        <w:t>8</w:t>
      </w:r>
      <w:r w:rsidR="009C1548" w:rsidRPr="0092416B">
        <w:rPr>
          <w:rFonts w:ascii="Arial" w:hAnsi="Arial" w:cs="Arial"/>
          <w:b w:val="0"/>
          <w:szCs w:val="22"/>
          <w:lang w:val="en-GB"/>
        </w:rPr>
        <w:tab/>
      </w:r>
    </w:p>
    <w:p w14:paraId="5775516A" w14:textId="77777777" w:rsidR="00637A02" w:rsidRPr="0092416B" w:rsidRDefault="00C72263" w:rsidP="005634AF">
      <w:pPr>
        <w:pStyle w:val="Title"/>
        <w:tabs>
          <w:tab w:val="left" w:pos="7740"/>
        </w:tabs>
        <w:spacing w:after="120"/>
        <w:ind w:left="360" w:hanging="360"/>
        <w:jc w:val="left"/>
        <w:rPr>
          <w:rFonts w:ascii="Arial" w:hAnsi="Arial" w:cs="Arial"/>
          <w:b w:val="0"/>
          <w:szCs w:val="22"/>
          <w:lang w:val="en-GB"/>
        </w:rPr>
      </w:pPr>
      <w:r w:rsidRPr="0092416B">
        <w:rPr>
          <w:rFonts w:ascii="Arial" w:hAnsi="Arial" w:cs="Arial"/>
          <w:b w:val="0"/>
          <w:szCs w:val="22"/>
          <w:lang w:val="en-GB"/>
        </w:rPr>
        <w:tab/>
      </w:r>
      <w:r w:rsidR="00E374F2" w:rsidRPr="0092416B">
        <w:rPr>
          <w:rFonts w:ascii="Arial" w:hAnsi="Arial" w:cs="Arial"/>
          <w:b w:val="0"/>
          <w:szCs w:val="22"/>
          <w:lang w:val="en-GB"/>
        </w:rPr>
        <w:t xml:space="preserve">Standard </w:t>
      </w:r>
      <w:r w:rsidR="00C05DEA" w:rsidRPr="0092416B">
        <w:rPr>
          <w:rFonts w:ascii="Arial" w:hAnsi="Arial" w:cs="Arial"/>
          <w:b w:val="0"/>
          <w:szCs w:val="22"/>
          <w:lang w:val="en-GB"/>
        </w:rPr>
        <w:t>s</w:t>
      </w:r>
      <w:r w:rsidR="00E374F2" w:rsidRPr="0092416B">
        <w:rPr>
          <w:rFonts w:ascii="Arial" w:hAnsi="Arial" w:cs="Arial"/>
          <w:b w:val="0"/>
          <w:szCs w:val="22"/>
          <w:lang w:val="en-GB"/>
        </w:rPr>
        <w:t>etting the DO-HNS examination</w:t>
      </w:r>
      <w:r w:rsidR="00B118D0">
        <w:rPr>
          <w:rFonts w:ascii="Arial" w:hAnsi="Arial" w:cs="Arial"/>
          <w:b w:val="0"/>
          <w:szCs w:val="22"/>
          <w:lang w:val="en-GB"/>
        </w:rPr>
        <w:tab/>
        <w:t>9</w:t>
      </w:r>
    </w:p>
    <w:p w14:paraId="4AC121EE" w14:textId="0980D8F9" w:rsidR="00C72263" w:rsidRPr="0092416B" w:rsidRDefault="00C72263" w:rsidP="005634AF">
      <w:pPr>
        <w:tabs>
          <w:tab w:val="left" w:pos="7740"/>
        </w:tabs>
        <w:spacing w:after="120"/>
        <w:ind w:left="360" w:right="32" w:hanging="360"/>
        <w:rPr>
          <w:rFonts w:ascii="Arial" w:hAnsi="Arial" w:cs="Arial"/>
          <w:sz w:val="22"/>
          <w:szCs w:val="22"/>
        </w:rPr>
      </w:pPr>
      <w:r w:rsidRPr="0092416B">
        <w:rPr>
          <w:rFonts w:ascii="Arial" w:hAnsi="Arial" w:cs="Arial"/>
          <w:bCs/>
          <w:sz w:val="22"/>
          <w:szCs w:val="22"/>
        </w:rPr>
        <w:tab/>
      </w:r>
      <w:r w:rsidR="007725FD">
        <w:rPr>
          <w:rFonts w:ascii="Arial" w:hAnsi="Arial" w:cs="Arial"/>
          <w:sz w:val="22"/>
          <w:szCs w:val="22"/>
        </w:rPr>
        <w:t>201</w:t>
      </w:r>
      <w:r w:rsidR="00AE1852">
        <w:rPr>
          <w:rFonts w:ascii="Arial" w:hAnsi="Arial" w:cs="Arial"/>
          <w:sz w:val="22"/>
          <w:szCs w:val="22"/>
        </w:rPr>
        <w:t>8</w:t>
      </w:r>
      <w:r w:rsidR="007725FD">
        <w:rPr>
          <w:rFonts w:ascii="Arial" w:hAnsi="Arial" w:cs="Arial"/>
          <w:sz w:val="22"/>
          <w:szCs w:val="22"/>
        </w:rPr>
        <w:t>/1</w:t>
      </w:r>
      <w:r w:rsidR="00AE1852">
        <w:rPr>
          <w:rFonts w:ascii="Arial" w:hAnsi="Arial" w:cs="Arial"/>
          <w:sz w:val="22"/>
          <w:szCs w:val="22"/>
        </w:rPr>
        <w:t>9</w:t>
      </w:r>
      <w:r w:rsidRPr="0092416B">
        <w:rPr>
          <w:rFonts w:ascii="Arial" w:hAnsi="Arial" w:cs="Arial"/>
          <w:sz w:val="22"/>
          <w:szCs w:val="22"/>
        </w:rPr>
        <w:t xml:space="preserve"> </w:t>
      </w:r>
      <w:r w:rsidR="003D71BB">
        <w:rPr>
          <w:rFonts w:ascii="Arial" w:hAnsi="Arial" w:cs="Arial"/>
          <w:sz w:val="22"/>
          <w:szCs w:val="22"/>
        </w:rPr>
        <w:t xml:space="preserve">DO-HNS Examination </w:t>
      </w:r>
      <w:r w:rsidRPr="0092416B">
        <w:rPr>
          <w:rFonts w:ascii="Arial" w:hAnsi="Arial" w:cs="Arial"/>
          <w:sz w:val="22"/>
          <w:szCs w:val="22"/>
        </w:rPr>
        <w:t>Review of Activity</w:t>
      </w:r>
      <w:r w:rsidR="00B118D0">
        <w:rPr>
          <w:rFonts w:ascii="Arial" w:hAnsi="Arial" w:cs="Arial"/>
          <w:sz w:val="22"/>
          <w:szCs w:val="22"/>
        </w:rPr>
        <w:tab/>
      </w:r>
      <w:r w:rsidR="007725FD">
        <w:rPr>
          <w:rFonts w:ascii="Arial" w:hAnsi="Arial" w:cs="Arial"/>
          <w:sz w:val="22"/>
          <w:szCs w:val="22"/>
        </w:rPr>
        <w:t>9</w:t>
      </w:r>
    </w:p>
    <w:p w14:paraId="6E3F79CE" w14:textId="42F40A1A" w:rsidR="00C572BC" w:rsidRPr="0092416B" w:rsidRDefault="00C72263" w:rsidP="005634AF">
      <w:pPr>
        <w:tabs>
          <w:tab w:val="left" w:pos="7740"/>
        </w:tabs>
        <w:spacing w:after="120"/>
        <w:ind w:left="360" w:hanging="360"/>
        <w:rPr>
          <w:rFonts w:ascii="Arial" w:hAnsi="Arial" w:cs="Arial"/>
          <w:sz w:val="22"/>
          <w:szCs w:val="22"/>
        </w:rPr>
      </w:pPr>
      <w:r w:rsidRPr="0092416B">
        <w:rPr>
          <w:rFonts w:ascii="Arial" w:hAnsi="Arial" w:cs="Arial"/>
          <w:sz w:val="22"/>
          <w:szCs w:val="22"/>
        </w:rPr>
        <w:t>6</w:t>
      </w:r>
      <w:r w:rsidR="00632EED" w:rsidRPr="0092416B">
        <w:rPr>
          <w:rFonts w:ascii="Arial" w:hAnsi="Arial" w:cs="Arial"/>
          <w:sz w:val="22"/>
          <w:szCs w:val="22"/>
        </w:rPr>
        <w:t>.</w:t>
      </w:r>
      <w:r w:rsidR="00632EED" w:rsidRPr="0092416B">
        <w:rPr>
          <w:rFonts w:ascii="Arial" w:hAnsi="Arial" w:cs="Arial"/>
          <w:sz w:val="22"/>
          <w:szCs w:val="22"/>
        </w:rPr>
        <w:tab/>
      </w:r>
      <w:r w:rsidR="0023040E" w:rsidRPr="0092416B">
        <w:rPr>
          <w:rFonts w:ascii="Arial" w:hAnsi="Arial" w:cs="Arial"/>
          <w:sz w:val="22"/>
          <w:szCs w:val="22"/>
        </w:rPr>
        <w:t xml:space="preserve">Quality </w:t>
      </w:r>
      <w:r w:rsidR="00273B52">
        <w:rPr>
          <w:rFonts w:ascii="Arial" w:hAnsi="Arial" w:cs="Arial"/>
          <w:sz w:val="22"/>
          <w:szCs w:val="22"/>
        </w:rPr>
        <w:t>A</w:t>
      </w:r>
      <w:r w:rsidR="0023040E" w:rsidRPr="0092416B">
        <w:rPr>
          <w:rFonts w:ascii="Arial" w:hAnsi="Arial" w:cs="Arial"/>
          <w:sz w:val="22"/>
          <w:szCs w:val="22"/>
        </w:rPr>
        <w:t>ssurance</w:t>
      </w:r>
      <w:r w:rsidR="009C1548" w:rsidRPr="0092416B">
        <w:rPr>
          <w:rFonts w:ascii="Arial" w:hAnsi="Arial" w:cs="Arial"/>
          <w:sz w:val="22"/>
          <w:szCs w:val="22"/>
        </w:rPr>
        <w:tab/>
      </w:r>
      <w:r w:rsidR="00EF616D">
        <w:rPr>
          <w:rFonts w:ascii="Arial" w:hAnsi="Arial" w:cs="Arial"/>
          <w:sz w:val="22"/>
          <w:szCs w:val="22"/>
        </w:rPr>
        <w:t>1</w:t>
      </w:r>
      <w:r w:rsidR="002B20B0">
        <w:rPr>
          <w:rFonts w:ascii="Arial" w:hAnsi="Arial" w:cs="Arial"/>
          <w:sz w:val="22"/>
          <w:szCs w:val="22"/>
        </w:rPr>
        <w:t>1</w:t>
      </w:r>
    </w:p>
    <w:p w14:paraId="1430C595" w14:textId="121BE81B" w:rsidR="00E52E60" w:rsidRPr="0092416B" w:rsidRDefault="00A97E5C" w:rsidP="005634AF">
      <w:pPr>
        <w:tabs>
          <w:tab w:val="left" w:pos="7740"/>
        </w:tabs>
        <w:spacing w:after="120"/>
        <w:ind w:left="360" w:hanging="360"/>
        <w:rPr>
          <w:rFonts w:ascii="Arial" w:hAnsi="Arial" w:cs="Arial"/>
          <w:sz w:val="22"/>
          <w:szCs w:val="22"/>
        </w:rPr>
      </w:pPr>
      <w:r w:rsidRPr="0092416B">
        <w:rPr>
          <w:rFonts w:ascii="Arial" w:hAnsi="Arial" w:cs="Arial"/>
          <w:sz w:val="22"/>
          <w:szCs w:val="22"/>
        </w:rPr>
        <w:tab/>
        <w:t>6</w:t>
      </w:r>
      <w:r w:rsidR="00E52E60" w:rsidRPr="0092416B">
        <w:rPr>
          <w:rFonts w:ascii="Arial" w:hAnsi="Arial" w:cs="Arial"/>
          <w:sz w:val="22"/>
          <w:szCs w:val="22"/>
        </w:rPr>
        <w:t>.1 The role of the Internal Quality Assurance Committee (IQA</w:t>
      </w:r>
      <w:r w:rsidR="001509C2" w:rsidRPr="0092416B">
        <w:rPr>
          <w:rFonts w:ascii="Arial" w:hAnsi="Arial" w:cs="Arial"/>
          <w:sz w:val="22"/>
          <w:szCs w:val="22"/>
        </w:rPr>
        <w:t>)</w:t>
      </w:r>
      <w:r w:rsidR="001509C2" w:rsidRPr="0092416B">
        <w:rPr>
          <w:rFonts w:ascii="Arial" w:hAnsi="Arial" w:cs="Arial"/>
          <w:sz w:val="22"/>
          <w:szCs w:val="22"/>
        </w:rPr>
        <w:tab/>
      </w:r>
      <w:r w:rsidR="00EF616D">
        <w:rPr>
          <w:rFonts w:ascii="Arial" w:hAnsi="Arial" w:cs="Arial"/>
          <w:sz w:val="22"/>
          <w:szCs w:val="22"/>
        </w:rPr>
        <w:t>1</w:t>
      </w:r>
      <w:r w:rsidR="002B20B0">
        <w:rPr>
          <w:rFonts w:ascii="Arial" w:hAnsi="Arial" w:cs="Arial"/>
          <w:sz w:val="22"/>
          <w:szCs w:val="22"/>
        </w:rPr>
        <w:t>1</w:t>
      </w:r>
    </w:p>
    <w:p w14:paraId="2E188E6A" w14:textId="77777777" w:rsidR="00B118D0" w:rsidRDefault="00A97E5C" w:rsidP="005634AF">
      <w:pPr>
        <w:tabs>
          <w:tab w:val="left" w:pos="7740"/>
        </w:tabs>
        <w:spacing w:after="120"/>
        <w:ind w:left="360" w:right="32" w:hanging="360"/>
        <w:rPr>
          <w:rFonts w:ascii="Arial" w:hAnsi="Arial" w:cs="Arial"/>
          <w:sz w:val="22"/>
          <w:szCs w:val="22"/>
        </w:rPr>
      </w:pPr>
      <w:r w:rsidRPr="0092416B">
        <w:rPr>
          <w:rFonts w:ascii="Arial" w:hAnsi="Arial" w:cs="Arial"/>
          <w:sz w:val="22"/>
          <w:szCs w:val="22"/>
        </w:rPr>
        <w:tab/>
        <w:t>6</w:t>
      </w:r>
      <w:r w:rsidR="00E52E60" w:rsidRPr="0092416B">
        <w:rPr>
          <w:rFonts w:ascii="Arial" w:hAnsi="Arial" w:cs="Arial"/>
          <w:sz w:val="22"/>
          <w:szCs w:val="22"/>
        </w:rPr>
        <w:t>.2 Assessors</w:t>
      </w:r>
      <w:r w:rsidR="007D569E">
        <w:rPr>
          <w:rFonts w:ascii="Arial" w:hAnsi="Arial" w:cs="Arial"/>
          <w:sz w:val="22"/>
          <w:szCs w:val="22"/>
        </w:rPr>
        <w:tab/>
        <w:t>11</w:t>
      </w:r>
    </w:p>
    <w:p w14:paraId="7F1C5591" w14:textId="4D5AE522" w:rsidR="006A5788" w:rsidRDefault="009834C9" w:rsidP="005634AF">
      <w:pPr>
        <w:tabs>
          <w:tab w:val="left" w:pos="7740"/>
        </w:tabs>
        <w:spacing w:after="120"/>
        <w:ind w:left="360" w:right="32" w:hanging="360"/>
        <w:rPr>
          <w:rFonts w:ascii="Arial" w:hAnsi="Arial" w:cs="Arial"/>
          <w:sz w:val="22"/>
          <w:szCs w:val="22"/>
        </w:rPr>
      </w:pPr>
      <w:r>
        <w:rPr>
          <w:rFonts w:ascii="Arial" w:hAnsi="Arial" w:cs="Arial"/>
          <w:sz w:val="22"/>
          <w:szCs w:val="22"/>
        </w:rPr>
        <w:tab/>
        <w:t>201</w:t>
      </w:r>
      <w:r w:rsidR="00AE1852">
        <w:rPr>
          <w:rFonts w:ascii="Arial" w:hAnsi="Arial" w:cs="Arial"/>
          <w:sz w:val="22"/>
          <w:szCs w:val="22"/>
        </w:rPr>
        <w:t>8</w:t>
      </w:r>
      <w:r>
        <w:rPr>
          <w:rFonts w:ascii="Arial" w:hAnsi="Arial" w:cs="Arial"/>
          <w:sz w:val="22"/>
          <w:szCs w:val="22"/>
        </w:rPr>
        <w:t>/1</w:t>
      </w:r>
      <w:r w:rsidR="00AE1852">
        <w:rPr>
          <w:rFonts w:ascii="Arial" w:hAnsi="Arial" w:cs="Arial"/>
          <w:sz w:val="22"/>
          <w:szCs w:val="22"/>
        </w:rPr>
        <w:t>9</w:t>
      </w:r>
      <w:r w:rsidR="00B118D0" w:rsidRPr="0092416B">
        <w:rPr>
          <w:rFonts w:ascii="Arial" w:hAnsi="Arial" w:cs="Arial"/>
          <w:sz w:val="22"/>
          <w:szCs w:val="22"/>
        </w:rPr>
        <w:t xml:space="preserve"> Review of IQA Activity</w:t>
      </w:r>
      <w:r w:rsidR="00DF1ACB">
        <w:rPr>
          <w:rFonts w:ascii="Arial" w:hAnsi="Arial" w:cs="Arial"/>
          <w:sz w:val="22"/>
          <w:szCs w:val="22"/>
        </w:rPr>
        <w:tab/>
        <w:t>12</w:t>
      </w:r>
    </w:p>
    <w:p w14:paraId="7D0B8C71" w14:textId="07EDC7F9" w:rsidR="006A5788" w:rsidRDefault="006A5788" w:rsidP="005634AF">
      <w:pPr>
        <w:tabs>
          <w:tab w:val="left" w:pos="7740"/>
        </w:tabs>
        <w:spacing w:after="120"/>
        <w:ind w:left="360" w:right="32" w:hanging="360"/>
        <w:rPr>
          <w:rFonts w:ascii="Arial" w:hAnsi="Arial" w:cs="Arial"/>
          <w:sz w:val="22"/>
          <w:szCs w:val="22"/>
        </w:rPr>
      </w:pPr>
      <w:r>
        <w:rPr>
          <w:rFonts w:ascii="Arial" w:hAnsi="Arial" w:cs="Arial"/>
          <w:sz w:val="22"/>
          <w:szCs w:val="22"/>
        </w:rPr>
        <w:tab/>
        <w:t>6.3 Equality &amp; Diversity</w:t>
      </w:r>
      <w:r w:rsidR="00DF1ACB">
        <w:rPr>
          <w:rFonts w:ascii="Arial" w:hAnsi="Arial" w:cs="Arial"/>
          <w:sz w:val="22"/>
          <w:szCs w:val="22"/>
        </w:rPr>
        <w:tab/>
        <w:t>12</w:t>
      </w:r>
    </w:p>
    <w:p w14:paraId="3F17B320" w14:textId="77777777" w:rsidR="006A5788" w:rsidRDefault="006A5788" w:rsidP="005634AF">
      <w:pPr>
        <w:tabs>
          <w:tab w:val="left" w:pos="1276"/>
          <w:tab w:val="left" w:pos="7740"/>
        </w:tabs>
        <w:spacing w:after="120"/>
        <w:ind w:left="709" w:right="32" w:hanging="360"/>
        <w:rPr>
          <w:rFonts w:ascii="Arial" w:hAnsi="Arial" w:cs="Arial"/>
          <w:sz w:val="22"/>
          <w:szCs w:val="22"/>
        </w:rPr>
      </w:pPr>
      <w:r>
        <w:rPr>
          <w:rFonts w:ascii="Arial" w:hAnsi="Arial" w:cs="Arial"/>
          <w:sz w:val="22"/>
          <w:szCs w:val="22"/>
        </w:rPr>
        <w:tab/>
        <w:t xml:space="preserve">6.3.1 </w:t>
      </w:r>
      <w:r w:rsidRPr="0092416B">
        <w:rPr>
          <w:rFonts w:ascii="Arial" w:hAnsi="Arial" w:cs="Arial"/>
          <w:sz w:val="22"/>
          <w:szCs w:val="22"/>
        </w:rPr>
        <w:t xml:space="preserve">Equality </w:t>
      </w:r>
      <w:r>
        <w:rPr>
          <w:rFonts w:ascii="Arial" w:hAnsi="Arial" w:cs="Arial"/>
          <w:sz w:val="22"/>
          <w:szCs w:val="22"/>
        </w:rPr>
        <w:t>and Diversity Examiner Training</w:t>
      </w:r>
      <w:r w:rsidR="007D569E">
        <w:rPr>
          <w:rFonts w:ascii="Arial" w:hAnsi="Arial" w:cs="Arial"/>
          <w:sz w:val="22"/>
          <w:szCs w:val="22"/>
        </w:rPr>
        <w:tab/>
        <w:t>12</w:t>
      </w:r>
      <w:r w:rsidR="00295E23">
        <w:rPr>
          <w:rFonts w:ascii="Arial" w:hAnsi="Arial" w:cs="Arial"/>
          <w:sz w:val="22"/>
          <w:szCs w:val="22"/>
        </w:rPr>
        <w:tab/>
      </w:r>
    </w:p>
    <w:p w14:paraId="0B3FB802" w14:textId="7D7CE43F" w:rsidR="006A5788" w:rsidRDefault="006A5788" w:rsidP="005634AF">
      <w:pPr>
        <w:tabs>
          <w:tab w:val="left" w:pos="7740"/>
        </w:tabs>
        <w:spacing w:after="120"/>
        <w:ind w:left="709" w:right="32" w:hanging="360"/>
        <w:rPr>
          <w:rFonts w:ascii="Arial" w:hAnsi="Arial" w:cs="Arial"/>
          <w:sz w:val="22"/>
          <w:szCs w:val="22"/>
        </w:rPr>
      </w:pPr>
      <w:r>
        <w:rPr>
          <w:rFonts w:ascii="Arial" w:hAnsi="Arial" w:cs="Arial"/>
          <w:sz w:val="22"/>
          <w:szCs w:val="22"/>
        </w:rPr>
        <w:tab/>
        <w:t>6.3.2</w:t>
      </w:r>
      <w:r w:rsidRPr="006A5788">
        <w:rPr>
          <w:rFonts w:ascii="Arial" w:hAnsi="Arial" w:cs="Arial"/>
          <w:sz w:val="22"/>
          <w:szCs w:val="22"/>
        </w:rPr>
        <w:t xml:space="preserve"> </w:t>
      </w:r>
      <w:r>
        <w:rPr>
          <w:rFonts w:ascii="Arial" w:hAnsi="Arial" w:cs="Arial"/>
          <w:sz w:val="22"/>
          <w:szCs w:val="22"/>
        </w:rPr>
        <w:t>Revi</w:t>
      </w:r>
      <w:r w:rsidR="00DF1ACB">
        <w:rPr>
          <w:rFonts w:ascii="Arial" w:hAnsi="Arial" w:cs="Arial"/>
          <w:sz w:val="22"/>
          <w:szCs w:val="22"/>
        </w:rPr>
        <w:t>ew and Improve the Collection</w:t>
      </w:r>
      <w:r>
        <w:rPr>
          <w:rFonts w:ascii="Arial" w:hAnsi="Arial" w:cs="Arial"/>
          <w:sz w:val="22"/>
          <w:szCs w:val="22"/>
        </w:rPr>
        <w:t xml:space="preserve"> and Monitoring of </w:t>
      </w:r>
      <w:r w:rsidR="00295E23">
        <w:rPr>
          <w:rFonts w:ascii="Arial" w:hAnsi="Arial" w:cs="Arial"/>
          <w:sz w:val="22"/>
          <w:szCs w:val="22"/>
        </w:rPr>
        <w:tab/>
      </w:r>
    </w:p>
    <w:p w14:paraId="2682CEFD" w14:textId="77777777" w:rsidR="006A5788" w:rsidRDefault="006A5788" w:rsidP="005634AF">
      <w:pPr>
        <w:tabs>
          <w:tab w:val="left" w:pos="709"/>
          <w:tab w:val="left" w:pos="7740"/>
        </w:tabs>
        <w:spacing w:after="120"/>
        <w:ind w:left="1276" w:right="32" w:hanging="360"/>
        <w:rPr>
          <w:rFonts w:ascii="Arial" w:hAnsi="Arial" w:cs="Arial"/>
          <w:sz w:val="22"/>
          <w:szCs w:val="22"/>
        </w:rPr>
      </w:pPr>
      <w:r>
        <w:rPr>
          <w:rFonts w:ascii="Arial" w:hAnsi="Arial" w:cs="Arial"/>
          <w:sz w:val="22"/>
          <w:szCs w:val="22"/>
        </w:rPr>
        <w:tab/>
      </w:r>
      <w:r w:rsidR="003D71BB">
        <w:rPr>
          <w:rFonts w:ascii="Arial" w:hAnsi="Arial" w:cs="Arial"/>
          <w:sz w:val="22"/>
          <w:szCs w:val="22"/>
        </w:rPr>
        <w:t>Equal Opportunities</w:t>
      </w:r>
      <w:r>
        <w:rPr>
          <w:rFonts w:ascii="Arial" w:hAnsi="Arial" w:cs="Arial"/>
          <w:sz w:val="22"/>
          <w:szCs w:val="22"/>
        </w:rPr>
        <w:t xml:space="preserve"> Data</w:t>
      </w:r>
      <w:r w:rsidR="00295E23">
        <w:rPr>
          <w:rFonts w:ascii="Arial" w:hAnsi="Arial" w:cs="Arial"/>
          <w:sz w:val="22"/>
          <w:szCs w:val="22"/>
        </w:rPr>
        <w:tab/>
      </w:r>
      <w:r w:rsidR="007D569E">
        <w:rPr>
          <w:rFonts w:ascii="Arial" w:hAnsi="Arial" w:cs="Arial"/>
          <w:sz w:val="22"/>
          <w:szCs w:val="22"/>
        </w:rPr>
        <w:t>12</w:t>
      </w:r>
      <w:r w:rsidR="00295E23">
        <w:rPr>
          <w:rFonts w:ascii="Arial" w:hAnsi="Arial" w:cs="Arial"/>
          <w:sz w:val="22"/>
          <w:szCs w:val="22"/>
        </w:rPr>
        <w:tab/>
      </w:r>
    </w:p>
    <w:p w14:paraId="034B8479" w14:textId="402C6A1B" w:rsidR="00295E23" w:rsidRPr="0092416B" w:rsidRDefault="00EF616D" w:rsidP="005634AF">
      <w:pPr>
        <w:tabs>
          <w:tab w:val="left" w:pos="709"/>
          <w:tab w:val="left" w:pos="7740"/>
        </w:tabs>
        <w:spacing w:after="120"/>
        <w:ind w:left="927" w:right="32" w:hanging="567"/>
        <w:rPr>
          <w:rFonts w:ascii="Arial" w:hAnsi="Arial" w:cs="Arial"/>
          <w:sz w:val="22"/>
          <w:szCs w:val="22"/>
        </w:rPr>
      </w:pPr>
      <w:r>
        <w:rPr>
          <w:rFonts w:ascii="Arial" w:hAnsi="Arial" w:cs="Arial"/>
          <w:sz w:val="22"/>
          <w:szCs w:val="22"/>
        </w:rPr>
        <w:t>6.4</w:t>
      </w:r>
      <w:r w:rsidR="00295E23" w:rsidRPr="00295E23">
        <w:rPr>
          <w:rFonts w:ascii="Arial" w:hAnsi="Arial" w:cs="Arial"/>
          <w:sz w:val="22"/>
          <w:szCs w:val="22"/>
        </w:rPr>
        <w:t xml:space="preserve"> </w:t>
      </w:r>
      <w:r w:rsidR="00B118D0">
        <w:rPr>
          <w:rFonts w:ascii="Arial" w:hAnsi="Arial" w:cs="Arial"/>
          <w:sz w:val="22"/>
          <w:szCs w:val="22"/>
        </w:rPr>
        <w:t xml:space="preserve">Review of </w:t>
      </w:r>
      <w:r>
        <w:rPr>
          <w:rFonts w:ascii="Arial" w:hAnsi="Arial" w:cs="Arial"/>
          <w:sz w:val="22"/>
          <w:szCs w:val="22"/>
        </w:rPr>
        <w:t>the MRCS Part B (OSCE)</w:t>
      </w:r>
      <w:r w:rsidR="00B118D0">
        <w:rPr>
          <w:rFonts w:ascii="Arial" w:hAnsi="Arial" w:cs="Arial"/>
          <w:sz w:val="22"/>
          <w:szCs w:val="22"/>
        </w:rPr>
        <w:tab/>
        <w:t>1</w:t>
      </w:r>
      <w:r w:rsidR="00851827">
        <w:rPr>
          <w:rFonts w:ascii="Arial" w:hAnsi="Arial" w:cs="Arial"/>
          <w:sz w:val="22"/>
          <w:szCs w:val="22"/>
        </w:rPr>
        <w:t>3</w:t>
      </w:r>
    </w:p>
    <w:p w14:paraId="15DC1E2B" w14:textId="71CB93A7" w:rsidR="00F74835" w:rsidRPr="00F74835" w:rsidRDefault="00C72263" w:rsidP="007725FD">
      <w:pPr>
        <w:tabs>
          <w:tab w:val="left" w:pos="7740"/>
        </w:tabs>
        <w:spacing w:after="120"/>
        <w:ind w:left="360" w:right="32" w:hanging="360"/>
        <w:rPr>
          <w:rFonts w:ascii="Arial" w:hAnsi="Arial" w:cs="Arial"/>
          <w:sz w:val="22"/>
          <w:szCs w:val="22"/>
        </w:rPr>
      </w:pPr>
      <w:r w:rsidRPr="0092416B">
        <w:rPr>
          <w:rFonts w:ascii="Arial" w:hAnsi="Arial" w:cs="Arial"/>
          <w:sz w:val="22"/>
          <w:szCs w:val="22"/>
        </w:rPr>
        <w:tab/>
      </w:r>
      <w:r w:rsidR="00EF616D">
        <w:rPr>
          <w:rFonts w:ascii="Arial" w:hAnsi="Arial" w:cs="Arial"/>
          <w:sz w:val="22"/>
          <w:szCs w:val="22"/>
        </w:rPr>
        <w:t>6.5</w:t>
      </w:r>
      <w:r w:rsidR="00DF1ACB">
        <w:rPr>
          <w:rFonts w:ascii="Arial" w:hAnsi="Arial" w:cs="Arial"/>
          <w:sz w:val="22"/>
          <w:szCs w:val="22"/>
        </w:rPr>
        <w:t xml:space="preserve"> Research</w:t>
      </w:r>
      <w:r w:rsidR="00DF1ACB">
        <w:rPr>
          <w:rFonts w:ascii="Arial" w:hAnsi="Arial" w:cs="Arial"/>
          <w:sz w:val="22"/>
          <w:szCs w:val="22"/>
        </w:rPr>
        <w:tab/>
        <w:t>13</w:t>
      </w:r>
    </w:p>
    <w:p w14:paraId="387E1596" w14:textId="0272EB74" w:rsidR="002E43AD" w:rsidRDefault="002E43AD" w:rsidP="005634AF">
      <w:pPr>
        <w:tabs>
          <w:tab w:val="left" w:pos="7740"/>
        </w:tabs>
        <w:spacing w:after="120"/>
        <w:ind w:left="709" w:right="32" w:hanging="360"/>
        <w:rPr>
          <w:rFonts w:ascii="Arial" w:hAnsi="Arial" w:cs="Arial"/>
          <w:sz w:val="22"/>
          <w:szCs w:val="22"/>
        </w:rPr>
      </w:pPr>
      <w:r>
        <w:rPr>
          <w:rFonts w:ascii="Arial" w:hAnsi="Arial" w:cs="Arial"/>
          <w:sz w:val="22"/>
          <w:szCs w:val="22"/>
        </w:rPr>
        <w:t>Appendix 1</w:t>
      </w:r>
      <w:r w:rsidR="00960264">
        <w:rPr>
          <w:rFonts w:ascii="Arial" w:hAnsi="Arial" w:cs="Arial"/>
          <w:sz w:val="22"/>
          <w:szCs w:val="22"/>
        </w:rPr>
        <w:t xml:space="preserve"> – Candidate and examiner data</w:t>
      </w:r>
      <w:r w:rsidR="007725FD">
        <w:rPr>
          <w:rFonts w:ascii="Arial" w:hAnsi="Arial" w:cs="Arial"/>
          <w:sz w:val="22"/>
          <w:szCs w:val="22"/>
        </w:rPr>
        <w:tab/>
        <w:t>1</w:t>
      </w:r>
      <w:r w:rsidR="00AE1852">
        <w:rPr>
          <w:rFonts w:ascii="Arial" w:hAnsi="Arial" w:cs="Arial"/>
          <w:sz w:val="22"/>
          <w:szCs w:val="22"/>
        </w:rPr>
        <w:t>5</w:t>
      </w:r>
    </w:p>
    <w:p w14:paraId="580EFDA6" w14:textId="77777777" w:rsidR="002A32BB" w:rsidRPr="00D123ED" w:rsidRDefault="00F74835" w:rsidP="005634AF">
      <w:pPr>
        <w:spacing w:after="120"/>
        <w:ind w:left="360" w:right="32" w:hanging="3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5225A132" w14:textId="77777777" w:rsidR="00BE2288" w:rsidRPr="0092416B" w:rsidRDefault="00BE2288" w:rsidP="005634AF">
      <w:pPr>
        <w:pBdr>
          <w:bottom w:val="single" w:sz="6" w:space="1" w:color="auto"/>
        </w:pBdr>
        <w:rPr>
          <w:rFonts w:ascii="Arial" w:hAnsi="Arial" w:cs="Arial"/>
          <w:b/>
        </w:rPr>
      </w:pPr>
    </w:p>
    <w:p w14:paraId="08A5D77B" w14:textId="5857F307" w:rsidR="00173BC4" w:rsidRPr="0092416B" w:rsidRDefault="008E7ACE" w:rsidP="005634AF">
      <w:pPr>
        <w:rPr>
          <w:rFonts w:ascii="Arial" w:hAnsi="Arial" w:cs="Arial"/>
          <w:i/>
          <w:sz w:val="20"/>
          <w:szCs w:val="20"/>
        </w:rPr>
      </w:pPr>
      <w:r w:rsidRPr="0092416B">
        <w:rPr>
          <w:rFonts w:ascii="Arial" w:hAnsi="Arial" w:cs="Arial"/>
          <w:i/>
          <w:sz w:val="20"/>
          <w:szCs w:val="20"/>
        </w:rPr>
        <w:t>T</w:t>
      </w:r>
      <w:r w:rsidR="00173BC4" w:rsidRPr="0092416B">
        <w:rPr>
          <w:rFonts w:ascii="Arial" w:hAnsi="Arial" w:cs="Arial"/>
          <w:i/>
          <w:sz w:val="20"/>
          <w:szCs w:val="20"/>
        </w:rPr>
        <w:t>he Intercollegiate Committee for Basic Surgical Examinations</w:t>
      </w:r>
      <w:r w:rsidRPr="0092416B">
        <w:rPr>
          <w:rFonts w:ascii="Arial" w:hAnsi="Arial" w:cs="Arial"/>
          <w:i/>
          <w:sz w:val="20"/>
          <w:szCs w:val="20"/>
        </w:rPr>
        <w:t xml:space="preserve"> (ICBSE)</w:t>
      </w:r>
      <w:r w:rsidR="00173BC4" w:rsidRPr="0092416B">
        <w:rPr>
          <w:rFonts w:ascii="Arial" w:hAnsi="Arial" w:cs="Arial"/>
          <w:i/>
          <w:sz w:val="20"/>
          <w:szCs w:val="20"/>
        </w:rPr>
        <w:t xml:space="preserve"> would we</w:t>
      </w:r>
      <w:r w:rsidRPr="0092416B">
        <w:rPr>
          <w:rFonts w:ascii="Arial" w:hAnsi="Arial" w:cs="Arial"/>
          <w:i/>
          <w:sz w:val="20"/>
          <w:szCs w:val="20"/>
        </w:rPr>
        <w:t>lcome comments on</w:t>
      </w:r>
      <w:r w:rsidR="002E0F3F" w:rsidRPr="0092416B">
        <w:rPr>
          <w:rFonts w:ascii="Arial" w:hAnsi="Arial" w:cs="Arial"/>
          <w:i/>
          <w:sz w:val="20"/>
          <w:szCs w:val="20"/>
        </w:rPr>
        <w:t xml:space="preserve"> this</w:t>
      </w:r>
      <w:r w:rsidR="006E0521" w:rsidRPr="0092416B">
        <w:rPr>
          <w:rFonts w:ascii="Arial" w:hAnsi="Arial" w:cs="Arial"/>
          <w:i/>
          <w:sz w:val="20"/>
          <w:szCs w:val="20"/>
        </w:rPr>
        <w:t xml:space="preserve"> Annual R</w:t>
      </w:r>
      <w:r w:rsidR="00173BC4" w:rsidRPr="0092416B">
        <w:rPr>
          <w:rFonts w:ascii="Arial" w:hAnsi="Arial" w:cs="Arial"/>
          <w:i/>
          <w:sz w:val="20"/>
          <w:szCs w:val="20"/>
        </w:rPr>
        <w:t>ep</w:t>
      </w:r>
      <w:r w:rsidRPr="0092416B">
        <w:rPr>
          <w:rFonts w:ascii="Arial" w:hAnsi="Arial" w:cs="Arial"/>
          <w:i/>
          <w:sz w:val="20"/>
          <w:szCs w:val="20"/>
        </w:rPr>
        <w:t>ort and ways in which it</w:t>
      </w:r>
      <w:r w:rsidR="00173BC4" w:rsidRPr="0092416B">
        <w:rPr>
          <w:rFonts w:ascii="Arial" w:hAnsi="Arial" w:cs="Arial"/>
          <w:i/>
          <w:sz w:val="20"/>
          <w:szCs w:val="20"/>
        </w:rPr>
        <w:t xml:space="preserve"> </w:t>
      </w:r>
      <w:proofErr w:type="gramStart"/>
      <w:r w:rsidR="00173BC4" w:rsidRPr="0092416B">
        <w:rPr>
          <w:rFonts w:ascii="Arial" w:hAnsi="Arial" w:cs="Arial"/>
          <w:i/>
          <w:sz w:val="20"/>
          <w:szCs w:val="20"/>
        </w:rPr>
        <w:t>c</w:t>
      </w:r>
      <w:r w:rsidR="00C401D4" w:rsidRPr="0092416B">
        <w:rPr>
          <w:rFonts w:ascii="Arial" w:hAnsi="Arial" w:cs="Arial"/>
          <w:i/>
          <w:sz w:val="20"/>
          <w:szCs w:val="20"/>
        </w:rPr>
        <w:t>an be improved</w:t>
      </w:r>
      <w:proofErr w:type="gramEnd"/>
      <w:r w:rsidR="00C401D4" w:rsidRPr="0092416B">
        <w:rPr>
          <w:rFonts w:ascii="Arial" w:hAnsi="Arial" w:cs="Arial"/>
          <w:i/>
          <w:sz w:val="20"/>
          <w:szCs w:val="20"/>
        </w:rPr>
        <w:t xml:space="preserve"> in future years.</w:t>
      </w:r>
      <w:r w:rsidR="00173BC4" w:rsidRPr="0092416B">
        <w:rPr>
          <w:rFonts w:ascii="Arial" w:hAnsi="Arial" w:cs="Arial"/>
          <w:i/>
          <w:sz w:val="20"/>
          <w:szCs w:val="20"/>
        </w:rPr>
        <w:t xml:space="preserve"> If you have comments on this Report please send the</w:t>
      </w:r>
      <w:r w:rsidR="006E0521" w:rsidRPr="0092416B">
        <w:rPr>
          <w:rFonts w:ascii="Arial" w:hAnsi="Arial" w:cs="Arial"/>
          <w:i/>
          <w:sz w:val="20"/>
          <w:szCs w:val="20"/>
        </w:rPr>
        <w:t xml:space="preserve">m </w:t>
      </w:r>
      <w:proofErr w:type="gramStart"/>
      <w:r w:rsidRPr="0092416B">
        <w:rPr>
          <w:rFonts w:ascii="Arial" w:hAnsi="Arial" w:cs="Arial"/>
          <w:i/>
          <w:sz w:val="20"/>
          <w:szCs w:val="20"/>
        </w:rPr>
        <w:t>to:</w:t>
      </w:r>
      <w:proofErr w:type="gramEnd"/>
      <w:r w:rsidRPr="0092416B">
        <w:rPr>
          <w:rFonts w:ascii="Arial" w:hAnsi="Arial" w:cs="Arial"/>
          <w:i/>
          <w:sz w:val="20"/>
          <w:szCs w:val="20"/>
        </w:rPr>
        <w:t xml:space="preserve"> The Chairman, ICBSE</w:t>
      </w:r>
      <w:r w:rsidR="006E0521" w:rsidRPr="0092416B">
        <w:rPr>
          <w:rFonts w:ascii="Arial" w:hAnsi="Arial" w:cs="Arial"/>
          <w:i/>
          <w:sz w:val="20"/>
          <w:szCs w:val="20"/>
        </w:rPr>
        <w:t>, c/o</w:t>
      </w:r>
      <w:r w:rsidRPr="0092416B">
        <w:t xml:space="preserve"> </w:t>
      </w:r>
      <w:hyperlink r:id="rId9" w:history="1">
        <w:r w:rsidR="002B2174" w:rsidRPr="00BA6802">
          <w:rPr>
            <w:rStyle w:val="Hyperlink"/>
            <w:rFonts w:ascii="Arial" w:hAnsi="Arial" w:cs="Arial"/>
            <w:sz w:val="20"/>
            <w:szCs w:val="20"/>
          </w:rPr>
          <w:t>gayre@icbse.org.uk</w:t>
        </w:r>
      </w:hyperlink>
    </w:p>
    <w:p w14:paraId="5D4834C4" w14:textId="77777777" w:rsidR="00E248B4" w:rsidRPr="0092416B" w:rsidRDefault="00E33700" w:rsidP="005634AF">
      <w:pPr>
        <w:rPr>
          <w:rFonts w:ascii="Arial" w:hAnsi="Arial" w:cs="Arial"/>
          <w:sz w:val="22"/>
          <w:szCs w:val="22"/>
        </w:rPr>
      </w:pPr>
      <w:r w:rsidRPr="0092416B">
        <w:br w:type="page"/>
      </w:r>
      <w:r w:rsidR="00E248B4" w:rsidRPr="0092416B">
        <w:rPr>
          <w:rFonts w:ascii="Arial" w:hAnsi="Arial" w:cs="Arial"/>
          <w:b/>
          <w:sz w:val="22"/>
          <w:szCs w:val="22"/>
        </w:rPr>
        <w:lastRenderedPageBreak/>
        <w:t xml:space="preserve">1. </w:t>
      </w:r>
      <w:r w:rsidR="00E248B4" w:rsidRPr="0092416B">
        <w:rPr>
          <w:rFonts w:ascii="Arial" w:hAnsi="Arial" w:cs="Arial"/>
          <w:b/>
          <w:sz w:val="22"/>
          <w:szCs w:val="22"/>
        </w:rPr>
        <w:tab/>
        <w:t>Introduction</w:t>
      </w:r>
    </w:p>
    <w:p w14:paraId="361D2E0D" w14:textId="77777777" w:rsidR="00E248B4" w:rsidRPr="0092416B" w:rsidRDefault="00E248B4" w:rsidP="005634AF">
      <w:pPr>
        <w:rPr>
          <w:rFonts w:ascii="Arial" w:hAnsi="Arial" w:cs="Arial"/>
          <w:sz w:val="22"/>
          <w:szCs w:val="22"/>
        </w:rPr>
      </w:pPr>
    </w:p>
    <w:p w14:paraId="187C8350" w14:textId="0BDEC81B" w:rsidR="00E248B4" w:rsidRPr="0092416B" w:rsidRDefault="00E248B4" w:rsidP="005634AF">
      <w:pPr>
        <w:rPr>
          <w:rFonts w:ascii="Arial" w:hAnsi="Arial" w:cs="Arial"/>
          <w:sz w:val="22"/>
          <w:szCs w:val="22"/>
        </w:rPr>
      </w:pPr>
      <w:r w:rsidRPr="0092416B">
        <w:rPr>
          <w:rFonts w:ascii="Arial" w:hAnsi="Arial" w:cs="Arial"/>
          <w:sz w:val="22"/>
          <w:szCs w:val="22"/>
        </w:rPr>
        <w:t xml:space="preserve">This is the </w:t>
      </w:r>
      <w:r w:rsidR="002B2174">
        <w:rPr>
          <w:rFonts w:ascii="Arial" w:hAnsi="Arial" w:cs="Arial"/>
          <w:b/>
          <w:sz w:val="22"/>
          <w:szCs w:val="22"/>
        </w:rPr>
        <w:t>twelf</w:t>
      </w:r>
      <w:r w:rsidR="000C722C">
        <w:rPr>
          <w:rFonts w:ascii="Arial" w:hAnsi="Arial" w:cs="Arial"/>
          <w:b/>
          <w:sz w:val="22"/>
          <w:szCs w:val="22"/>
        </w:rPr>
        <w:t>th</w:t>
      </w:r>
      <w:r w:rsidRPr="0092416B">
        <w:rPr>
          <w:rFonts w:ascii="Arial" w:hAnsi="Arial" w:cs="Arial"/>
          <w:sz w:val="22"/>
          <w:szCs w:val="22"/>
        </w:rPr>
        <w:t xml:space="preserve"> Annual Report of the Intercollegiate Committee for Basic Surgical Examinations (ICBSE) and covers the period August 2</w:t>
      </w:r>
      <w:r w:rsidR="00D057FC">
        <w:rPr>
          <w:rFonts w:ascii="Arial" w:hAnsi="Arial" w:cs="Arial"/>
          <w:sz w:val="22"/>
          <w:szCs w:val="22"/>
        </w:rPr>
        <w:t>01</w:t>
      </w:r>
      <w:r w:rsidR="002B2174">
        <w:rPr>
          <w:rFonts w:ascii="Arial" w:hAnsi="Arial" w:cs="Arial"/>
          <w:sz w:val="22"/>
          <w:szCs w:val="22"/>
        </w:rPr>
        <w:t>8</w:t>
      </w:r>
      <w:r w:rsidRPr="0092416B">
        <w:rPr>
          <w:rFonts w:ascii="Arial" w:hAnsi="Arial" w:cs="Arial"/>
          <w:sz w:val="22"/>
          <w:szCs w:val="22"/>
        </w:rPr>
        <w:t xml:space="preserve"> to July 20</w:t>
      </w:r>
      <w:r w:rsidR="00D057FC">
        <w:rPr>
          <w:rFonts w:ascii="Arial" w:hAnsi="Arial" w:cs="Arial"/>
          <w:sz w:val="22"/>
          <w:szCs w:val="22"/>
        </w:rPr>
        <w:t>1</w:t>
      </w:r>
      <w:r w:rsidR="002B2174">
        <w:rPr>
          <w:rFonts w:ascii="Arial" w:hAnsi="Arial" w:cs="Arial"/>
          <w:sz w:val="22"/>
          <w:szCs w:val="22"/>
        </w:rPr>
        <w:t>9</w:t>
      </w:r>
      <w:r w:rsidRPr="0092416B">
        <w:rPr>
          <w:rFonts w:ascii="Arial" w:hAnsi="Arial" w:cs="Arial"/>
          <w:sz w:val="22"/>
          <w:szCs w:val="22"/>
        </w:rPr>
        <w:t xml:space="preserve">. </w:t>
      </w:r>
    </w:p>
    <w:p w14:paraId="7BC65EB0" w14:textId="77777777" w:rsidR="00E248B4" w:rsidRPr="0092416B" w:rsidRDefault="00E248B4" w:rsidP="005634AF">
      <w:pPr>
        <w:rPr>
          <w:rFonts w:ascii="Arial" w:hAnsi="Arial" w:cs="Arial"/>
          <w:sz w:val="22"/>
          <w:szCs w:val="22"/>
        </w:rPr>
      </w:pPr>
    </w:p>
    <w:p w14:paraId="042B82D9" w14:textId="77777777" w:rsidR="00E248B4" w:rsidRPr="0092416B" w:rsidRDefault="00E75672" w:rsidP="005634AF">
      <w:pPr>
        <w:tabs>
          <w:tab w:val="left" w:pos="0"/>
        </w:tabs>
        <w:rPr>
          <w:rFonts w:ascii="Arial" w:hAnsi="Arial" w:cs="Arial"/>
          <w:sz w:val="22"/>
          <w:szCs w:val="22"/>
        </w:rPr>
      </w:pPr>
      <w:r>
        <w:rPr>
          <w:rFonts w:ascii="Arial" w:hAnsi="Arial" w:cs="Arial"/>
          <w:sz w:val="22"/>
          <w:szCs w:val="22"/>
        </w:rPr>
        <w:t>The purpose of this</w:t>
      </w:r>
      <w:r w:rsidR="00E248B4" w:rsidRPr="0092416B">
        <w:rPr>
          <w:rFonts w:ascii="Arial" w:hAnsi="Arial" w:cs="Arial"/>
          <w:sz w:val="22"/>
          <w:szCs w:val="22"/>
        </w:rPr>
        <w:t xml:space="preserve"> Annual Report is to provide a definitive source of information about the Membership Examination of the Surgical Royal Colleges of Great B</w:t>
      </w:r>
      <w:r w:rsidR="00E248B4">
        <w:rPr>
          <w:rFonts w:ascii="Arial" w:hAnsi="Arial" w:cs="Arial"/>
          <w:sz w:val="22"/>
          <w:szCs w:val="22"/>
        </w:rPr>
        <w:t>ritain (MRCS) and the Diploma in</w:t>
      </w:r>
      <w:r w:rsidR="00E248B4" w:rsidRPr="0092416B">
        <w:rPr>
          <w:rFonts w:ascii="Arial" w:hAnsi="Arial" w:cs="Arial"/>
          <w:sz w:val="22"/>
          <w:szCs w:val="22"/>
        </w:rPr>
        <w:t xml:space="preserve"> Otolaryngology – Head &amp; Neck Surgery (DO-HNS) for all interested stakeholders including candidates, trainers, Assigned Educational Supervisors and the </w:t>
      </w:r>
      <w:proofErr w:type="gramStart"/>
      <w:r>
        <w:rPr>
          <w:rFonts w:ascii="Arial" w:hAnsi="Arial" w:cs="Arial"/>
          <w:sz w:val="22"/>
          <w:szCs w:val="22"/>
        </w:rPr>
        <w:t xml:space="preserve">general </w:t>
      </w:r>
      <w:r w:rsidR="00E248B4" w:rsidRPr="0092416B">
        <w:rPr>
          <w:rFonts w:ascii="Arial" w:hAnsi="Arial" w:cs="Arial"/>
          <w:sz w:val="22"/>
          <w:szCs w:val="22"/>
        </w:rPr>
        <w:t>public</w:t>
      </w:r>
      <w:proofErr w:type="gramEnd"/>
      <w:r w:rsidR="00E248B4" w:rsidRPr="0092416B">
        <w:rPr>
          <w:rFonts w:ascii="Arial" w:hAnsi="Arial" w:cs="Arial"/>
          <w:sz w:val="22"/>
          <w:szCs w:val="22"/>
        </w:rPr>
        <w:t xml:space="preserve">. </w:t>
      </w:r>
    </w:p>
    <w:p w14:paraId="14476A85" w14:textId="77777777" w:rsidR="00E248B4" w:rsidRPr="0092416B" w:rsidRDefault="00E248B4" w:rsidP="005634AF">
      <w:pPr>
        <w:rPr>
          <w:rFonts w:ascii="Arial" w:hAnsi="Arial" w:cs="Arial"/>
          <w:sz w:val="22"/>
          <w:szCs w:val="22"/>
        </w:rPr>
      </w:pPr>
    </w:p>
    <w:p w14:paraId="12CE1FD3" w14:textId="77777777" w:rsidR="00E248B4" w:rsidRPr="0092416B" w:rsidRDefault="00E248B4" w:rsidP="005634AF">
      <w:pPr>
        <w:rPr>
          <w:rFonts w:ascii="Arial" w:hAnsi="Arial" w:cs="Arial"/>
          <w:sz w:val="22"/>
          <w:szCs w:val="22"/>
        </w:rPr>
      </w:pPr>
      <w:r w:rsidRPr="0092416B">
        <w:rPr>
          <w:rFonts w:ascii="Arial" w:hAnsi="Arial" w:cs="Arial"/>
          <w:sz w:val="22"/>
          <w:szCs w:val="22"/>
        </w:rPr>
        <w:t>The structure, standard and quality assurance of the MRCS and DO-HNS examinations are the responsibility of the ICBSE which has a number of specialist subgroups each responsible for a different aspect of the examination.</w:t>
      </w:r>
    </w:p>
    <w:p w14:paraId="08A79B47" w14:textId="77777777" w:rsidR="00E248B4" w:rsidRPr="0092416B" w:rsidRDefault="00E248B4" w:rsidP="005634AF">
      <w:pPr>
        <w:rPr>
          <w:rFonts w:ascii="Arial" w:hAnsi="Arial" w:cs="Arial"/>
          <w:sz w:val="22"/>
          <w:szCs w:val="22"/>
        </w:rPr>
      </w:pPr>
    </w:p>
    <w:p w14:paraId="20FC9A0F" w14:textId="77777777" w:rsidR="00E248B4" w:rsidRPr="0092416B" w:rsidRDefault="00E248B4" w:rsidP="005634AF">
      <w:pPr>
        <w:rPr>
          <w:rFonts w:ascii="Arial" w:hAnsi="Arial" w:cs="Arial"/>
          <w:sz w:val="22"/>
          <w:szCs w:val="22"/>
        </w:rPr>
      </w:pPr>
      <w:r w:rsidRPr="0092416B">
        <w:rPr>
          <w:rFonts w:ascii="Arial" w:hAnsi="Arial" w:cs="Arial"/>
          <w:sz w:val="22"/>
          <w:szCs w:val="22"/>
        </w:rPr>
        <w:t>The purpose of ICBSE is as follows:</w:t>
      </w:r>
    </w:p>
    <w:p w14:paraId="15AEEBD2" w14:textId="77777777" w:rsidR="00E248B4" w:rsidRPr="0092416B" w:rsidRDefault="00E248B4" w:rsidP="005634AF">
      <w:pPr>
        <w:numPr>
          <w:ilvl w:val="0"/>
          <w:numId w:val="7"/>
        </w:numPr>
        <w:rPr>
          <w:rFonts w:ascii="Arial" w:hAnsi="Arial" w:cs="Arial"/>
          <w:sz w:val="22"/>
          <w:szCs w:val="22"/>
        </w:rPr>
      </w:pPr>
      <w:r w:rsidRPr="0092416B">
        <w:rPr>
          <w:rFonts w:ascii="Arial" w:hAnsi="Arial" w:cs="Arial"/>
          <w:sz w:val="22"/>
          <w:szCs w:val="22"/>
        </w:rPr>
        <w:t>To develop and oversee Intercollegiate Membership examinations for assessing the standards of trainees during and at the end point of Core Surgical Training;</w:t>
      </w:r>
    </w:p>
    <w:p w14:paraId="72999DDE" w14:textId="77777777" w:rsidR="00E248B4" w:rsidRPr="0092416B" w:rsidRDefault="00E248B4" w:rsidP="005634AF">
      <w:pPr>
        <w:numPr>
          <w:ilvl w:val="0"/>
          <w:numId w:val="7"/>
        </w:numPr>
        <w:rPr>
          <w:rFonts w:ascii="Arial" w:hAnsi="Arial" w:cs="Arial"/>
          <w:sz w:val="22"/>
          <w:szCs w:val="22"/>
        </w:rPr>
      </w:pPr>
      <w:r w:rsidRPr="0092416B">
        <w:rPr>
          <w:rFonts w:ascii="Arial" w:hAnsi="Arial" w:cs="Arial"/>
          <w:sz w:val="22"/>
          <w:szCs w:val="22"/>
        </w:rPr>
        <w:t>To develop and oversee the DO-HNS examination.</w:t>
      </w:r>
    </w:p>
    <w:p w14:paraId="0A4A51E7" w14:textId="77777777" w:rsidR="00E248B4" w:rsidRPr="0092416B" w:rsidRDefault="00E248B4" w:rsidP="005634AF">
      <w:pPr>
        <w:ind w:left="360"/>
        <w:rPr>
          <w:rFonts w:ascii="Arial" w:hAnsi="Arial" w:cs="Arial"/>
          <w:sz w:val="22"/>
          <w:szCs w:val="22"/>
        </w:rPr>
      </w:pPr>
    </w:p>
    <w:p w14:paraId="6034AEF5" w14:textId="77777777" w:rsidR="00E248B4" w:rsidRPr="0092416B" w:rsidRDefault="00E248B4" w:rsidP="005634AF">
      <w:pPr>
        <w:rPr>
          <w:rFonts w:ascii="Arial" w:hAnsi="Arial" w:cs="Arial"/>
          <w:sz w:val="22"/>
          <w:szCs w:val="22"/>
        </w:rPr>
      </w:pPr>
      <w:r w:rsidRPr="0092416B">
        <w:rPr>
          <w:rFonts w:ascii="Arial" w:hAnsi="Arial" w:cs="Arial"/>
          <w:sz w:val="22"/>
          <w:szCs w:val="22"/>
        </w:rPr>
        <w:t xml:space="preserve">ICBSE’s work </w:t>
      </w:r>
      <w:proofErr w:type="gramStart"/>
      <w:r w:rsidRPr="0092416B">
        <w:rPr>
          <w:rFonts w:ascii="Arial" w:hAnsi="Arial" w:cs="Arial"/>
          <w:sz w:val="22"/>
          <w:szCs w:val="22"/>
        </w:rPr>
        <w:t>may be classified</w:t>
      </w:r>
      <w:proofErr w:type="gramEnd"/>
      <w:r w:rsidRPr="0092416B">
        <w:rPr>
          <w:rFonts w:ascii="Arial" w:hAnsi="Arial" w:cs="Arial"/>
          <w:sz w:val="22"/>
          <w:szCs w:val="22"/>
        </w:rPr>
        <w:t xml:space="preserve"> into three activities:</w:t>
      </w:r>
    </w:p>
    <w:p w14:paraId="6028D501" w14:textId="77777777" w:rsidR="00E248B4" w:rsidRPr="0092416B" w:rsidRDefault="00E248B4" w:rsidP="005634AF">
      <w:pPr>
        <w:numPr>
          <w:ilvl w:val="0"/>
          <w:numId w:val="6"/>
        </w:numPr>
        <w:rPr>
          <w:rFonts w:ascii="Arial" w:hAnsi="Arial" w:cs="Arial"/>
          <w:sz w:val="22"/>
          <w:szCs w:val="22"/>
        </w:rPr>
      </w:pPr>
      <w:r w:rsidRPr="0092416B">
        <w:rPr>
          <w:rFonts w:ascii="Arial" w:hAnsi="Arial" w:cs="Arial"/>
          <w:sz w:val="22"/>
          <w:szCs w:val="22"/>
        </w:rPr>
        <w:t>maintaining the quality and standard of the examinations within its remit;</w:t>
      </w:r>
    </w:p>
    <w:p w14:paraId="198065B3" w14:textId="77777777" w:rsidR="00E248B4" w:rsidRPr="0092416B" w:rsidRDefault="00E248B4" w:rsidP="005634AF">
      <w:pPr>
        <w:numPr>
          <w:ilvl w:val="0"/>
          <w:numId w:val="6"/>
        </w:numPr>
        <w:rPr>
          <w:rFonts w:ascii="Arial" w:hAnsi="Arial" w:cs="Arial"/>
          <w:sz w:val="22"/>
          <w:szCs w:val="22"/>
        </w:rPr>
      </w:pPr>
      <w:r w:rsidRPr="0092416B">
        <w:rPr>
          <w:rFonts w:ascii="Arial" w:hAnsi="Arial" w:cs="Arial"/>
          <w:sz w:val="22"/>
          <w:szCs w:val="22"/>
        </w:rPr>
        <w:t>delivering incremental improvements in service standards;</w:t>
      </w:r>
    </w:p>
    <w:p w14:paraId="6DCA51CD" w14:textId="77777777" w:rsidR="00E248B4" w:rsidRPr="0092416B" w:rsidRDefault="00E248B4" w:rsidP="005634AF">
      <w:pPr>
        <w:numPr>
          <w:ilvl w:val="0"/>
          <w:numId w:val="6"/>
        </w:numPr>
        <w:rPr>
          <w:rFonts w:ascii="Arial" w:hAnsi="Arial" w:cs="Arial"/>
          <w:sz w:val="22"/>
          <w:szCs w:val="22"/>
        </w:rPr>
      </w:pPr>
      <w:proofErr w:type="gramStart"/>
      <w:r w:rsidRPr="0092416B">
        <w:rPr>
          <w:rFonts w:ascii="Arial" w:hAnsi="Arial" w:cs="Arial"/>
          <w:sz w:val="22"/>
          <w:szCs w:val="22"/>
        </w:rPr>
        <w:t>developing</w:t>
      </w:r>
      <w:proofErr w:type="gramEnd"/>
      <w:r w:rsidRPr="0092416B">
        <w:rPr>
          <w:rFonts w:ascii="Arial" w:hAnsi="Arial" w:cs="Arial"/>
          <w:sz w:val="22"/>
          <w:szCs w:val="22"/>
        </w:rPr>
        <w:t xml:space="preserve"> the examinations within its remit to meet internal and external requirements.</w:t>
      </w:r>
    </w:p>
    <w:p w14:paraId="05B11425" w14:textId="77777777" w:rsidR="00E248B4" w:rsidRPr="0092416B" w:rsidRDefault="00E248B4" w:rsidP="005634AF">
      <w:pPr>
        <w:ind w:left="360"/>
        <w:rPr>
          <w:rFonts w:ascii="Arial" w:hAnsi="Arial" w:cs="Arial"/>
          <w:sz w:val="22"/>
          <w:szCs w:val="22"/>
        </w:rPr>
      </w:pPr>
    </w:p>
    <w:p w14:paraId="755E8DDB" w14:textId="77777777" w:rsidR="00E248B4" w:rsidRDefault="00E248B4" w:rsidP="005634AF">
      <w:pPr>
        <w:rPr>
          <w:rFonts w:ascii="Arial" w:hAnsi="Arial" w:cs="Arial"/>
          <w:sz w:val="22"/>
          <w:szCs w:val="22"/>
        </w:rPr>
      </w:pPr>
      <w:r w:rsidRPr="0092416B">
        <w:rPr>
          <w:rFonts w:ascii="Arial" w:hAnsi="Arial" w:cs="Arial"/>
          <w:sz w:val="22"/>
          <w:szCs w:val="22"/>
        </w:rPr>
        <w:t xml:space="preserve">These three activities have equal priority. </w:t>
      </w:r>
    </w:p>
    <w:p w14:paraId="4774F029" w14:textId="77777777" w:rsidR="00E248B4" w:rsidRDefault="00E248B4" w:rsidP="005634AF">
      <w:pPr>
        <w:rPr>
          <w:rFonts w:ascii="Arial" w:hAnsi="Arial" w:cs="Arial"/>
          <w:sz w:val="22"/>
          <w:szCs w:val="22"/>
        </w:rPr>
      </w:pPr>
    </w:p>
    <w:p w14:paraId="6C2E3A6C" w14:textId="1C542F82" w:rsidR="00E248B4" w:rsidRDefault="00E248B4" w:rsidP="005634AF">
      <w:pPr>
        <w:rPr>
          <w:rFonts w:ascii="Arial" w:hAnsi="Arial" w:cs="Arial"/>
          <w:sz w:val="22"/>
          <w:szCs w:val="22"/>
        </w:rPr>
      </w:pPr>
      <w:r>
        <w:rPr>
          <w:rFonts w:ascii="Arial" w:hAnsi="Arial" w:cs="Arial"/>
          <w:sz w:val="22"/>
          <w:szCs w:val="22"/>
        </w:rPr>
        <w:t xml:space="preserve">More recently, ICBSE has been heavily involved in </w:t>
      </w:r>
      <w:r w:rsidR="00E75672">
        <w:rPr>
          <w:rFonts w:ascii="Arial" w:hAnsi="Arial" w:cs="Arial"/>
          <w:sz w:val="22"/>
          <w:szCs w:val="22"/>
        </w:rPr>
        <w:t xml:space="preserve">innovative </w:t>
      </w:r>
      <w:r>
        <w:rPr>
          <w:rFonts w:ascii="Arial" w:hAnsi="Arial" w:cs="Arial"/>
          <w:sz w:val="22"/>
          <w:szCs w:val="22"/>
        </w:rPr>
        <w:t>research around the MRCS including the effects of human factors on examiner performance, and the predictive validity of MRC</w:t>
      </w:r>
      <w:r w:rsidR="002B2174">
        <w:rPr>
          <w:rFonts w:ascii="Arial" w:hAnsi="Arial" w:cs="Arial"/>
          <w:sz w:val="22"/>
          <w:szCs w:val="22"/>
        </w:rPr>
        <w:t xml:space="preserve">S in higher surgical training. </w:t>
      </w:r>
      <w:r w:rsidRPr="00981E0C">
        <w:rPr>
          <w:rFonts w:ascii="Arial" w:hAnsi="Arial" w:cs="Arial"/>
          <w:sz w:val="22"/>
          <w:szCs w:val="22"/>
        </w:rPr>
        <w:t xml:space="preserve">The </w:t>
      </w:r>
      <w:r w:rsidR="000C722C" w:rsidRPr="00981E0C">
        <w:rPr>
          <w:rFonts w:ascii="Arial" w:hAnsi="Arial" w:cs="Arial"/>
          <w:sz w:val="22"/>
          <w:szCs w:val="22"/>
        </w:rPr>
        <w:t>first Intercollegiate Research F</w:t>
      </w:r>
      <w:r w:rsidRPr="00981E0C">
        <w:rPr>
          <w:rFonts w:ascii="Arial" w:hAnsi="Arial" w:cs="Arial"/>
          <w:sz w:val="22"/>
          <w:szCs w:val="22"/>
        </w:rPr>
        <w:t xml:space="preserve">ellow </w:t>
      </w:r>
      <w:proofErr w:type="gramStart"/>
      <w:r w:rsidRPr="00981E0C">
        <w:rPr>
          <w:rFonts w:ascii="Arial" w:hAnsi="Arial" w:cs="Arial"/>
          <w:sz w:val="22"/>
          <w:szCs w:val="22"/>
        </w:rPr>
        <w:t>was appointed</w:t>
      </w:r>
      <w:proofErr w:type="gramEnd"/>
      <w:r w:rsidRPr="00981E0C">
        <w:rPr>
          <w:rFonts w:ascii="Arial" w:hAnsi="Arial" w:cs="Arial"/>
          <w:sz w:val="22"/>
          <w:szCs w:val="22"/>
        </w:rPr>
        <w:t xml:space="preserve"> in July 2015, commencing in November 2015 for </w:t>
      </w:r>
      <w:r w:rsidR="000C722C" w:rsidRPr="00981E0C">
        <w:rPr>
          <w:rFonts w:ascii="Arial" w:hAnsi="Arial" w:cs="Arial"/>
          <w:sz w:val="22"/>
          <w:szCs w:val="22"/>
        </w:rPr>
        <w:t>an 18-month period</w:t>
      </w:r>
      <w:r w:rsidR="00D057FC" w:rsidRPr="00981E0C">
        <w:rPr>
          <w:rFonts w:ascii="Arial" w:hAnsi="Arial" w:cs="Arial"/>
          <w:sz w:val="22"/>
          <w:szCs w:val="22"/>
        </w:rPr>
        <w:t xml:space="preserve"> and it is hoped that a second Intercollegiate </w:t>
      </w:r>
      <w:r w:rsidR="005634AF" w:rsidRPr="00981E0C">
        <w:rPr>
          <w:rFonts w:ascii="Arial" w:hAnsi="Arial" w:cs="Arial"/>
          <w:sz w:val="22"/>
          <w:szCs w:val="22"/>
        </w:rPr>
        <w:t>Research</w:t>
      </w:r>
      <w:r w:rsidR="00D057FC" w:rsidRPr="00981E0C">
        <w:rPr>
          <w:rFonts w:ascii="Arial" w:hAnsi="Arial" w:cs="Arial"/>
          <w:sz w:val="22"/>
          <w:szCs w:val="22"/>
        </w:rPr>
        <w:t xml:space="preserve"> Fellow will be appointed in the coming year to </w:t>
      </w:r>
      <w:r w:rsidR="005634AF" w:rsidRPr="00981E0C">
        <w:rPr>
          <w:rFonts w:ascii="Arial" w:hAnsi="Arial" w:cs="Arial"/>
          <w:sz w:val="22"/>
          <w:szCs w:val="22"/>
        </w:rPr>
        <w:t xml:space="preserve">continue to </w:t>
      </w:r>
      <w:r w:rsidR="00D057FC" w:rsidRPr="00981E0C">
        <w:rPr>
          <w:rFonts w:ascii="Arial" w:hAnsi="Arial" w:cs="Arial"/>
          <w:sz w:val="22"/>
          <w:szCs w:val="22"/>
        </w:rPr>
        <w:t xml:space="preserve">expand the research portfolio </w:t>
      </w:r>
      <w:r w:rsidR="005634AF" w:rsidRPr="00981E0C">
        <w:rPr>
          <w:rFonts w:ascii="Arial" w:hAnsi="Arial" w:cs="Arial"/>
          <w:sz w:val="22"/>
          <w:szCs w:val="22"/>
        </w:rPr>
        <w:t>that has grown over the last three years.</w:t>
      </w:r>
    </w:p>
    <w:p w14:paraId="44841FCB" w14:textId="77777777" w:rsidR="00E248B4" w:rsidRPr="0092416B" w:rsidRDefault="00E248B4" w:rsidP="005634AF">
      <w:pPr>
        <w:rPr>
          <w:rFonts w:ascii="Arial" w:hAnsi="Arial" w:cs="Arial"/>
          <w:sz w:val="22"/>
          <w:szCs w:val="22"/>
        </w:rPr>
      </w:pPr>
    </w:p>
    <w:p w14:paraId="1BC49194" w14:textId="77777777" w:rsidR="00E248B4" w:rsidRPr="0092416B" w:rsidRDefault="00E248B4" w:rsidP="005634AF">
      <w:pPr>
        <w:rPr>
          <w:rFonts w:ascii="Arial" w:hAnsi="Arial" w:cs="Arial"/>
          <w:sz w:val="22"/>
          <w:szCs w:val="22"/>
        </w:rPr>
      </w:pPr>
    </w:p>
    <w:p w14:paraId="5F11A4A5" w14:textId="77777777" w:rsidR="00E248B4" w:rsidRPr="0092416B" w:rsidRDefault="00E248B4" w:rsidP="005634AF">
      <w:pPr>
        <w:outlineLvl w:val="0"/>
        <w:rPr>
          <w:rFonts w:ascii="Arial" w:hAnsi="Arial" w:cs="Arial"/>
          <w:b/>
          <w:sz w:val="22"/>
          <w:szCs w:val="22"/>
        </w:rPr>
      </w:pPr>
      <w:r w:rsidRPr="0092416B">
        <w:rPr>
          <w:rFonts w:ascii="Arial" w:hAnsi="Arial" w:cs="Arial"/>
          <w:b/>
          <w:sz w:val="22"/>
          <w:szCs w:val="22"/>
        </w:rPr>
        <w:t xml:space="preserve">2. </w:t>
      </w:r>
      <w:r w:rsidRPr="0092416B">
        <w:rPr>
          <w:rFonts w:ascii="Arial" w:hAnsi="Arial" w:cs="Arial"/>
          <w:b/>
          <w:sz w:val="22"/>
          <w:szCs w:val="22"/>
        </w:rPr>
        <w:tab/>
        <w:t>The MRCS examination: purpose and structure</w:t>
      </w:r>
    </w:p>
    <w:p w14:paraId="42E62B87" w14:textId="77777777" w:rsidR="00E248B4" w:rsidRPr="0092416B" w:rsidRDefault="00E248B4" w:rsidP="005634AF">
      <w:pPr>
        <w:rPr>
          <w:rFonts w:ascii="Arial" w:hAnsi="Arial" w:cs="Arial"/>
          <w:sz w:val="22"/>
          <w:szCs w:val="22"/>
        </w:rPr>
      </w:pPr>
    </w:p>
    <w:p w14:paraId="1320AEDD" w14:textId="77777777" w:rsidR="00E248B4" w:rsidRPr="0092416B" w:rsidRDefault="00E248B4" w:rsidP="005634AF">
      <w:pPr>
        <w:rPr>
          <w:rFonts w:ascii="Arial" w:hAnsi="Arial" w:cs="Arial"/>
          <w:sz w:val="22"/>
          <w:szCs w:val="22"/>
        </w:rPr>
      </w:pPr>
      <w:r w:rsidRPr="0092416B">
        <w:rPr>
          <w:rFonts w:ascii="Arial" w:hAnsi="Arial" w:cs="Arial"/>
          <w:sz w:val="22"/>
          <w:szCs w:val="22"/>
        </w:rPr>
        <w:t xml:space="preserve">The Membership Examination of the Surgical Royal Colleges of Great Britain and in Ireland (MRCS) </w:t>
      </w:r>
      <w:proofErr w:type="gramStart"/>
      <w:r w:rsidRPr="0092416B">
        <w:rPr>
          <w:rFonts w:ascii="Arial" w:hAnsi="Arial" w:cs="Arial"/>
          <w:sz w:val="22"/>
          <w:szCs w:val="22"/>
        </w:rPr>
        <w:t>is designed</w:t>
      </w:r>
      <w:proofErr w:type="gramEnd"/>
      <w:r w:rsidRPr="0092416B">
        <w:rPr>
          <w:rFonts w:ascii="Arial" w:hAnsi="Arial" w:cs="Arial"/>
          <w:sz w:val="22"/>
          <w:szCs w:val="22"/>
        </w:rPr>
        <w:t xml:space="preserve"> for candidates in the generality part of their specialty training. It is a crucial milestone that must be achieved if trainees are to progress to specialty surgical training as defined by the surgical Specialty Advisory Committees (SACs). The purpose of the MRCS is to determine that trainees have acquired the knowledge, skills and attributes required for the completion of core training in surgery and, for trainees following the Intercollegiate Surgical Curriculum Programme, to determine their ability to progress to higher specialist training in surgery. </w:t>
      </w:r>
    </w:p>
    <w:p w14:paraId="67E11F70" w14:textId="77777777" w:rsidR="00E248B4" w:rsidRPr="0092416B" w:rsidRDefault="00E248B4" w:rsidP="005634AF">
      <w:pPr>
        <w:rPr>
          <w:rFonts w:ascii="Arial" w:hAnsi="Arial" w:cs="Arial"/>
          <w:sz w:val="22"/>
          <w:szCs w:val="22"/>
        </w:rPr>
      </w:pPr>
    </w:p>
    <w:p w14:paraId="427FECA5" w14:textId="347C9FA9" w:rsidR="00E248B4" w:rsidRPr="0092416B" w:rsidRDefault="00E248B4" w:rsidP="005634AF">
      <w:pPr>
        <w:rPr>
          <w:rFonts w:ascii="Arial" w:hAnsi="Arial" w:cs="Arial"/>
          <w:sz w:val="22"/>
          <w:szCs w:val="22"/>
        </w:rPr>
      </w:pPr>
      <w:r w:rsidRPr="0092416B">
        <w:rPr>
          <w:rFonts w:ascii="Arial" w:hAnsi="Arial" w:cs="Arial"/>
          <w:sz w:val="22"/>
          <w:szCs w:val="22"/>
        </w:rPr>
        <w:t xml:space="preserve">It </w:t>
      </w:r>
      <w:proofErr w:type="gramStart"/>
      <w:r w:rsidRPr="0092416B">
        <w:rPr>
          <w:rFonts w:ascii="Arial" w:hAnsi="Arial" w:cs="Arial"/>
          <w:sz w:val="22"/>
          <w:szCs w:val="22"/>
        </w:rPr>
        <w:t>is anticipated</w:t>
      </w:r>
      <w:proofErr w:type="gramEnd"/>
      <w:r w:rsidRPr="0092416B">
        <w:rPr>
          <w:rFonts w:ascii="Arial" w:hAnsi="Arial" w:cs="Arial"/>
          <w:sz w:val="22"/>
          <w:szCs w:val="22"/>
        </w:rPr>
        <w:t xml:space="preserve"> that on achievement of the intended outcomes of the curriculum the surgical trainee will be able to perform as a member of the team caring for surgical patients. He or she will be able to receive patients as emergencies, review patients in clinics and initiate management and diagnostic processes based on a reasonable differential diagnosis. He or she </w:t>
      </w:r>
      <w:r w:rsidR="002B2174">
        <w:rPr>
          <w:rFonts w:ascii="Arial" w:hAnsi="Arial" w:cs="Arial"/>
          <w:sz w:val="22"/>
          <w:szCs w:val="22"/>
        </w:rPr>
        <w:t>will be able to manage the peri</w:t>
      </w:r>
      <w:r w:rsidRPr="0092416B">
        <w:rPr>
          <w:rFonts w:ascii="Arial" w:hAnsi="Arial" w:cs="Arial"/>
          <w:sz w:val="22"/>
          <w:szCs w:val="22"/>
        </w:rPr>
        <w:t xml:space="preserve">operative care of patients, recognise common complications and be able to deal with them or know to whom to refer them. The trainee will be a safe and useful assistant in the operating room and be able to perform some simple </w:t>
      </w:r>
      <w:r w:rsidRPr="0092416B">
        <w:rPr>
          <w:rFonts w:ascii="Arial" w:hAnsi="Arial" w:cs="Arial"/>
          <w:sz w:val="22"/>
          <w:szCs w:val="22"/>
        </w:rPr>
        <w:lastRenderedPageBreak/>
        <w:t xml:space="preserve">procedures under minimal supervision and perform </w:t>
      </w:r>
      <w:proofErr w:type="gramStart"/>
      <w:r w:rsidRPr="0092416B">
        <w:rPr>
          <w:rFonts w:ascii="Arial" w:hAnsi="Arial" w:cs="Arial"/>
          <w:sz w:val="22"/>
          <w:szCs w:val="22"/>
        </w:rPr>
        <w:t>more complex procedures under direct supervision</w:t>
      </w:r>
      <w:proofErr w:type="gramEnd"/>
      <w:r w:rsidRPr="0092416B">
        <w:rPr>
          <w:rFonts w:ascii="Arial" w:hAnsi="Arial" w:cs="Arial"/>
          <w:sz w:val="22"/>
          <w:szCs w:val="22"/>
        </w:rPr>
        <w:t>.</w:t>
      </w:r>
    </w:p>
    <w:p w14:paraId="40A6516E" w14:textId="77777777" w:rsidR="00E248B4" w:rsidRPr="0092416B" w:rsidRDefault="00E248B4" w:rsidP="005634AF">
      <w:pPr>
        <w:rPr>
          <w:rFonts w:ascii="Arial" w:hAnsi="Arial" w:cs="Arial"/>
          <w:sz w:val="22"/>
          <w:szCs w:val="22"/>
        </w:rPr>
      </w:pPr>
    </w:p>
    <w:p w14:paraId="478EBA7C" w14:textId="77777777" w:rsidR="00E248B4" w:rsidRPr="0092416B" w:rsidRDefault="00E248B4" w:rsidP="005634AF">
      <w:pPr>
        <w:rPr>
          <w:rFonts w:ascii="Arial" w:hAnsi="Arial" w:cs="Arial"/>
          <w:sz w:val="22"/>
          <w:szCs w:val="22"/>
        </w:rPr>
      </w:pPr>
      <w:r w:rsidRPr="0092416B">
        <w:rPr>
          <w:rFonts w:ascii="Arial" w:hAnsi="Arial" w:cs="Arial"/>
          <w:sz w:val="22"/>
          <w:szCs w:val="22"/>
        </w:rPr>
        <w:t xml:space="preserve">The MRCS examination has two parts: Part A (written paper) and Part B Objective Structured Clinical Examination (OSCE). </w:t>
      </w:r>
    </w:p>
    <w:p w14:paraId="4994F280" w14:textId="77777777" w:rsidR="00E248B4" w:rsidRPr="0092416B" w:rsidRDefault="00E248B4" w:rsidP="005634AF">
      <w:pPr>
        <w:rPr>
          <w:rFonts w:ascii="Arial" w:hAnsi="Arial" w:cs="Arial"/>
          <w:b/>
          <w:sz w:val="22"/>
          <w:szCs w:val="22"/>
        </w:rPr>
      </w:pPr>
    </w:p>
    <w:p w14:paraId="7227EEF7" w14:textId="77777777" w:rsidR="00E248B4" w:rsidRPr="0092416B" w:rsidRDefault="00E248B4" w:rsidP="005634AF">
      <w:pPr>
        <w:rPr>
          <w:rFonts w:ascii="Arial" w:hAnsi="Arial" w:cs="Arial"/>
          <w:b/>
          <w:sz w:val="22"/>
          <w:szCs w:val="22"/>
        </w:rPr>
      </w:pPr>
      <w:r w:rsidRPr="0092416B">
        <w:rPr>
          <w:rFonts w:ascii="Arial" w:hAnsi="Arial" w:cs="Arial"/>
          <w:b/>
          <w:sz w:val="22"/>
          <w:szCs w:val="22"/>
        </w:rPr>
        <w:t xml:space="preserve">2.1 </w:t>
      </w:r>
      <w:r w:rsidRPr="0092416B">
        <w:rPr>
          <w:rFonts w:ascii="Arial" w:hAnsi="Arial" w:cs="Arial"/>
          <w:b/>
          <w:sz w:val="22"/>
          <w:szCs w:val="22"/>
        </w:rPr>
        <w:tab/>
        <w:t>Part A (written paper)</w:t>
      </w:r>
    </w:p>
    <w:p w14:paraId="01076B1A" w14:textId="77777777" w:rsidR="00E248B4" w:rsidRPr="0092416B" w:rsidRDefault="00E248B4" w:rsidP="005634AF">
      <w:pPr>
        <w:rPr>
          <w:rFonts w:ascii="Arial" w:hAnsi="Arial" w:cs="Arial"/>
          <w:b/>
          <w:sz w:val="22"/>
          <w:szCs w:val="22"/>
        </w:rPr>
      </w:pPr>
    </w:p>
    <w:p w14:paraId="14A4712E" w14:textId="6BC06FF7" w:rsidR="00E248B4" w:rsidRPr="0092416B" w:rsidRDefault="00E248B4" w:rsidP="005634AF">
      <w:pPr>
        <w:rPr>
          <w:rFonts w:ascii="Arial" w:hAnsi="Arial" w:cs="Arial"/>
          <w:b/>
          <w:sz w:val="22"/>
          <w:szCs w:val="22"/>
        </w:rPr>
      </w:pPr>
      <w:r w:rsidRPr="0092416B">
        <w:rPr>
          <w:rFonts w:ascii="Arial" w:hAnsi="Arial" w:cs="Arial"/>
          <w:sz w:val="22"/>
          <w:szCs w:val="22"/>
        </w:rPr>
        <w:t>Part A of the MRCS is a machine-marked, written examination using multiple-choice Single Best Answer items. It is a f</w:t>
      </w:r>
      <w:r w:rsidR="000C722C">
        <w:rPr>
          <w:rFonts w:ascii="Arial" w:hAnsi="Arial" w:cs="Arial"/>
          <w:sz w:val="22"/>
          <w:szCs w:val="22"/>
        </w:rPr>
        <w:t>ive-</w:t>
      </w:r>
      <w:r w:rsidRPr="0092416B">
        <w:rPr>
          <w:rFonts w:ascii="Arial" w:hAnsi="Arial" w:cs="Arial"/>
          <w:sz w:val="22"/>
          <w:szCs w:val="22"/>
        </w:rPr>
        <w:t>hour examination consisting of two papers,</w:t>
      </w:r>
      <w:r w:rsidR="000C722C">
        <w:rPr>
          <w:rFonts w:ascii="Arial" w:hAnsi="Arial" w:cs="Arial"/>
          <w:sz w:val="22"/>
          <w:szCs w:val="22"/>
        </w:rPr>
        <w:t xml:space="preserve"> </w:t>
      </w:r>
      <w:r w:rsidRPr="0092416B">
        <w:rPr>
          <w:rFonts w:ascii="Arial" w:hAnsi="Arial" w:cs="Arial"/>
          <w:sz w:val="22"/>
          <w:szCs w:val="22"/>
        </w:rPr>
        <w:t>taken on the same day. The papers cover generic surgical sciences and applied knowledge, including the core knowledge required in all surgical specialties as follows:</w:t>
      </w:r>
    </w:p>
    <w:p w14:paraId="0396B60D" w14:textId="77777777" w:rsidR="00E248B4" w:rsidRPr="0092416B" w:rsidRDefault="00E248B4" w:rsidP="005634AF">
      <w:pPr>
        <w:rPr>
          <w:rFonts w:ascii="Arial" w:hAnsi="Arial" w:cs="Arial"/>
          <w:sz w:val="22"/>
          <w:szCs w:val="22"/>
        </w:rPr>
      </w:pPr>
    </w:p>
    <w:p w14:paraId="47D2C283" w14:textId="7CD82C89" w:rsidR="00E248B4" w:rsidRPr="0092416B" w:rsidRDefault="00E248B4" w:rsidP="005634AF">
      <w:pPr>
        <w:ind w:left="2520" w:hanging="720"/>
        <w:outlineLvl w:val="0"/>
        <w:rPr>
          <w:rFonts w:ascii="Arial" w:hAnsi="Arial" w:cs="Arial"/>
          <w:sz w:val="22"/>
          <w:szCs w:val="22"/>
        </w:rPr>
      </w:pPr>
      <w:r w:rsidRPr="0092416B">
        <w:rPr>
          <w:rFonts w:ascii="Arial" w:hAnsi="Arial" w:cs="Arial"/>
          <w:sz w:val="22"/>
          <w:szCs w:val="22"/>
        </w:rPr>
        <w:t>Paper 1 - Applied Basic Science</w:t>
      </w:r>
      <w:r w:rsidR="000C722C">
        <w:rPr>
          <w:rFonts w:ascii="Arial" w:hAnsi="Arial" w:cs="Arial"/>
          <w:sz w:val="22"/>
          <w:szCs w:val="22"/>
        </w:rPr>
        <w:t xml:space="preserve"> (three-hour exam)</w:t>
      </w:r>
      <w:r w:rsidR="005634AF">
        <w:rPr>
          <w:rFonts w:ascii="Arial" w:hAnsi="Arial" w:cs="Arial"/>
          <w:sz w:val="22"/>
          <w:szCs w:val="22"/>
        </w:rPr>
        <w:t xml:space="preserve"> </w:t>
      </w:r>
    </w:p>
    <w:p w14:paraId="7B7CFD1B" w14:textId="77777777" w:rsidR="00E248B4" w:rsidRPr="0092416B" w:rsidRDefault="00E248B4" w:rsidP="005634AF">
      <w:pPr>
        <w:ind w:left="2160" w:hanging="360"/>
        <w:rPr>
          <w:rFonts w:ascii="Arial" w:hAnsi="Arial" w:cs="Arial"/>
          <w:sz w:val="22"/>
          <w:szCs w:val="22"/>
        </w:rPr>
      </w:pPr>
      <w:r w:rsidRPr="0092416B">
        <w:rPr>
          <w:rFonts w:ascii="Arial" w:hAnsi="Arial" w:cs="Arial"/>
          <w:sz w:val="22"/>
          <w:szCs w:val="22"/>
        </w:rPr>
        <w:t xml:space="preserve">Paper </w:t>
      </w:r>
      <w:proofErr w:type="gramStart"/>
      <w:r w:rsidRPr="0092416B">
        <w:rPr>
          <w:rFonts w:ascii="Arial" w:hAnsi="Arial" w:cs="Arial"/>
          <w:sz w:val="22"/>
          <w:szCs w:val="22"/>
        </w:rPr>
        <w:t>2</w:t>
      </w:r>
      <w:proofErr w:type="gramEnd"/>
      <w:r w:rsidRPr="0092416B">
        <w:rPr>
          <w:rFonts w:ascii="Arial" w:hAnsi="Arial" w:cs="Arial"/>
          <w:sz w:val="22"/>
          <w:szCs w:val="22"/>
        </w:rPr>
        <w:t xml:space="preserve"> - Principles of Surgery-in-General</w:t>
      </w:r>
      <w:r w:rsidR="000C722C">
        <w:rPr>
          <w:rFonts w:ascii="Arial" w:hAnsi="Arial" w:cs="Arial"/>
          <w:sz w:val="22"/>
          <w:szCs w:val="22"/>
        </w:rPr>
        <w:t xml:space="preserve"> (two-hour exam)</w:t>
      </w:r>
    </w:p>
    <w:p w14:paraId="0506F158" w14:textId="77777777" w:rsidR="00E248B4" w:rsidRPr="0092416B" w:rsidRDefault="00E248B4" w:rsidP="005634AF">
      <w:pPr>
        <w:ind w:left="2160" w:hanging="360"/>
        <w:rPr>
          <w:rFonts w:ascii="Arial" w:hAnsi="Arial" w:cs="Arial"/>
          <w:sz w:val="22"/>
          <w:szCs w:val="22"/>
        </w:rPr>
      </w:pPr>
    </w:p>
    <w:p w14:paraId="76656C3F" w14:textId="77777777" w:rsidR="00E248B4" w:rsidRPr="0092416B" w:rsidRDefault="00E248B4" w:rsidP="005634AF">
      <w:pPr>
        <w:tabs>
          <w:tab w:val="left" w:pos="0"/>
        </w:tabs>
        <w:rPr>
          <w:rFonts w:ascii="Arial" w:hAnsi="Arial" w:cs="Arial"/>
          <w:sz w:val="22"/>
          <w:szCs w:val="22"/>
        </w:rPr>
      </w:pPr>
      <w:r w:rsidRPr="0092416B">
        <w:rPr>
          <w:rFonts w:ascii="Arial" w:hAnsi="Arial" w:cs="Arial"/>
          <w:sz w:val="22"/>
          <w:szCs w:val="22"/>
        </w:rPr>
        <w:t xml:space="preserve">The marks for both papers </w:t>
      </w:r>
      <w:proofErr w:type="gramStart"/>
      <w:r w:rsidRPr="0092416B">
        <w:rPr>
          <w:rFonts w:ascii="Arial" w:hAnsi="Arial" w:cs="Arial"/>
          <w:sz w:val="22"/>
          <w:szCs w:val="22"/>
        </w:rPr>
        <w:t>are combined</w:t>
      </w:r>
      <w:proofErr w:type="gramEnd"/>
      <w:r w:rsidRPr="0092416B">
        <w:rPr>
          <w:rFonts w:ascii="Arial" w:hAnsi="Arial" w:cs="Arial"/>
          <w:sz w:val="22"/>
          <w:szCs w:val="22"/>
        </w:rPr>
        <w:t xml:space="preserve"> to give a total mark for Part A. To achieve a pass the candidate is required to demonstrate a minimum level of knowledge in each of the two papers in addition to achieving or exceeding the pass mark set for the combined total mark for Part A. </w:t>
      </w:r>
    </w:p>
    <w:p w14:paraId="2BF69E54" w14:textId="77777777" w:rsidR="00E248B4" w:rsidRPr="0092416B" w:rsidRDefault="00E248B4" w:rsidP="005634AF">
      <w:pPr>
        <w:tabs>
          <w:tab w:val="num" w:pos="720"/>
        </w:tabs>
        <w:rPr>
          <w:rFonts w:ascii="Arial" w:hAnsi="Arial" w:cs="Arial"/>
          <w:sz w:val="22"/>
          <w:szCs w:val="22"/>
        </w:rPr>
      </w:pPr>
    </w:p>
    <w:p w14:paraId="2F24D6A8" w14:textId="77777777" w:rsidR="00E248B4" w:rsidRPr="0092416B" w:rsidRDefault="00E248B4" w:rsidP="005634AF">
      <w:pPr>
        <w:tabs>
          <w:tab w:val="num" w:pos="720"/>
        </w:tabs>
        <w:rPr>
          <w:rFonts w:ascii="Arial" w:hAnsi="Arial" w:cs="Arial"/>
          <w:sz w:val="22"/>
          <w:szCs w:val="22"/>
        </w:rPr>
      </w:pPr>
      <w:r w:rsidRPr="0092416B">
        <w:rPr>
          <w:rFonts w:ascii="Arial" w:hAnsi="Arial" w:cs="Arial"/>
          <w:b/>
          <w:sz w:val="22"/>
          <w:szCs w:val="22"/>
        </w:rPr>
        <w:t xml:space="preserve">2.2 </w:t>
      </w:r>
      <w:r w:rsidRPr="0092416B">
        <w:rPr>
          <w:rFonts w:ascii="Arial" w:hAnsi="Arial" w:cs="Arial"/>
          <w:b/>
          <w:sz w:val="22"/>
          <w:szCs w:val="22"/>
        </w:rPr>
        <w:tab/>
        <w:t>Part B (OSCE)</w:t>
      </w:r>
    </w:p>
    <w:p w14:paraId="334BB237" w14:textId="77777777" w:rsidR="00E248B4" w:rsidRPr="0092416B" w:rsidRDefault="00E248B4" w:rsidP="005634AF">
      <w:pPr>
        <w:tabs>
          <w:tab w:val="left" w:pos="0"/>
        </w:tabs>
        <w:rPr>
          <w:rFonts w:ascii="Arial" w:hAnsi="Arial" w:cs="Arial"/>
          <w:sz w:val="22"/>
          <w:szCs w:val="22"/>
        </w:rPr>
      </w:pPr>
    </w:p>
    <w:p w14:paraId="7A00B0E2" w14:textId="77777777" w:rsidR="00E248B4" w:rsidRPr="0092416B" w:rsidRDefault="00E248B4" w:rsidP="005634AF">
      <w:pPr>
        <w:tabs>
          <w:tab w:val="left" w:pos="0"/>
        </w:tabs>
        <w:rPr>
          <w:rFonts w:ascii="Arial" w:hAnsi="Arial" w:cs="Arial"/>
          <w:sz w:val="22"/>
          <w:szCs w:val="22"/>
        </w:rPr>
      </w:pPr>
      <w:r w:rsidRPr="0092416B">
        <w:rPr>
          <w:rFonts w:ascii="Arial" w:hAnsi="Arial" w:cs="Arial"/>
          <w:sz w:val="22"/>
          <w:szCs w:val="22"/>
        </w:rPr>
        <w:t xml:space="preserve">The Part B (OSCE) integrates basic surgical scientific knowledge and its application to clinical surgery. The purpose of the OSCE is to build on the test of knowledge encompassed in the Part A examination and test how candidates integrate their knowledge and apply it in clinically appropriate contexts using a series of stations reflecting elements of day-to-day clinical practice. </w:t>
      </w:r>
    </w:p>
    <w:p w14:paraId="078EC431" w14:textId="77777777" w:rsidR="00E248B4" w:rsidRPr="0092416B" w:rsidRDefault="00E248B4" w:rsidP="005634AF">
      <w:pPr>
        <w:tabs>
          <w:tab w:val="num" w:pos="720"/>
        </w:tabs>
        <w:rPr>
          <w:rFonts w:ascii="Arial" w:hAnsi="Arial" w:cs="Arial"/>
          <w:b/>
          <w:sz w:val="22"/>
          <w:szCs w:val="22"/>
        </w:rPr>
      </w:pPr>
    </w:p>
    <w:p w14:paraId="0B094978" w14:textId="77777777" w:rsidR="00E248B4" w:rsidRPr="0092416B" w:rsidRDefault="00E248B4" w:rsidP="005634AF">
      <w:pPr>
        <w:framePr w:hSpace="180" w:wrap="around" w:vAnchor="page" w:hAnchor="page" w:x="1081" w:y="1801"/>
        <w:rPr>
          <w:rFonts w:ascii="Arial" w:hAnsi="Arial" w:cs="Arial"/>
          <w:bCs/>
          <w:sz w:val="22"/>
          <w:szCs w:val="22"/>
        </w:rPr>
      </w:pPr>
    </w:p>
    <w:p w14:paraId="7E5446DF" w14:textId="77777777" w:rsidR="00E248B4" w:rsidRPr="0092416B" w:rsidRDefault="00E248B4" w:rsidP="005634AF">
      <w:pPr>
        <w:ind w:left="720" w:hanging="720"/>
        <w:outlineLvl w:val="0"/>
        <w:rPr>
          <w:rFonts w:ascii="Arial" w:hAnsi="Arial" w:cs="Arial"/>
          <w:b/>
          <w:sz w:val="22"/>
          <w:szCs w:val="22"/>
        </w:rPr>
      </w:pPr>
      <w:r w:rsidRPr="0092416B">
        <w:rPr>
          <w:rFonts w:ascii="Arial" w:hAnsi="Arial" w:cs="Arial"/>
          <w:b/>
          <w:sz w:val="22"/>
          <w:szCs w:val="22"/>
        </w:rPr>
        <w:t xml:space="preserve">3. </w:t>
      </w:r>
      <w:r w:rsidRPr="0092416B">
        <w:rPr>
          <w:rFonts w:ascii="Arial" w:hAnsi="Arial" w:cs="Arial"/>
          <w:b/>
          <w:sz w:val="22"/>
          <w:szCs w:val="22"/>
        </w:rPr>
        <w:tab/>
        <w:t>The MRCS and the Intercollegiate Surgical Curriculum Programme (ISCP)</w:t>
      </w:r>
    </w:p>
    <w:p w14:paraId="022FE7C1" w14:textId="77777777" w:rsidR="00E248B4" w:rsidRPr="0092416B" w:rsidRDefault="00E248B4" w:rsidP="005634AF">
      <w:pPr>
        <w:rPr>
          <w:rFonts w:ascii="Arial" w:hAnsi="Arial" w:cs="Arial"/>
          <w:sz w:val="22"/>
          <w:szCs w:val="22"/>
        </w:rPr>
      </w:pPr>
    </w:p>
    <w:p w14:paraId="02DA8BA4" w14:textId="63C5EA30" w:rsidR="00E248B4" w:rsidRDefault="00E248B4" w:rsidP="005634AF">
      <w:pPr>
        <w:rPr>
          <w:rFonts w:ascii="Arial" w:hAnsi="Arial" w:cs="Arial"/>
          <w:sz w:val="22"/>
          <w:szCs w:val="22"/>
        </w:rPr>
      </w:pPr>
      <w:r w:rsidRPr="0092416B">
        <w:rPr>
          <w:rFonts w:ascii="Arial" w:hAnsi="Arial" w:cs="Arial"/>
          <w:sz w:val="22"/>
          <w:szCs w:val="22"/>
        </w:rPr>
        <w:t xml:space="preserve">The MRCS examination is an integral part of the assessment system of the Intercollegiate Surgical Curriculum Programme (ISCP) </w:t>
      </w:r>
      <w:hyperlink r:id="rId10" w:history="1">
        <w:r w:rsidRPr="0092416B">
          <w:rPr>
            <w:rStyle w:val="Hyperlink"/>
            <w:rFonts w:ascii="Arial" w:hAnsi="Arial" w:cs="Arial"/>
            <w:color w:val="auto"/>
            <w:sz w:val="22"/>
            <w:szCs w:val="22"/>
          </w:rPr>
          <w:t>http://www.iscp.ac.uk</w:t>
        </w:r>
      </w:hyperlink>
      <w:r w:rsidRPr="0092416B">
        <w:rPr>
          <w:rFonts w:ascii="Arial" w:hAnsi="Arial" w:cs="Arial"/>
          <w:sz w:val="22"/>
          <w:szCs w:val="22"/>
        </w:rPr>
        <w:t xml:space="preserve">. Ten surgical specialties: cardiothoracic surgery; general surgery; neurosurgery; oral &amp; maxillofacial surgery; otolaryngology; paediatric surgery; plastic surgery; urology; vascular; and trauma &amp; orthopaedic surgery collaborate through the ISCP in developing a competence-based curriculum which defines the attributes required of a successful surgeon. The </w:t>
      </w:r>
      <w:proofErr w:type="gramStart"/>
      <w:r w:rsidRPr="0092416B">
        <w:rPr>
          <w:rFonts w:ascii="Arial" w:hAnsi="Arial" w:cs="Arial"/>
          <w:sz w:val="22"/>
          <w:szCs w:val="22"/>
        </w:rPr>
        <w:t>web-based ISCP curriculum and its assessment system, including the MRCS and DO-HNS, have been approved by the General Medical Council (GMC)</w:t>
      </w:r>
      <w:proofErr w:type="gramEnd"/>
      <w:r w:rsidRPr="0092416B">
        <w:rPr>
          <w:rFonts w:ascii="Arial" w:hAnsi="Arial" w:cs="Arial"/>
          <w:sz w:val="22"/>
          <w:szCs w:val="22"/>
        </w:rPr>
        <w:t>.</w:t>
      </w:r>
    </w:p>
    <w:p w14:paraId="3AB62A80" w14:textId="77777777" w:rsidR="00F84C7D" w:rsidRPr="0092416B" w:rsidRDefault="00F84C7D" w:rsidP="005634AF">
      <w:pPr>
        <w:rPr>
          <w:rFonts w:ascii="Arial" w:hAnsi="Arial" w:cs="Arial"/>
          <w:sz w:val="22"/>
          <w:szCs w:val="22"/>
        </w:rPr>
      </w:pPr>
    </w:p>
    <w:p w14:paraId="152BD2B9" w14:textId="2830E5BA" w:rsidR="00E248B4" w:rsidRDefault="00273B52" w:rsidP="00F84C7D">
      <w:pPr>
        <w:pStyle w:val="NormalWeb"/>
        <w:spacing w:before="0" w:beforeAutospacing="0" w:after="0" w:afterAutospacing="0" w:line="240" w:lineRule="auto"/>
      </w:pPr>
      <w:r>
        <w:rPr>
          <w:rFonts w:ascii="Arial" w:hAnsi="Arial" w:cs="Arial"/>
          <w:color w:val="auto"/>
          <w:sz w:val="22"/>
          <w:szCs w:val="22"/>
        </w:rPr>
        <w:t xml:space="preserve">An MRCS Assessment Review took place during 2017/18 and 2018/19, to ensure that </w:t>
      </w:r>
      <w:r w:rsidR="00E248B4" w:rsidRPr="0092416B">
        <w:rPr>
          <w:rFonts w:ascii="Arial" w:hAnsi="Arial" w:cs="Arial"/>
          <w:color w:val="auto"/>
          <w:sz w:val="22"/>
          <w:szCs w:val="22"/>
        </w:rPr>
        <w:t>MRCS content continues to articulate with changes to ISCP</w:t>
      </w:r>
      <w:r>
        <w:rPr>
          <w:rFonts w:ascii="Arial" w:hAnsi="Arial" w:cs="Arial"/>
          <w:color w:val="auto"/>
          <w:sz w:val="22"/>
          <w:szCs w:val="22"/>
        </w:rPr>
        <w:t xml:space="preserve">. </w:t>
      </w:r>
      <w:r w:rsidR="00B444CC">
        <w:rPr>
          <w:rFonts w:ascii="Arial" w:hAnsi="Arial" w:cs="Arial"/>
          <w:color w:val="auto"/>
          <w:sz w:val="22"/>
          <w:szCs w:val="22"/>
        </w:rPr>
        <w:t xml:space="preserve">During 2018, the MRCS assessment blueprint </w:t>
      </w:r>
      <w:proofErr w:type="gramStart"/>
      <w:r w:rsidR="002B2174">
        <w:rPr>
          <w:rFonts w:ascii="Arial" w:hAnsi="Arial" w:cs="Arial"/>
          <w:color w:val="auto"/>
          <w:sz w:val="22"/>
          <w:szCs w:val="22"/>
        </w:rPr>
        <w:t>was</w:t>
      </w:r>
      <w:r w:rsidR="00B444CC">
        <w:rPr>
          <w:rFonts w:ascii="Arial" w:hAnsi="Arial" w:cs="Arial"/>
          <w:color w:val="auto"/>
          <w:sz w:val="22"/>
          <w:szCs w:val="22"/>
        </w:rPr>
        <w:t xml:space="preserve"> mapped</w:t>
      </w:r>
      <w:proofErr w:type="gramEnd"/>
      <w:r w:rsidR="00B444CC">
        <w:rPr>
          <w:rFonts w:ascii="Arial" w:hAnsi="Arial" w:cs="Arial"/>
          <w:color w:val="auto"/>
          <w:sz w:val="22"/>
          <w:szCs w:val="22"/>
        </w:rPr>
        <w:t xml:space="preserve"> to the Generic Professional Capabilities (GPCs)</w:t>
      </w:r>
      <w:r w:rsidR="00B32C3D">
        <w:rPr>
          <w:rFonts w:ascii="Arial" w:hAnsi="Arial" w:cs="Arial"/>
          <w:color w:val="auto"/>
          <w:sz w:val="22"/>
          <w:szCs w:val="22"/>
        </w:rPr>
        <w:t xml:space="preserve"> framework</w:t>
      </w:r>
      <w:r w:rsidR="00B444CC">
        <w:rPr>
          <w:rFonts w:ascii="Arial" w:hAnsi="Arial" w:cs="Arial"/>
          <w:color w:val="auto"/>
          <w:sz w:val="22"/>
          <w:szCs w:val="22"/>
        </w:rPr>
        <w:t xml:space="preserve"> described in the GMC </w:t>
      </w:r>
      <w:r w:rsidR="00B32C3D">
        <w:rPr>
          <w:rFonts w:ascii="Arial" w:hAnsi="Arial" w:cs="Arial"/>
          <w:color w:val="auto"/>
          <w:sz w:val="22"/>
          <w:szCs w:val="22"/>
        </w:rPr>
        <w:t xml:space="preserve">May 2017 </w:t>
      </w:r>
      <w:r w:rsidR="00B444CC">
        <w:rPr>
          <w:rFonts w:ascii="Arial" w:hAnsi="Arial" w:cs="Arial"/>
          <w:color w:val="auto"/>
          <w:sz w:val="22"/>
          <w:szCs w:val="22"/>
        </w:rPr>
        <w:t>document</w:t>
      </w:r>
      <w:r w:rsidR="00B32C3D">
        <w:rPr>
          <w:rFonts w:ascii="Arial" w:hAnsi="Arial" w:cs="Arial"/>
          <w:color w:val="auto"/>
          <w:sz w:val="22"/>
          <w:szCs w:val="22"/>
        </w:rPr>
        <w:t>:</w:t>
      </w:r>
      <w:r w:rsidR="00B444CC">
        <w:rPr>
          <w:rFonts w:ascii="Arial" w:hAnsi="Arial" w:cs="Arial"/>
          <w:color w:val="auto"/>
          <w:sz w:val="22"/>
          <w:szCs w:val="22"/>
        </w:rPr>
        <w:t xml:space="preserve"> </w:t>
      </w:r>
      <w:r w:rsidR="00B32C3D" w:rsidRPr="00F84C7D">
        <w:rPr>
          <w:rFonts w:ascii="Arial" w:hAnsi="Arial" w:cs="Arial"/>
          <w:i/>
          <w:color w:val="auto"/>
          <w:sz w:val="22"/>
          <w:szCs w:val="22"/>
        </w:rPr>
        <w:t>Excellence by Design: Standards for Postgraduate Curricula</w:t>
      </w:r>
      <w:r w:rsidR="00B32C3D">
        <w:rPr>
          <w:rFonts w:ascii="Arial" w:hAnsi="Arial" w:cs="Arial"/>
          <w:color w:val="auto"/>
          <w:sz w:val="22"/>
          <w:szCs w:val="22"/>
        </w:rPr>
        <w:t>.</w:t>
      </w:r>
      <w:r w:rsidR="00B444CC">
        <w:rPr>
          <w:rFonts w:ascii="Arial" w:hAnsi="Arial" w:cs="Arial"/>
          <w:color w:val="auto"/>
          <w:sz w:val="22"/>
          <w:szCs w:val="22"/>
        </w:rPr>
        <w:t xml:space="preserve"> </w:t>
      </w:r>
      <w:r w:rsidR="007F50F7">
        <w:rPr>
          <w:rFonts w:ascii="Arial" w:hAnsi="Arial" w:cs="Arial"/>
          <w:color w:val="auto"/>
          <w:sz w:val="22"/>
          <w:szCs w:val="22"/>
        </w:rPr>
        <w:t>The MRCS Content G</w:t>
      </w:r>
      <w:r w:rsidR="00E248B4" w:rsidRPr="0092416B">
        <w:rPr>
          <w:rFonts w:ascii="Arial" w:hAnsi="Arial" w:cs="Arial"/>
          <w:color w:val="auto"/>
          <w:sz w:val="22"/>
          <w:szCs w:val="22"/>
        </w:rPr>
        <w:t xml:space="preserve">uide continues to set out for candidates a comprehensive description of the breadth and depth of the knowledge, skills and attributes expected of them, and thus provides a framework around which a programme of preparation and revision </w:t>
      </w:r>
      <w:proofErr w:type="gramStart"/>
      <w:r w:rsidR="00E248B4" w:rsidRPr="0092416B">
        <w:rPr>
          <w:rFonts w:ascii="Arial" w:hAnsi="Arial" w:cs="Arial"/>
          <w:color w:val="auto"/>
          <w:sz w:val="22"/>
          <w:szCs w:val="22"/>
        </w:rPr>
        <w:t>can be structured</w:t>
      </w:r>
      <w:proofErr w:type="gramEnd"/>
      <w:r w:rsidR="00E248B4" w:rsidRPr="0092416B">
        <w:rPr>
          <w:rFonts w:ascii="Arial" w:hAnsi="Arial" w:cs="Arial"/>
          <w:color w:val="auto"/>
          <w:sz w:val="22"/>
          <w:szCs w:val="22"/>
        </w:rPr>
        <w:t xml:space="preserve">. It also sets out the areas in which candidates </w:t>
      </w:r>
      <w:proofErr w:type="gramStart"/>
      <w:r w:rsidR="00E248B4" w:rsidRPr="0092416B">
        <w:rPr>
          <w:rFonts w:ascii="Arial" w:hAnsi="Arial" w:cs="Arial"/>
          <w:color w:val="auto"/>
          <w:sz w:val="22"/>
          <w:szCs w:val="22"/>
        </w:rPr>
        <w:t>will be examined</w:t>
      </w:r>
      <w:proofErr w:type="gramEnd"/>
      <w:r w:rsidR="00E248B4" w:rsidRPr="0092416B">
        <w:rPr>
          <w:rFonts w:ascii="Arial" w:hAnsi="Arial" w:cs="Arial"/>
          <w:color w:val="auto"/>
          <w:sz w:val="22"/>
          <w:szCs w:val="22"/>
        </w:rPr>
        <w:t xml:space="preserve">. It </w:t>
      </w:r>
      <w:proofErr w:type="gramStart"/>
      <w:r w:rsidR="00E248B4" w:rsidRPr="0092416B">
        <w:rPr>
          <w:rFonts w:ascii="Arial" w:hAnsi="Arial" w:cs="Arial"/>
          <w:color w:val="auto"/>
          <w:sz w:val="22"/>
          <w:szCs w:val="22"/>
        </w:rPr>
        <w:t>has been formatted</w:t>
      </w:r>
      <w:proofErr w:type="gramEnd"/>
      <w:r w:rsidR="00E248B4" w:rsidRPr="0092416B">
        <w:rPr>
          <w:rFonts w:ascii="Arial" w:hAnsi="Arial" w:cs="Arial"/>
          <w:color w:val="auto"/>
          <w:sz w:val="22"/>
          <w:szCs w:val="22"/>
        </w:rPr>
        <w:t xml:space="preserve"> to maximise its accessibility to candidates and examiners and is available on the intercollegiate website</w:t>
      </w:r>
      <w:r w:rsidR="00E248B4">
        <w:rPr>
          <w:rFonts w:ascii="Arial" w:hAnsi="Arial" w:cs="Arial"/>
          <w:color w:val="auto"/>
          <w:sz w:val="22"/>
          <w:szCs w:val="22"/>
        </w:rPr>
        <w:t xml:space="preserve"> </w:t>
      </w:r>
      <w:r w:rsidR="007F50F7">
        <w:rPr>
          <w:rFonts w:ascii="Arial" w:hAnsi="Arial" w:cs="Arial"/>
          <w:color w:val="auto"/>
          <w:sz w:val="22"/>
          <w:szCs w:val="22"/>
        </w:rPr>
        <w:t xml:space="preserve">at </w:t>
      </w:r>
      <w:hyperlink r:id="rId11" w:history="1">
        <w:r w:rsidR="007F50F7" w:rsidRPr="007F50F7">
          <w:rPr>
            <w:rStyle w:val="Hyperlink"/>
            <w:rFonts w:ascii="Arial" w:hAnsi="Arial" w:cs="Arial"/>
            <w:sz w:val="22"/>
            <w:szCs w:val="22"/>
          </w:rPr>
          <w:t>https://www.intercollegiatemrcsexams.org.uk/mrcs/candidate-guidance/</w:t>
        </w:r>
      </w:hyperlink>
      <w:r w:rsidR="007F50F7">
        <w:t xml:space="preserve"> </w:t>
      </w:r>
    </w:p>
    <w:p w14:paraId="76E9E250" w14:textId="77777777" w:rsidR="00F84C7D" w:rsidRPr="00F84C7D" w:rsidRDefault="00F84C7D" w:rsidP="00F84C7D">
      <w:pPr>
        <w:pStyle w:val="NormalWeb"/>
        <w:spacing w:before="0" w:beforeAutospacing="0" w:after="0" w:afterAutospacing="0" w:line="240" w:lineRule="auto"/>
        <w:rPr>
          <w:rStyle w:val="Hyperlink"/>
          <w:rFonts w:ascii="Arial" w:hAnsi="Arial" w:cs="Arial"/>
          <w:color w:val="auto"/>
          <w:sz w:val="22"/>
          <w:szCs w:val="22"/>
        </w:rPr>
      </w:pPr>
    </w:p>
    <w:p w14:paraId="0A0F7A26" w14:textId="77777777" w:rsidR="00F84C7D" w:rsidRDefault="00F84C7D">
      <w:pPr>
        <w:rPr>
          <w:rFonts w:ascii="Arial" w:hAnsi="Arial" w:cs="Arial"/>
          <w:b/>
          <w:sz w:val="22"/>
          <w:szCs w:val="22"/>
        </w:rPr>
      </w:pPr>
      <w:r>
        <w:rPr>
          <w:rFonts w:ascii="Arial" w:hAnsi="Arial" w:cs="Arial"/>
          <w:b/>
          <w:sz w:val="22"/>
          <w:szCs w:val="22"/>
        </w:rPr>
        <w:br w:type="page"/>
      </w:r>
    </w:p>
    <w:p w14:paraId="4D3FB9E6" w14:textId="08DC64B0" w:rsidR="00E248B4" w:rsidRPr="0092416B" w:rsidRDefault="00E248B4" w:rsidP="005634AF">
      <w:pPr>
        <w:spacing w:after="120"/>
        <w:outlineLvl w:val="0"/>
        <w:rPr>
          <w:rFonts w:ascii="Arial" w:hAnsi="Arial" w:cs="Arial"/>
          <w:b/>
          <w:sz w:val="22"/>
          <w:szCs w:val="22"/>
        </w:rPr>
      </w:pPr>
      <w:r w:rsidRPr="0092416B">
        <w:rPr>
          <w:rFonts w:ascii="Arial" w:hAnsi="Arial" w:cs="Arial"/>
          <w:b/>
          <w:sz w:val="22"/>
          <w:szCs w:val="22"/>
        </w:rPr>
        <w:lastRenderedPageBreak/>
        <w:t xml:space="preserve">4. </w:t>
      </w:r>
      <w:r w:rsidRPr="0092416B">
        <w:rPr>
          <w:rFonts w:ascii="Arial" w:hAnsi="Arial" w:cs="Arial"/>
          <w:b/>
          <w:sz w:val="22"/>
          <w:szCs w:val="22"/>
        </w:rPr>
        <w:tab/>
        <w:t>The MRCS Examination</w:t>
      </w:r>
    </w:p>
    <w:p w14:paraId="20CB95B3" w14:textId="77777777" w:rsidR="00E248B4" w:rsidRPr="0092416B" w:rsidRDefault="00E248B4" w:rsidP="005634AF">
      <w:pPr>
        <w:ind w:left="720" w:hanging="720"/>
        <w:outlineLvl w:val="0"/>
        <w:rPr>
          <w:rFonts w:ascii="Arial" w:hAnsi="Arial" w:cs="Arial"/>
          <w:b/>
          <w:sz w:val="22"/>
          <w:szCs w:val="22"/>
        </w:rPr>
      </w:pPr>
      <w:r w:rsidRPr="0092416B">
        <w:rPr>
          <w:rFonts w:ascii="Arial" w:hAnsi="Arial" w:cs="Arial"/>
          <w:b/>
          <w:sz w:val="22"/>
          <w:szCs w:val="22"/>
        </w:rPr>
        <w:t xml:space="preserve">4.1 </w:t>
      </w:r>
      <w:r w:rsidRPr="0092416B">
        <w:rPr>
          <w:rFonts w:ascii="Arial" w:hAnsi="Arial" w:cs="Arial"/>
          <w:b/>
          <w:sz w:val="22"/>
          <w:szCs w:val="22"/>
        </w:rPr>
        <w:tab/>
        <w:t>Part A (written paper)</w:t>
      </w:r>
    </w:p>
    <w:p w14:paraId="3D3ABFEE" w14:textId="77777777" w:rsidR="00E248B4" w:rsidRPr="0092416B" w:rsidRDefault="00E248B4" w:rsidP="005634AF">
      <w:pPr>
        <w:rPr>
          <w:rFonts w:ascii="Arial" w:hAnsi="Arial" w:cs="Arial"/>
          <w:sz w:val="22"/>
          <w:szCs w:val="22"/>
        </w:rPr>
      </w:pPr>
    </w:p>
    <w:p w14:paraId="11E1E761" w14:textId="77777777" w:rsidR="00E248B4" w:rsidRPr="0092416B" w:rsidRDefault="00E248B4" w:rsidP="005634AF">
      <w:pPr>
        <w:rPr>
          <w:rFonts w:ascii="Arial" w:hAnsi="Arial" w:cs="Arial"/>
          <w:sz w:val="22"/>
          <w:szCs w:val="22"/>
        </w:rPr>
      </w:pPr>
      <w:r w:rsidRPr="0092416B">
        <w:rPr>
          <w:rFonts w:ascii="Arial" w:hAnsi="Arial" w:cs="Arial"/>
          <w:sz w:val="22"/>
          <w:szCs w:val="22"/>
        </w:rPr>
        <w:t xml:space="preserve">Based on the ISCP curriculum, a syllabus blueprint for the Part </w:t>
      </w:r>
      <w:proofErr w:type="gramStart"/>
      <w:r w:rsidRPr="0092416B">
        <w:rPr>
          <w:rFonts w:ascii="Arial" w:hAnsi="Arial" w:cs="Arial"/>
          <w:sz w:val="22"/>
          <w:szCs w:val="22"/>
        </w:rPr>
        <w:t>A</w:t>
      </w:r>
      <w:proofErr w:type="gramEnd"/>
      <w:r w:rsidRPr="0092416B">
        <w:rPr>
          <w:rFonts w:ascii="Arial" w:hAnsi="Arial" w:cs="Arial"/>
          <w:sz w:val="22"/>
          <w:szCs w:val="22"/>
        </w:rPr>
        <w:t xml:space="preserve"> examination sets out a broad specification for the numbers of questions on each topic to be included in each paper of the examination. It is not possible to sample the entire syllabus within a single Part A paper but the blueprint and specification ensures that the common and important content is routinely covered and that the entire syllabus </w:t>
      </w:r>
      <w:proofErr w:type="gramStart"/>
      <w:r w:rsidRPr="0092416B">
        <w:rPr>
          <w:rFonts w:ascii="Arial" w:hAnsi="Arial" w:cs="Arial"/>
          <w:sz w:val="22"/>
          <w:szCs w:val="22"/>
        </w:rPr>
        <w:t>is sampled</w:t>
      </w:r>
      <w:proofErr w:type="gramEnd"/>
      <w:r w:rsidRPr="0092416B">
        <w:rPr>
          <w:rFonts w:ascii="Arial" w:hAnsi="Arial" w:cs="Arial"/>
          <w:sz w:val="22"/>
          <w:szCs w:val="22"/>
        </w:rPr>
        <w:t xml:space="preserve"> over time. </w:t>
      </w:r>
    </w:p>
    <w:p w14:paraId="22762684" w14:textId="77777777" w:rsidR="00E248B4" w:rsidRPr="0092416B" w:rsidRDefault="00E248B4" w:rsidP="005634AF">
      <w:pPr>
        <w:rPr>
          <w:rFonts w:ascii="Arial" w:hAnsi="Arial" w:cs="Arial"/>
          <w:sz w:val="22"/>
          <w:szCs w:val="22"/>
        </w:rPr>
      </w:pPr>
    </w:p>
    <w:p w14:paraId="29B06B39" w14:textId="77777777" w:rsidR="00E248B4" w:rsidRPr="0092416B" w:rsidRDefault="00E248B4" w:rsidP="005634AF">
      <w:pPr>
        <w:rPr>
          <w:rFonts w:ascii="Arial" w:hAnsi="Arial" w:cs="Arial"/>
          <w:sz w:val="22"/>
          <w:szCs w:val="22"/>
        </w:rPr>
      </w:pPr>
      <w:r w:rsidRPr="0092416B">
        <w:rPr>
          <w:rFonts w:ascii="Arial" w:hAnsi="Arial" w:cs="Arial"/>
          <w:sz w:val="22"/>
          <w:szCs w:val="22"/>
        </w:rPr>
        <w:t xml:space="preserve">Questions </w:t>
      </w:r>
      <w:proofErr w:type="gramStart"/>
      <w:r w:rsidRPr="0092416B">
        <w:rPr>
          <w:rFonts w:ascii="Arial" w:hAnsi="Arial" w:cs="Arial"/>
          <w:sz w:val="22"/>
          <w:szCs w:val="22"/>
        </w:rPr>
        <w:t>are coded</w:t>
      </w:r>
      <w:proofErr w:type="gramEnd"/>
      <w:r w:rsidRPr="0092416B">
        <w:rPr>
          <w:rFonts w:ascii="Arial" w:hAnsi="Arial" w:cs="Arial"/>
          <w:sz w:val="22"/>
          <w:szCs w:val="22"/>
        </w:rPr>
        <w:t xml:space="preserve"> according to the area of the syllabus to which they relate and are held in a computerised item bank. Groups of question writers </w:t>
      </w:r>
      <w:proofErr w:type="gramStart"/>
      <w:r w:rsidRPr="0092416B">
        <w:rPr>
          <w:rFonts w:ascii="Arial" w:hAnsi="Arial" w:cs="Arial"/>
          <w:sz w:val="22"/>
          <w:szCs w:val="22"/>
        </w:rPr>
        <w:t>are commissioned</w:t>
      </w:r>
      <w:proofErr w:type="gramEnd"/>
      <w:r w:rsidRPr="0092416B">
        <w:rPr>
          <w:rFonts w:ascii="Arial" w:hAnsi="Arial" w:cs="Arial"/>
          <w:sz w:val="22"/>
          <w:szCs w:val="22"/>
        </w:rPr>
        <w:t xml:space="preserve"> to produce new questions according to the agreed specification and, following editing and specialist review, these questions are added to the item bank. For each diet of the </w:t>
      </w:r>
      <w:proofErr w:type="gramStart"/>
      <w:r w:rsidRPr="0092416B">
        <w:rPr>
          <w:rFonts w:ascii="Arial" w:hAnsi="Arial" w:cs="Arial"/>
          <w:sz w:val="22"/>
          <w:szCs w:val="22"/>
        </w:rPr>
        <w:t>examination</w:t>
      </w:r>
      <w:proofErr w:type="gramEnd"/>
      <w:r w:rsidRPr="0092416B">
        <w:rPr>
          <w:rFonts w:ascii="Arial" w:hAnsi="Arial" w:cs="Arial"/>
          <w:sz w:val="22"/>
          <w:szCs w:val="22"/>
        </w:rPr>
        <w:t xml:space="preserve"> questions are selected from the bank using the examination blueprint and are compiled into a paper by the MCQ question paper group of the ICBSE. </w:t>
      </w:r>
    </w:p>
    <w:p w14:paraId="700E384E" w14:textId="77777777" w:rsidR="00E248B4" w:rsidRPr="0092416B" w:rsidRDefault="00E248B4" w:rsidP="005634AF">
      <w:pPr>
        <w:rPr>
          <w:rFonts w:ascii="Arial" w:hAnsi="Arial" w:cs="Arial"/>
          <w:sz w:val="22"/>
          <w:szCs w:val="22"/>
        </w:rPr>
      </w:pPr>
    </w:p>
    <w:p w14:paraId="6C92F6ED" w14:textId="339345EA" w:rsidR="00E248B4" w:rsidRPr="0092416B" w:rsidRDefault="00E248B4" w:rsidP="005634AF">
      <w:pPr>
        <w:rPr>
          <w:rFonts w:ascii="Arial" w:hAnsi="Arial" w:cs="Arial"/>
          <w:sz w:val="22"/>
          <w:szCs w:val="22"/>
        </w:rPr>
      </w:pPr>
      <w:r w:rsidRPr="0092416B">
        <w:rPr>
          <w:rFonts w:ascii="Arial" w:hAnsi="Arial" w:cs="Arial"/>
          <w:sz w:val="22"/>
          <w:szCs w:val="22"/>
        </w:rPr>
        <w:t xml:space="preserve">Questions </w:t>
      </w:r>
      <w:proofErr w:type="gramStart"/>
      <w:r w:rsidRPr="0092416B">
        <w:rPr>
          <w:rFonts w:ascii="Arial" w:hAnsi="Arial" w:cs="Arial"/>
          <w:sz w:val="22"/>
          <w:szCs w:val="22"/>
        </w:rPr>
        <w:t>are carefully planned</w:t>
      </w:r>
      <w:proofErr w:type="gramEnd"/>
      <w:r w:rsidRPr="0092416B">
        <w:rPr>
          <w:rFonts w:ascii="Arial" w:hAnsi="Arial" w:cs="Arial"/>
          <w:sz w:val="22"/>
          <w:szCs w:val="22"/>
        </w:rPr>
        <w:t xml:space="preserve"> from the outset to be at an appropriate level of difficulty. The standard for the paper is originally set using a modification of the </w:t>
      </w:r>
      <w:proofErr w:type="spellStart"/>
      <w:r w:rsidRPr="0092416B">
        <w:rPr>
          <w:rFonts w:ascii="Arial" w:hAnsi="Arial" w:cs="Arial"/>
          <w:sz w:val="22"/>
          <w:szCs w:val="22"/>
        </w:rPr>
        <w:t>Angoff</w:t>
      </w:r>
      <w:proofErr w:type="spellEnd"/>
      <w:r w:rsidRPr="0092416B">
        <w:rPr>
          <w:rFonts w:ascii="Arial" w:hAnsi="Arial" w:cs="Arial"/>
          <w:sz w:val="22"/>
          <w:szCs w:val="22"/>
        </w:rPr>
        <w:t xml:space="preserve"> p</w:t>
      </w:r>
      <w:r>
        <w:rPr>
          <w:rFonts w:ascii="Arial" w:hAnsi="Arial" w:cs="Arial"/>
          <w:sz w:val="22"/>
          <w:szCs w:val="22"/>
        </w:rPr>
        <w:t>rocedure where a group of colleagues</w:t>
      </w:r>
      <w:r w:rsidR="007F50F7">
        <w:rPr>
          <w:rFonts w:ascii="Arial" w:hAnsi="Arial" w:cs="Arial"/>
          <w:sz w:val="22"/>
          <w:szCs w:val="22"/>
        </w:rPr>
        <w:t xml:space="preserve"> estimate</w:t>
      </w:r>
      <w:r w:rsidRPr="0092416B">
        <w:rPr>
          <w:rFonts w:ascii="Arial" w:hAnsi="Arial" w:cs="Arial"/>
          <w:sz w:val="22"/>
          <w:szCs w:val="22"/>
        </w:rPr>
        <w:t xml:space="preserve"> the performance of a notional ‘just good enough to pass’ candidate. In order to ensure that standards are set at an appropriate and realistic level the </w:t>
      </w:r>
      <w:r>
        <w:rPr>
          <w:rFonts w:ascii="Arial" w:hAnsi="Arial" w:cs="Arial"/>
          <w:sz w:val="22"/>
          <w:szCs w:val="22"/>
        </w:rPr>
        <w:t>colleagues</w:t>
      </w:r>
      <w:r w:rsidRPr="0092416B">
        <w:rPr>
          <w:rFonts w:ascii="Arial" w:hAnsi="Arial" w:cs="Arial"/>
          <w:sz w:val="22"/>
          <w:szCs w:val="22"/>
        </w:rPr>
        <w:t xml:space="preserve"> include practising surgeons, specialist basic scientists, trainers, trainees and a patient representative. </w:t>
      </w:r>
    </w:p>
    <w:p w14:paraId="5D17E632" w14:textId="77777777" w:rsidR="00E248B4" w:rsidRPr="0092416B" w:rsidRDefault="00E248B4" w:rsidP="005634AF">
      <w:pPr>
        <w:rPr>
          <w:rFonts w:ascii="Arial" w:hAnsi="Arial" w:cs="Arial"/>
          <w:sz w:val="22"/>
          <w:szCs w:val="22"/>
        </w:rPr>
      </w:pPr>
    </w:p>
    <w:p w14:paraId="78E6EEFE" w14:textId="62EC49C1" w:rsidR="00E248B4" w:rsidRPr="0092416B" w:rsidRDefault="00E248B4" w:rsidP="005634AF">
      <w:pPr>
        <w:rPr>
          <w:rFonts w:ascii="Arial" w:hAnsi="Arial" w:cs="Arial"/>
          <w:sz w:val="22"/>
          <w:szCs w:val="22"/>
        </w:rPr>
      </w:pPr>
      <w:r w:rsidRPr="0092416B">
        <w:rPr>
          <w:rFonts w:ascii="Arial" w:hAnsi="Arial" w:cs="Arial"/>
          <w:sz w:val="22"/>
          <w:szCs w:val="22"/>
        </w:rPr>
        <w:t xml:space="preserve">A number of ‘marker’ questions taken from a previous examination are included in each Part A paper and </w:t>
      </w:r>
      <w:proofErr w:type="gramStart"/>
      <w:r w:rsidRPr="0092416B">
        <w:rPr>
          <w:rFonts w:ascii="Arial" w:hAnsi="Arial" w:cs="Arial"/>
          <w:sz w:val="22"/>
          <w:szCs w:val="22"/>
        </w:rPr>
        <w:t>are used</w:t>
      </w:r>
      <w:proofErr w:type="gramEnd"/>
      <w:r w:rsidRPr="0092416B">
        <w:rPr>
          <w:rFonts w:ascii="Arial" w:hAnsi="Arial" w:cs="Arial"/>
          <w:sz w:val="22"/>
          <w:szCs w:val="22"/>
        </w:rPr>
        <w:t xml:space="preserve"> to </w:t>
      </w:r>
      <w:r w:rsidR="008D6425">
        <w:rPr>
          <w:rFonts w:ascii="Arial" w:hAnsi="Arial" w:cs="Arial"/>
          <w:sz w:val="22"/>
          <w:szCs w:val="22"/>
        </w:rPr>
        <w:t xml:space="preserve">maintain the standard of the examination between full applications of the </w:t>
      </w:r>
      <w:proofErr w:type="spellStart"/>
      <w:r w:rsidR="008D6425">
        <w:rPr>
          <w:rFonts w:ascii="Arial" w:hAnsi="Arial" w:cs="Arial"/>
          <w:sz w:val="22"/>
          <w:szCs w:val="22"/>
        </w:rPr>
        <w:t>Angoff</w:t>
      </w:r>
      <w:proofErr w:type="spellEnd"/>
      <w:r w:rsidR="008D6425">
        <w:rPr>
          <w:rFonts w:ascii="Arial" w:hAnsi="Arial" w:cs="Arial"/>
          <w:sz w:val="22"/>
          <w:szCs w:val="22"/>
        </w:rPr>
        <w:t xml:space="preserve"> procedure</w:t>
      </w:r>
      <w:r w:rsidRPr="0092416B">
        <w:rPr>
          <w:rFonts w:ascii="Arial" w:hAnsi="Arial" w:cs="Arial"/>
          <w:sz w:val="22"/>
          <w:szCs w:val="22"/>
        </w:rPr>
        <w:t>.</w:t>
      </w:r>
    </w:p>
    <w:p w14:paraId="4E6B7684" w14:textId="77777777" w:rsidR="00E248B4" w:rsidRPr="0092416B" w:rsidRDefault="00E248B4" w:rsidP="005634AF">
      <w:pPr>
        <w:rPr>
          <w:rFonts w:ascii="Arial" w:hAnsi="Arial" w:cs="Arial"/>
          <w:sz w:val="22"/>
          <w:szCs w:val="22"/>
        </w:rPr>
      </w:pPr>
    </w:p>
    <w:p w14:paraId="0BAE83B1" w14:textId="5033E4B4" w:rsidR="00E248B4" w:rsidRPr="0092416B" w:rsidRDefault="00E248B4" w:rsidP="005634AF">
      <w:pPr>
        <w:rPr>
          <w:rFonts w:ascii="Arial" w:hAnsi="Arial" w:cs="Arial"/>
          <w:sz w:val="22"/>
          <w:szCs w:val="22"/>
        </w:rPr>
      </w:pPr>
      <w:r w:rsidRPr="0092416B">
        <w:rPr>
          <w:rFonts w:ascii="Arial" w:hAnsi="Arial" w:cs="Arial"/>
          <w:sz w:val="22"/>
          <w:szCs w:val="22"/>
        </w:rPr>
        <w:t>Following each examination</w:t>
      </w:r>
      <w:r w:rsidR="00B00A4E">
        <w:rPr>
          <w:rFonts w:ascii="Arial" w:hAnsi="Arial" w:cs="Arial"/>
          <w:sz w:val="22"/>
          <w:szCs w:val="22"/>
        </w:rPr>
        <w:t>,</w:t>
      </w:r>
      <w:r w:rsidRPr="0092416B">
        <w:rPr>
          <w:rFonts w:ascii="Arial" w:hAnsi="Arial" w:cs="Arial"/>
          <w:sz w:val="22"/>
          <w:szCs w:val="22"/>
        </w:rPr>
        <w:t xml:space="preserve"> a meeting is held</w:t>
      </w:r>
      <w:r w:rsidR="00B00A4E">
        <w:rPr>
          <w:rFonts w:ascii="Arial" w:hAnsi="Arial" w:cs="Arial"/>
          <w:sz w:val="22"/>
          <w:szCs w:val="22"/>
        </w:rPr>
        <w:t>,</w:t>
      </w:r>
      <w:r w:rsidRPr="0092416B">
        <w:rPr>
          <w:rFonts w:ascii="Arial" w:hAnsi="Arial" w:cs="Arial"/>
          <w:sz w:val="22"/>
          <w:szCs w:val="22"/>
        </w:rPr>
        <w:t xml:space="preserve"> at which the performance of candidates on each question is scrutinised together with their performance on the test overall. A range of statistical measures </w:t>
      </w:r>
      <w:proofErr w:type="gramStart"/>
      <w:r w:rsidRPr="0092416B">
        <w:rPr>
          <w:rFonts w:ascii="Arial" w:hAnsi="Arial" w:cs="Arial"/>
          <w:sz w:val="22"/>
          <w:szCs w:val="22"/>
        </w:rPr>
        <w:t>is used</w:t>
      </w:r>
      <w:proofErr w:type="gramEnd"/>
      <w:r w:rsidRPr="0092416B">
        <w:rPr>
          <w:rFonts w:ascii="Arial" w:hAnsi="Arial" w:cs="Arial"/>
          <w:sz w:val="22"/>
          <w:szCs w:val="22"/>
        </w:rPr>
        <w:t xml:space="preserve"> to evaluate the reliability and facility of the examination and its individual questions. It is at this stage that candidate feedback on the examination is considered</w:t>
      </w:r>
      <w:r w:rsidR="004C62F5">
        <w:rPr>
          <w:rFonts w:ascii="Arial" w:hAnsi="Arial" w:cs="Arial"/>
          <w:sz w:val="22"/>
          <w:szCs w:val="22"/>
        </w:rPr>
        <w:t>,</w:t>
      </w:r>
      <w:r w:rsidRPr="0092416B">
        <w:rPr>
          <w:rFonts w:ascii="Arial" w:hAnsi="Arial" w:cs="Arial"/>
          <w:sz w:val="22"/>
          <w:szCs w:val="22"/>
        </w:rPr>
        <w:t xml:space="preserve"> and taken into account</w:t>
      </w:r>
      <w:r w:rsidR="004C62F5">
        <w:rPr>
          <w:rFonts w:ascii="Arial" w:hAnsi="Arial" w:cs="Arial"/>
          <w:sz w:val="22"/>
          <w:szCs w:val="22"/>
        </w:rPr>
        <w:t>,</w:t>
      </w:r>
      <w:r w:rsidRPr="0092416B">
        <w:rPr>
          <w:rFonts w:ascii="Arial" w:hAnsi="Arial" w:cs="Arial"/>
          <w:sz w:val="22"/>
          <w:szCs w:val="22"/>
        </w:rPr>
        <w:t xml:space="preserve"> when deciding </w:t>
      </w:r>
      <w:proofErr w:type="gramStart"/>
      <w:r w:rsidRPr="0092416B">
        <w:rPr>
          <w:rFonts w:ascii="Arial" w:hAnsi="Arial" w:cs="Arial"/>
          <w:sz w:val="22"/>
          <w:szCs w:val="22"/>
        </w:rPr>
        <w:t>whether or not</w:t>
      </w:r>
      <w:proofErr w:type="gramEnd"/>
      <w:r w:rsidRPr="0092416B">
        <w:rPr>
          <w:rFonts w:ascii="Arial" w:hAnsi="Arial" w:cs="Arial"/>
          <w:sz w:val="22"/>
          <w:szCs w:val="22"/>
        </w:rPr>
        <w:t xml:space="preserve"> to exclude a specific question from the overall examination outcome. Using the benchmark of the previously described </w:t>
      </w:r>
      <w:proofErr w:type="spellStart"/>
      <w:r w:rsidRPr="0092416B">
        <w:rPr>
          <w:rFonts w:ascii="Arial" w:hAnsi="Arial" w:cs="Arial"/>
          <w:sz w:val="22"/>
          <w:szCs w:val="22"/>
        </w:rPr>
        <w:t>Angoff</w:t>
      </w:r>
      <w:proofErr w:type="spellEnd"/>
      <w:r w:rsidRPr="0092416B">
        <w:rPr>
          <w:rFonts w:ascii="Arial" w:hAnsi="Arial" w:cs="Arial"/>
          <w:sz w:val="22"/>
          <w:szCs w:val="22"/>
        </w:rPr>
        <w:t xml:space="preserve"> exercise, the performance of candidates on the marker questions </w:t>
      </w:r>
      <w:proofErr w:type="gramStart"/>
      <w:r w:rsidRPr="0092416B">
        <w:rPr>
          <w:rFonts w:ascii="Arial" w:hAnsi="Arial" w:cs="Arial"/>
          <w:sz w:val="22"/>
          <w:szCs w:val="22"/>
        </w:rPr>
        <w:t>is reviewed</w:t>
      </w:r>
      <w:proofErr w:type="gramEnd"/>
      <w:r w:rsidRPr="0092416B">
        <w:rPr>
          <w:rFonts w:ascii="Arial" w:hAnsi="Arial" w:cs="Arial"/>
          <w:sz w:val="22"/>
          <w:szCs w:val="22"/>
        </w:rPr>
        <w:t xml:space="preserve"> together with other statistical data from the present and previous examinations to set the pass/fail cut-off mark.</w:t>
      </w:r>
    </w:p>
    <w:p w14:paraId="40FED9B1" w14:textId="77777777" w:rsidR="00E248B4" w:rsidRPr="0092416B" w:rsidRDefault="00E248B4" w:rsidP="005634AF">
      <w:pPr>
        <w:rPr>
          <w:rFonts w:ascii="Arial" w:hAnsi="Arial" w:cs="Arial"/>
          <w:sz w:val="22"/>
          <w:szCs w:val="22"/>
        </w:rPr>
      </w:pPr>
    </w:p>
    <w:p w14:paraId="0BF24494" w14:textId="4696957A" w:rsidR="00E248B4" w:rsidRPr="0092416B" w:rsidRDefault="00E248B4" w:rsidP="005634AF">
      <w:pPr>
        <w:rPr>
          <w:rFonts w:ascii="Arial" w:hAnsi="Arial" w:cs="Arial"/>
          <w:sz w:val="22"/>
          <w:szCs w:val="22"/>
        </w:rPr>
      </w:pPr>
      <w:r w:rsidRPr="0092416B">
        <w:rPr>
          <w:rFonts w:ascii="Arial" w:hAnsi="Arial" w:cs="Arial"/>
          <w:sz w:val="22"/>
          <w:szCs w:val="22"/>
        </w:rPr>
        <w:t>Candidates are given their Part A score and the score required to pass the examination, thus giving them an indication of how far short of, or above, the required standard they are.</w:t>
      </w:r>
      <w:r w:rsidR="00A054FE">
        <w:rPr>
          <w:rFonts w:ascii="Arial" w:hAnsi="Arial" w:cs="Arial"/>
          <w:sz w:val="22"/>
          <w:szCs w:val="22"/>
        </w:rPr>
        <w:t xml:space="preserve"> In addition, candidates </w:t>
      </w:r>
      <w:proofErr w:type="gramStart"/>
      <w:r w:rsidR="00A054FE">
        <w:rPr>
          <w:rFonts w:ascii="Arial" w:hAnsi="Arial" w:cs="Arial"/>
          <w:sz w:val="22"/>
          <w:szCs w:val="22"/>
        </w:rPr>
        <w:t>are provided</w:t>
      </w:r>
      <w:proofErr w:type="gramEnd"/>
      <w:r w:rsidR="00A054FE">
        <w:rPr>
          <w:rFonts w:ascii="Arial" w:hAnsi="Arial" w:cs="Arial"/>
          <w:sz w:val="22"/>
          <w:szCs w:val="22"/>
        </w:rPr>
        <w:t xml:space="preserve"> with their score in the main broad content areas (BCAs) along with the average score of all candidates in those BCAs within the</w:t>
      </w:r>
      <w:r w:rsidR="00C841B8">
        <w:rPr>
          <w:rFonts w:ascii="Arial" w:hAnsi="Arial" w:cs="Arial"/>
          <w:sz w:val="22"/>
          <w:szCs w:val="22"/>
        </w:rPr>
        <w:t>ir</w:t>
      </w:r>
      <w:r w:rsidR="00A054FE">
        <w:rPr>
          <w:rFonts w:ascii="Arial" w:hAnsi="Arial" w:cs="Arial"/>
          <w:sz w:val="22"/>
          <w:szCs w:val="22"/>
        </w:rPr>
        <w:t xml:space="preserve"> cohort</w:t>
      </w:r>
      <w:r w:rsidR="00C841B8">
        <w:rPr>
          <w:rFonts w:ascii="Arial" w:hAnsi="Arial" w:cs="Arial"/>
          <w:sz w:val="22"/>
          <w:szCs w:val="22"/>
        </w:rPr>
        <w:t>.</w:t>
      </w:r>
      <w:r w:rsidR="00340A90">
        <w:rPr>
          <w:rFonts w:ascii="Arial" w:hAnsi="Arial" w:cs="Arial"/>
          <w:sz w:val="22"/>
          <w:szCs w:val="22"/>
        </w:rPr>
        <w:t xml:space="preserve"> This feedback </w:t>
      </w:r>
      <w:proofErr w:type="gramStart"/>
      <w:r w:rsidR="00340A90">
        <w:rPr>
          <w:rFonts w:ascii="Arial" w:hAnsi="Arial" w:cs="Arial"/>
          <w:sz w:val="22"/>
          <w:szCs w:val="22"/>
        </w:rPr>
        <w:t>is provided</w:t>
      </w:r>
      <w:proofErr w:type="gramEnd"/>
      <w:r w:rsidR="00340A90">
        <w:rPr>
          <w:rFonts w:ascii="Arial" w:hAnsi="Arial" w:cs="Arial"/>
          <w:sz w:val="22"/>
          <w:szCs w:val="22"/>
        </w:rPr>
        <w:t xml:space="preserve"> to both unsuccessful and successful candidates to allow trainees to reflect on their performance in the exam and for their future professional development.</w:t>
      </w:r>
    </w:p>
    <w:p w14:paraId="683D9D1B" w14:textId="77777777" w:rsidR="00E248B4" w:rsidRPr="0092416B" w:rsidRDefault="00E248B4" w:rsidP="005634AF">
      <w:pPr>
        <w:rPr>
          <w:rFonts w:ascii="Arial" w:hAnsi="Arial" w:cs="Arial"/>
          <w:sz w:val="22"/>
          <w:szCs w:val="22"/>
        </w:rPr>
      </w:pPr>
    </w:p>
    <w:p w14:paraId="1EC10F9E" w14:textId="2EB43649" w:rsidR="00E248B4" w:rsidRPr="0092416B" w:rsidRDefault="00E248B4" w:rsidP="005634AF">
      <w:pPr>
        <w:rPr>
          <w:rFonts w:ascii="Arial" w:hAnsi="Arial" w:cs="Arial"/>
          <w:b/>
          <w:sz w:val="22"/>
          <w:szCs w:val="22"/>
        </w:rPr>
      </w:pPr>
      <w:r>
        <w:rPr>
          <w:rFonts w:ascii="Arial" w:hAnsi="Arial" w:cs="Arial"/>
          <w:b/>
          <w:sz w:val="22"/>
          <w:szCs w:val="22"/>
        </w:rPr>
        <w:t>201</w:t>
      </w:r>
      <w:r w:rsidR="002333D9">
        <w:rPr>
          <w:rFonts w:ascii="Arial" w:hAnsi="Arial" w:cs="Arial"/>
          <w:b/>
          <w:sz w:val="22"/>
          <w:szCs w:val="22"/>
        </w:rPr>
        <w:t>8</w:t>
      </w:r>
      <w:r w:rsidR="00340A90">
        <w:rPr>
          <w:rFonts w:ascii="Arial" w:hAnsi="Arial" w:cs="Arial"/>
          <w:b/>
          <w:sz w:val="22"/>
          <w:szCs w:val="22"/>
        </w:rPr>
        <w:t>/</w:t>
      </w:r>
      <w:r w:rsidR="00DE4F30">
        <w:rPr>
          <w:rFonts w:ascii="Arial" w:hAnsi="Arial" w:cs="Arial"/>
          <w:b/>
          <w:sz w:val="22"/>
          <w:szCs w:val="22"/>
        </w:rPr>
        <w:t>1</w:t>
      </w:r>
      <w:r w:rsidR="002333D9">
        <w:rPr>
          <w:rFonts w:ascii="Arial" w:hAnsi="Arial" w:cs="Arial"/>
          <w:b/>
          <w:sz w:val="22"/>
          <w:szCs w:val="22"/>
        </w:rPr>
        <w:t>9</w:t>
      </w:r>
      <w:r w:rsidRPr="0092416B">
        <w:rPr>
          <w:rFonts w:ascii="Arial" w:hAnsi="Arial" w:cs="Arial"/>
          <w:b/>
          <w:sz w:val="22"/>
          <w:szCs w:val="22"/>
        </w:rPr>
        <w:t xml:space="preserve"> </w:t>
      </w:r>
      <w:r>
        <w:rPr>
          <w:rFonts w:ascii="Arial" w:hAnsi="Arial" w:cs="Arial"/>
          <w:b/>
          <w:sz w:val="22"/>
          <w:szCs w:val="22"/>
        </w:rPr>
        <w:t xml:space="preserve">Part A (written paper) </w:t>
      </w:r>
      <w:r w:rsidRPr="0092416B">
        <w:rPr>
          <w:rFonts w:ascii="Arial" w:hAnsi="Arial" w:cs="Arial"/>
          <w:b/>
          <w:sz w:val="22"/>
          <w:szCs w:val="22"/>
        </w:rPr>
        <w:t>Review of Activity</w:t>
      </w:r>
    </w:p>
    <w:p w14:paraId="6F80EF12" w14:textId="77777777" w:rsidR="00E248B4" w:rsidRPr="0092416B" w:rsidRDefault="00E248B4" w:rsidP="005634AF">
      <w:pPr>
        <w:rPr>
          <w:rFonts w:ascii="Arial" w:hAnsi="Arial" w:cs="Arial"/>
          <w:sz w:val="22"/>
          <w:szCs w:val="22"/>
        </w:rPr>
      </w:pPr>
    </w:p>
    <w:p w14:paraId="40607B1A" w14:textId="1FC2AADC" w:rsidR="0025078E" w:rsidRPr="00912894" w:rsidRDefault="0025078E" w:rsidP="005634AF">
      <w:pPr>
        <w:rPr>
          <w:rFonts w:ascii="Arial" w:hAnsi="Arial" w:cs="Arial"/>
          <w:sz w:val="22"/>
          <w:szCs w:val="22"/>
        </w:rPr>
      </w:pPr>
      <w:r w:rsidRPr="00912894">
        <w:rPr>
          <w:rFonts w:ascii="Arial" w:hAnsi="Arial" w:cs="Arial"/>
          <w:sz w:val="22"/>
          <w:szCs w:val="22"/>
        </w:rPr>
        <w:t xml:space="preserve">During </w:t>
      </w:r>
      <w:r w:rsidR="00340A90">
        <w:rPr>
          <w:rFonts w:ascii="Arial" w:hAnsi="Arial" w:cs="Arial"/>
          <w:sz w:val="22"/>
          <w:szCs w:val="22"/>
        </w:rPr>
        <w:t>recent years</w:t>
      </w:r>
      <w:r w:rsidR="00DB08DB">
        <w:rPr>
          <w:rFonts w:ascii="Arial" w:hAnsi="Arial" w:cs="Arial"/>
          <w:sz w:val="22"/>
          <w:szCs w:val="22"/>
        </w:rPr>
        <w:t>,</w:t>
      </w:r>
      <w:r w:rsidRPr="00912894">
        <w:rPr>
          <w:rFonts w:ascii="Arial" w:hAnsi="Arial" w:cs="Arial"/>
          <w:sz w:val="22"/>
          <w:szCs w:val="22"/>
        </w:rPr>
        <w:t xml:space="preserve"> extensive work was carried out by the Content Review Group to review the question bank and the format of the Part </w:t>
      </w:r>
      <w:proofErr w:type="gramStart"/>
      <w:r w:rsidRPr="00912894">
        <w:rPr>
          <w:rFonts w:ascii="Arial" w:hAnsi="Arial" w:cs="Arial"/>
          <w:sz w:val="22"/>
          <w:szCs w:val="22"/>
        </w:rPr>
        <w:t>A</w:t>
      </w:r>
      <w:proofErr w:type="gramEnd"/>
      <w:r w:rsidRPr="00912894">
        <w:rPr>
          <w:rFonts w:ascii="Arial" w:hAnsi="Arial" w:cs="Arial"/>
          <w:sz w:val="22"/>
          <w:szCs w:val="22"/>
        </w:rPr>
        <w:t xml:space="preserve"> (MCQ) examination. </w:t>
      </w:r>
    </w:p>
    <w:p w14:paraId="505F6E22" w14:textId="77777777" w:rsidR="0025078E" w:rsidRPr="00912894" w:rsidRDefault="0025078E" w:rsidP="005634AF">
      <w:pPr>
        <w:rPr>
          <w:rFonts w:ascii="Arial" w:hAnsi="Arial" w:cs="Arial"/>
          <w:sz w:val="22"/>
          <w:szCs w:val="22"/>
        </w:rPr>
      </w:pPr>
    </w:p>
    <w:p w14:paraId="7810F872" w14:textId="1D1FF315" w:rsidR="0025078E" w:rsidRPr="00912894" w:rsidRDefault="0025078E" w:rsidP="005634AF">
      <w:pPr>
        <w:rPr>
          <w:rFonts w:ascii="Arial" w:hAnsi="Arial" w:cs="Arial"/>
          <w:sz w:val="22"/>
          <w:szCs w:val="22"/>
        </w:rPr>
      </w:pPr>
      <w:r w:rsidRPr="00912894">
        <w:rPr>
          <w:rFonts w:ascii="Arial" w:hAnsi="Arial" w:cs="Arial"/>
          <w:sz w:val="22"/>
          <w:szCs w:val="22"/>
        </w:rPr>
        <w:t xml:space="preserve">As a result of the work carried out </w:t>
      </w:r>
      <w:r w:rsidR="00491E41">
        <w:rPr>
          <w:rFonts w:ascii="Arial" w:hAnsi="Arial" w:cs="Arial"/>
          <w:sz w:val="22"/>
          <w:szCs w:val="22"/>
        </w:rPr>
        <w:t>ICBSE introduced a revised</w:t>
      </w:r>
      <w:r w:rsidR="00491E41" w:rsidRPr="00912894">
        <w:rPr>
          <w:rFonts w:ascii="Arial" w:hAnsi="Arial" w:cs="Arial"/>
          <w:sz w:val="22"/>
          <w:szCs w:val="22"/>
        </w:rPr>
        <w:t xml:space="preserve"> test specification (blueprint) of the Part A examination</w:t>
      </w:r>
      <w:r w:rsidR="00491E41">
        <w:rPr>
          <w:rFonts w:ascii="Arial" w:hAnsi="Arial" w:cs="Arial"/>
          <w:sz w:val="22"/>
          <w:szCs w:val="22"/>
        </w:rPr>
        <w:t xml:space="preserve"> in January 2017</w:t>
      </w:r>
      <w:r w:rsidRPr="00912894">
        <w:rPr>
          <w:rFonts w:ascii="Arial" w:hAnsi="Arial" w:cs="Arial"/>
          <w:sz w:val="22"/>
          <w:szCs w:val="22"/>
        </w:rPr>
        <w:t xml:space="preserve">, </w:t>
      </w:r>
      <w:r w:rsidR="00491E41">
        <w:rPr>
          <w:rFonts w:ascii="Arial" w:hAnsi="Arial" w:cs="Arial"/>
          <w:sz w:val="22"/>
          <w:szCs w:val="22"/>
        </w:rPr>
        <w:t xml:space="preserve">which most notably </w:t>
      </w:r>
      <w:r w:rsidR="00FB1559" w:rsidRPr="00912894">
        <w:rPr>
          <w:rFonts w:ascii="Arial" w:hAnsi="Arial" w:cs="Arial"/>
          <w:sz w:val="22"/>
          <w:szCs w:val="22"/>
        </w:rPr>
        <w:t>change</w:t>
      </w:r>
      <w:r w:rsidR="00491E41">
        <w:rPr>
          <w:rFonts w:ascii="Arial" w:hAnsi="Arial" w:cs="Arial"/>
          <w:sz w:val="22"/>
          <w:szCs w:val="22"/>
        </w:rPr>
        <w:t>d</w:t>
      </w:r>
      <w:r w:rsidRPr="00912894">
        <w:rPr>
          <w:rFonts w:ascii="Arial" w:hAnsi="Arial" w:cs="Arial"/>
          <w:sz w:val="22"/>
          <w:szCs w:val="22"/>
        </w:rPr>
        <w:t xml:space="preserve"> balance of the exam by increasing the Applied Basic Science section </w:t>
      </w:r>
      <w:r w:rsidR="00FB1559" w:rsidRPr="00912894">
        <w:rPr>
          <w:rFonts w:ascii="Arial" w:hAnsi="Arial" w:cs="Arial"/>
          <w:sz w:val="22"/>
          <w:szCs w:val="22"/>
        </w:rPr>
        <w:t xml:space="preserve">and extending the assessment time from four hours to five hours. </w:t>
      </w:r>
    </w:p>
    <w:p w14:paraId="5BFDE86D" w14:textId="75811866" w:rsidR="00C878A1" w:rsidRDefault="00C878A1" w:rsidP="005634AF">
      <w:pPr>
        <w:rPr>
          <w:rFonts w:ascii="Arial" w:hAnsi="Arial" w:cs="Arial"/>
          <w:sz w:val="22"/>
          <w:szCs w:val="22"/>
        </w:rPr>
      </w:pPr>
    </w:p>
    <w:p w14:paraId="36CA8EAA" w14:textId="64B48970" w:rsidR="00C878A1" w:rsidRPr="00912894" w:rsidRDefault="00491E41" w:rsidP="005634AF">
      <w:pPr>
        <w:rPr>
          <w:rFonts w:ascii="Arial" w:hAnsi="Arial" w:cs="Arial"/>
          <w:sz w:val="22"/>
          <w:szCs w:val="22"/>
        </w:rPr>
      </w:pPr>
      <w:r>
        <w:rPr>
          <w:rFonts w:ascii="Arial" w:hAnsi="Arial" w:cs="Arial"/>
          <w:sz w:val="22"/>
          <w:szCs w:val="22"/>
        </w:rPr>
        <w:lastRenderedPageBreak/>
        <w:t>In a</w:t>
      </w:r>
      <w:r w:rsidR="002333D9">
        <w:rPr>
          <w:rFonts w:ascii="Arial" w:hAnsi="Arial" w:cs="Arial"/>
          <w:sz w:val="22"/>
          <w:szCs w:val="22"/>
        </w:rPr>
        <w:t>ddition, the GMC agreed in 2017</w:t>
      </w:r>
      <w:r>
        <w:rPr>
          <w:rFonts w:ascii="Arial" w:hAnsi="Arial" w:cs="Arial"/>
          <w:sz w:val="22"/>
          <w:szCs w:val="22"/>
        </w:rPr>
        <w:t xml:space="preserve"> to the discontinuation of</w:t>
      </w:r>
      <w:r w:rsidR="00C878A1">
        <w:rPr>
          <w:rFonts w:ascii="Arial" w:hAnsi="Arial" w:cs="Arial"/>
          <w:sz w:val="22"/>
          <w:szCs w:val="22"/>
        </w:rPr>
        <w:t xml:space="preserve"> the extended matching questions </w:t>
      </w:r>
      <w:r>
        <w:rPr>
          <w:rFonts w:ascii="Arial" w:hAnsi="Arial" w:cs="Arial"/>
          <w:sz w:val="22"/>
          <w:szCs w:val="22"/>
        </w:rPr>
        <w:t xml:space="preserve">(EMQs) </w:t>
      </w:r>
      <w:r w:rsidR="00C878A1">
        <w:rPr>
          <w:rFonts w:ascii="Arial" w:hAnsi="Arial" w:cs="Arial"/>
          <w:sz w:val="22"/>
          <w:szCs w:val="22"/>
        </w:rPr>
        <w:t xml:space="preserve">within the MCQ paper. The Part </w:t>
      </w:r>
      <w:proofErr w:type="gramStart"/>
      <w:r w:rsidR="00C878A1">
        <w:rPr>
          <w:rFonts w:ascii="Arial" w:hAnsi="Arial" w:cs="Arial"/>
          <w:sz w:val="22"/>
          <w:szCs w:val="22"/>
        </w:rPr>
        <w:t>A</w:t>
      </w:r>
      <w:proofErr w:type="gramEnd"/>
      <w:r w:rsidR="00C878A1">
        <w:rPr>
          <w:rFonts w:ascii="Arial" w:hAnsi="Arial" w:cs="Arial"/>
          <w:sz w:val="22"/>
          <w:szCs w:val="22"/>
        </w:rPr>
        <w:t xml:space="preserve"> exam </w:t>
      </w:r>
      <w:r w:rsidR="002333D9">
        <w:rPr>
          <w:rFonts w:ascii="Arial" w:hAnsi="Arial" w:cs="Arial"/>
          <w:sz w:val="22"/>
          <w:szCs w:val="22"/>
        </w:rPr>
        <w:t>is</w:t>
      </w:r>
      <w:r w:rsidR="00C878A1">
        <w:rPr>
          <w:rFonts w:ascii="Arial" w:hAnsi="Arial" w:cs="Arial"/>
          <w:sz w:val="22"/>
          <w:szCs w:val="22"/>
        </w:rPr>
        <w:t xml:space="preserve"> now entirely single best answer</w:t>
      </w:r>
      <w:r w:rsidR="002333D9">
        <w:rPr>
          <w:rFonts w:ascii="Arial" w:hAnsi="Arial" w:cs="Arial"/>
          <w:sz w:val="22"/>
          <w:szCs w:val="22"/>
        </w:rPr>
        <w:t>,</w:t>
      </w:r>
      <w:r>
        <w:rPr>
          <w:rFonts w:ascii="Arial" w:hAnsi="Arial" w:cs="Arial"/>
          <w:sz w:val="22"/>
          <w:szCs w:val="22"/>
        </w:rPr>
        <w:t xml:space="preserve"> with the format change commencing from the </w:t>
      </w:r>
      <w:r w:rsidR="00C878A1">
        <w:rPr>
          <w:rFonts w:ascii="Arial" w:hAnsi="Arial" w:cs="Arial"/>
          <w:sz w:val="22"/>
          <w:szCs w:val="22"/>
        </w:rPr>
        <w:t>September 2018</w:t>
      </w:r>
      <w:r>
        <w:rPr>
          <w:rFonts w:ascii="Arial" w:hAnsi="Arial" w:cs="Arial"/>
          <w:sz w:val="22"/>
          <w:szCs w:val="22"/>
        </w:rPr>
        <w:t xml:space="preserve"> examination</w:t>
      </w:r>
      <w:r w:rsidR="00C878A1">
        <w:rPr>
          <w:rFonts w:ascii="Arial" w:hAnsi="Arial" w:cs="Arial"/>
          <w:sz w:val="22"/>
          <w:szCs w:val="22"/>
        </w:rPr>
        <w:t>.</w:t>
      </w:r>
    </w:p>
    <w:p w14:paraId="452A2FA5" w14:textId="6FDD45F3" w:rsidR="00E248B4" w:rsidRDefault="00E248B4" w:rsidP="005634AF">
      <w:pPr>
        <w:rPr>
          <w:rFonts w:ascii="Arial" w:hAnsi="Arial" w:cs="Arial"/>
          <w:sz w:val="22"/>
          <w:szCs w:val="22"/>
        </w:rPr>
      </w:pPr>
    </w:p>
    <w:p w14:paraId="7E72AD85" w14:textId="2974317E" w:rsidR="00E248B4" w:rsidRDefault="00491E41" w:rsidP="005634AF">
      <w:pPr>
        <w:rPr>
          <w:rFonts w:ascii="Arial" w:hAnsi="Arial" w:cs="Arial"/>
          <w:sz w:val="22"/>
          <w:szCs w:val="22"/>
        </w:rPr>
      </w:pPr>
      <w:r>
        <w:rPr>
          <w:rFonts w:ascii="Arial" w:hAnsi="Arial" w:cs="Arial"/>
          <w:sz w:val="22"/>
          <w:szCs w:val="22"/>
        </w:rPr>
        <w:t xml:space="preserve">One of the main work streams of the MCQ Sub Group over the past year has been </w:t>
      </w:r>
      <w:r w:rsidR="003E2146">
        <w:rPr>
          <w:rFonts w:ascii="Arial" w:hAnsi="Arial" w:cs="Arial"/>
          <w:sz w:val="22"/>
          <w:szCs w:val="22"/>
        </w:rPr>
        <w:t>investigation into</w:t>
      </w:r>
      <w:r>
        <w:rPr>
          <w:rFonts w:ascii="Arial" w:hAnsi="Arial" w:cs="Arial"/>
          <w:sz w:val="22"/>
          <w:szCs w:val="22"/>
        </w:rPr>
        <w:t xml:space="preserve"> the potential </w:t>
      </w:r>
      <w:r w:rsidR="003E2146">
        <w:rPr>
          <w:rFonts w:ascii="Arial" w:hAnsi="Arial" w:cs="Arial"/>
          <w:sz w:val="22"/>
          <w:szCs w:val="22"/>
        </w:rPr>
        <w:t>delivery of</w:t>
      </w:r>
      <w:r w:rsidR="003B0C1F">
        <w:rPr>
          <w:rFonts w:ascii="Arial" w:hAnsi="Arial" w:cs="Arial"/>
          <w:sz w:val="22"/>
          <w:szCs w:val="22"/>
        </w:rPr>
        <w:t xml:space="preserve"> the Part </w:t>
      </w:r>
      <w:proofErr w:type="gramStart"/>
      <w:r w:rsidR="003B0C1F">
        <w:rPr>
          <w:rFonts w:ascii="Arial" w:hAnsi="Arial" w:cs="Arial"/>
          <w:sz w:val="22"/>
          <w:szCs w:val="22"/>
        </w:rPr>
        <w:t>A</w:t>
      </w:r>
      <w:proofErr w:type="gramEnd"/>
      <w:r w:rsidR="003B0C1F">
        <w:rPr>
          <w:rFonts w:ascii="Arial" w:hAnsi="Arial" w:cs="Arial"/>
          <w:sz w:val="22"/>
          <w:szCs w:val="22"/>
        </w:rPr>
        <w:t xml:space="preserve"> exam </w:t>
      </w:r>
      <w:r>
        <w:rPr>
          <w:rFonts w:ascii="Arial" w:hAnsi="Arial" w:cs="Arial"/>
          <w:sz w:val="22"/>
          <w:szCs w:val="22"/>
        </w:rPr>
        <w:t>electronic</w:t>
      </w:r>
      <w:r w:rsidR="003B0C1F">
        <w:rPr>
          <w:rFonts w:ascii="Arial" w:hAnsi="Arial" w:cs="Arial"/>
          <w:sz w:val="22"/>
          <w:szCs w:val="22"/>
        </w:rPr>
        <w:t>ally</w:t>
      </w:r>
      <w:r w:rsidR="00DB08DB">
        <w:rPr>
          <w:rFonts w:ascii="Arial" w:hAnsi="Arial" w:cs="Arial"/>
          <w:sz w:val="22"/>
          <w:szCs w:val="22"/>
        </w:rPr>
        <w:t xml:space="preserve">. The MCQ paper </w:t>
      </w:r>
      <w:proofErr w:type="gramStart"/>
      <w:r w:rsidR="00DB08DB">
        <w:rPr>
          <w:rFonts w:ascii="Arial" w:hAnsi="Arial" w:cs="Arial"/>
          <w:sz w:val="22"/>
          <w:szCs w:val="22"/>
        </w:rPr>
        <w:t>is currently delivered</w:t>
      </w:r>
      <w:proofErr w:type="gramEnd"/>
      <w:r w:rsidR="00DB08DB">
        <w:rPr>
          <w:rFonts w:ascii="Arial" w:hAnsi="Arial" w:cs="Arial"/>
          <w:sz w:val="22"/>
          <w:szCs w:val="22"/>
        </w:rPr>
        <w:t xml:space="preserve"> in paper format</w:t>
      </w:r>
      <w:r w:rsidR="00F84C7D">
        <w:rPr>
          <w:rFonts w:ascii="Arial" w:hAnsi="Arial" w:cs="Arial"/>
          <w:sz w:val="22"/>
          <w:szCs w:val="22"/>
        </w:rPr>
        <w:t>,</w:t>
      </w:r>
      <w:r w:rsidR="00DB08DB">
        <w:rPr>
          <w:rFonts w:ascii="Arial" w:hAnsi="Arial" w:cs="Arial"/>
          <w:sz w:val="22"/>
          <w:szCs w:val="22"/>
        </w:rPr>
        <w:t xml:space="preserve"> and the Sub Group ha</w:t>
      </w:r>
      <w:r w:rsidR="00B32C3D">
        <w:rPr>
          <w:rFonts w:ascii="Arial" w:hAnsi="Arial" w:cs="Arial"/>
          <w:sz w:val="22"/>
          <w:szCs w:val="22"/>
        </w:rPr>
        <w:t>s</w:t>
      </w:r>
      <w:r w:rsidR="00DB08DB">
        <w:rPr>
          <w:rFonts w:ascii="Arial" w:hAnsi="Arial" w:cs="Arial"/>
          <w:sz w:val="22"/>
          <w:szCs w:val="22"/>
        </w:rPr>
        <w:t xml:space="preserve"> been keen to investigate the potential benefits of computer-</w:t>
      </w:r>
      <w:r w:rsidR="00724ADB">
        <w:rPr>
          <w:rFonts w:ascii="Arial" w:hAnsi="Arial" w:cs="Arial"/>
          <w:sz w:val="22"/>
          <w:szCs w:val="22"/>
        </w:rPr>
        <w:t xml:space="preserve">based testing (CBT) and </w:t>
      </w:r>
      <w:r w:rsidR="00B00A4E">
        <w:rPr>
          <w:rFonts w:ascii="Arial" w:hAnsi="Arial" w:cs="Arial"/>
          <w:sz w:val="22"/>
          <w:szCs w:val="22"/>
        </w:rPr>
        <w:t>has worked</w:t>
      </w:r>
      <w:r w:rsidR="00724ADB">
        <w:rPr>
          <w:rFonts w:ascii="Arial" w:hAnsi="Arial" w:cs="Arial"/>
          <w:sz w:val="22"/>
          <w:szCs w:val="22"/>
        </w:rPr>
        <w:t xml:space="preserve"> to </w:t>
      </w:r>
      <w:r w:rsidR="002333D9">
        <w:rPr>
          <w:rFonts w:ascii="Arial" w:hAnsi="Arial" w:cs="Arial"/>
          <w:sz w:val="22"/>
          <w:szCs w:val="22"/>
        </w:rPr>
        <w:t>build a business case for adoption of computer</w:t>
      </w:r>
      <w:r w:rsidR="004C62F5">
        <w:rPr>
          <w:rFonts w:ascii="Arial" w:hAnsi="Arial" w:cs="Arial"/>
          <w:sz w:val="22"/>
          <w:szCs w:val="22"/>
        </w:rPr>
        <w:t>-</w:t>
      </w:r>
      <w:r w:rsidR="002333D9">
        <w:rPr>
          <w:rFonts w:ascii="Arial" w:hAnsi="Arial" w:cs="Arial"/>
          <w:sz w:val="22"/>
          <w:szCs w:val="22"/>
        </w:rPr>
        <w:t>based testing for the MRCS Part A</w:t>
      </w:r>
      <w:r w:rsidR="00724ADB">
        <w:rPr>
          <w:rFonts w:ascii="Arial" w:hAnsi="Arial" w:cs="Arial"/>
          <w:sz w:val="22"/>
          <w:szCs w:val="22"/>
        </w:rPr>
        <w:t>.</w:t>
      </w:r>
      <w:r w:rsidR="003E2146">
        <w:rPr>
          <w:rFonts w:ascii="Arial" w:hAnsi="Arial" w:cs="Arial"/>
          <w:sz w:val="22"/>
          <w:szCs w:val="22"/>
        </w:rPr>
        <w:t xml:space="preserve"> Utilising different question formats and increasing exam content security are </w:t>
      </w:r>
      <w:r w:rsidR="00B32C3D">
        <w:rPr>
          <w:rFonts w:ascii="Arial" w:hAnsi="Arial" w:cs="Arial"/>
          <w:sz w:val="22"/>
          <w:szCs w:val="22"/>
        </w:rPr>
        <w:t>potential</w:t>
      </w:r>
      <w:r w:rsidR="003E2146">
        <w:rPr>
          <w:rFonts w:ascii="Arial" w:hAnsi="Arial" w:cs="Arial"/>
          <w:sz w:val="22"/>
          <w:szCs w:val="22"/>
        </w:rPr>
        <w:t xml:space="preserve"> benefits</w:t>
      </w:r>
      <w:r w:rsidR="00B00A4E">
        <w:rPr>
          <w:rFonts w:ascii="Arial" w:hAnsi="Arial" w:cs="Arial"/>
          <w:sz w:val="22"/>
          <w:szCs w:val="22"/>
        </w:rPr>
        <w:t>.</w:t>
      </w:r>
      <w:r w:rsidR="004C62F5">
        <w:rPr>
          <w:rFonts w:ascii="Arial" w:hAnsi="Arial" w:cs="Arial"/>
          <w:sz w:val="22"/>
          <w:szCs w:val="22"/>
        </w:rPr>
        <w:t xml:space="preserve"> </w:t>
      </w:r>
      <w:r w:rsidR="00B00A4E">
        <w:rPr>
          <w:rFonts w:ascii="Arial" w:hAnsi="Arial" w:cs="Arial"/>
          <w:sz w:val="22"/>
          <w:szCs w:val="22"/>
        </w:rPr>
        <w:t>W</w:t>
      </w:r>
      <w:r w:rsidR="003E2146">
        <w:rPr>
          <w:rFonts w:ascii="Arial" w:hAnsi="Arial" w:cs="Arial"/>
          <w:sz w:val="22"/>
          <w:szCs w:val="22"/>
        </w:rPr>
        <w:t>ork in this area will continue in the coming year.</w:t>
      </w:r>
    </w:p>
    <w:p w14:paraId="1077CCB1" w14:textId="77777777" w:rsidR="00C878A1" w:rsidRDefault="00C878A1" w:rsidP="005634AF">
      <w:pPr>
        <w:rPr>
          <w:rFonts w:ascii="Arial" w:hAnsi="Arial" w:cs="Arial"/>
          <w:sz w:val="22"/>
          <w:szCs w:val="22"/>
        </w:rPr>
      </w:pPr>
    </w:p>
    <w:p w14:paraId="5EF46210" w14:textId="77777777" w:rsidR="00427201" w:rsidRDefault="00427201" w:rsidP="005634AF">
      <w:pPr>
        <w:rPr>
          <w:rFonts w:ascii="Arial" w:hAnsi="Arial" w:cs="Arial"/>
          <w:sz w:val="22"/>
          <w:szCs w:val="22"/>
        </w:rPr>
      </w:pPr>
    </w:p>
    <w:p w14:paraId="6062EFC1" w14:textId="77777777" w:rsidR="00E248B4" w:rsidRPr="0092416B" w:rsidRDefault="00E248B4" w:rsidP="005634AF">
      <w:pPr>
        <w:rPr>
          <w:rFonts w:ascii="Arial" w:hAnsi="Arial"/>
          <w:sz w:val="22"/>
          <w:szCs w:val="22"/>
        </w:rPr>
      </w:pPr>
      <w:r w:rsidRPr="0092416B">
        <w:rPr>
          <w:rFonts w:ascii="Arial" w:hAnsi="Arial" w:cs="Arial"/>
          <w:b/>
          <w:bCs/>
          <w:sz w:val="22"/>
          <w:szCs w:val="22"/>
        </w:rPr>
        <w:t xml:space="preserve">Summary descriptive statistics: MRCS Part </w:t>
      </w:r>
      <w:proofErr w:type="gramStart"/>
      <w:r w:rsidRPr="0092416B">
        <w:rPr>
          <w:rFonts w:ascii="Arial" w:hAnsi="Arial" w:cs="Arial"/>
          <w:b/>
          <w:bCs/>
          <w:sz w:val="22"/>
          <w:szCs w:val="22"/>
        </w:rPr>
        <w:t>A</w:t>
      </w:r>
      <w:proofErr w:type="gramEnd"/>
      <w:r w:rsidRPr="0092416B">
        <w:rPr>
          <w:rFonts w:ascii="Arial" w:hAnsi="Arial" w:cs="Arial"/>
          <w:b/>
          <w:bCs/>
          <w:sz w:val="22"/>
          <w:szCs w:val="22"/>
        </w:rPr>
        <w:t xml:space="preserve"> (written paper)</w:t>
      </w:r>
    </w:p>
    <w:p w14:paraId="4E94A730" w14:textId="77777777" w:rsidR="00E248B4" w:rsidRPr="0092416B" w:rsidRDefault="00E248B4" w:rsidP="005634AF">
      <w:pPr>
        <w:rPr>
          <w:rFonts w:ascii="Arial" w:hAnsi="Arial" w:cs="Arial"/>
          <w:b/>
          <w:bCs/>
          <w:sz w:val="22"/>
          <w:szCs w:val="22"/>
        </w:rPr>
      </w:pPr>
    </w:p>
    <w:tbl>
      <w:tblPr>
        <w:tblW w:w="0" w:type="auto"/>
        <w:tblCellMar>
          <w:left w:w="0" w:type="dxa"/>
          <w:right w:w="0" w:type="dxa"/>
        </w:tblCellMar>
        <w:tblLook w:val="0000" w:firstRow="0" w:lastRow="0" w:firstColumn="0" w:lastColumn="0" w:noHBand="0" w:noVBand="0"/>
      </w:tblPr>
      <w:tblGrid>
        <w:gridCol w:w="1293"/>
        <w:gridCol w:w="1144"/>
        <w:gridCol w:w="1070"/>
        <w:gridCol w:w="1144"/>
        <w:gridCol w:w="1008"/>
        <w:gridCol w:w="1270"/>
        <w:gridCol w:w="1562"/>
      </w:tblGrid>
      <w:tr w:rsidR="00E248B4" w:rsidRPr="0092416B" w14:paraId="27B3C676" w14:textId="77777777" w:rsidTr="00E248B4">
        <w:tc>
          <w:tcPr>
            <w:tcW w:w="1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DEC1BE" w14:textId="77777777" w:rsidR="00E248B4" w:rsidRPr="0092416B" w:rsidRDefault="00E248B4" w:rsidP="005634AF">
            <w:pPr>
              <w:rPr>
                <w:rFonts w:ascii="Arial" w:hAnsi="Arial" w:cs="Arial"/>
                <w:sz w:val="22"/>
                <w:szCs w:val="22"/>
              </w:rPr>
            </w:pPr>
          </w:p>
        </w:tc>
        <w:tc>
          <w:tcPr>
            <w:tcW w:w="114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7BB5FAD" w14:textId="77777777" w:rsidR="00E248B4" w:rsidRPr="0092416B" w:rsidRDefault="00E248B4" w:rsidP="005634AF">
            <w:pPr>
              <w:rPr>
                <w:rFonts w:ascii="Arial" w:hAnsi="Arial" w:cs="Arial"/>
                <w:sz w:val="22"/>
                <w:szCs w:val="22"/>
              </w:rPr>
            </w:pPr>
            <w:r w:rsidRPr="0092416B">
              <w:rPr>
                <w:rFonts w:ascii="Arial" w:hAnsi="Arial" w:cs="Arial"/>
                <w:sz w:val="22"/>
                <w:szCs w:val="22"/>
              </w:rPr>
              <w:t xml:space="preserve">Total </w:t>
            </w:r>
          </w:p>
          <w:p w14:paraId="6A525EE4" w14:textId="77777777" w:rsidR="00E248B4" w:rsidRPr="0092416B" w:rsidRDefault="00E248B4" w:rsidP="005634AF">
            <w:pPr>
              <w:rPr>
                <w:rFonts w:ascii="Arial" w:hAnsi="Arial" w:cs="Arial"/>
                <w:sz w:val="22"/>
                <w:szCs w:val="22"/>
              </w:rPr>
            </w:pPr>
            <w:r w:rsidRPr="0092416B">
              <w:rPr>
                <w:rFonts w:ascii="Arial" w:hAnsi="Arial" w:cs="Arial"/>
                <w:sz w:val="22"/>
                <w:szCs w:val="22"/>
              </w:rPr>
              <w:t>number sat</w:t>
            </w:r>
          </w:p>
        </w:tc>
        <w:tc>
          <w:tcPr>
            <w:tcW w:w="10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50F3228" w14:textId="77777777" w:rsidR="00E248B4" w:rsidRPr="0092416B" w:rsidRDefault="00E248B4" w:rsidP="005634AF">
            <w:pPr>
              <w:rPr>
                <w:rFonts w:ascii="Arial" w:hAnsi="Arial" w:cs="Arial"/>
                <w:sz w:val="22"/>
                <w:szCs w:val="22"/>
              </w:rPr>
            </w:pPr>
            <w:r w:rsidRPr="0092416B">
              <w:rPr>
                <w:rFonts w:ascii="Arial" w:hAnsi="Arial" w:cs="Arial"/>
                <w:sz w:val="22"/>
                <w:szCs w:val="22"/>
              </w:rPr>
              <w:t>Passing % (and number)</w:t>
            </w:r>
          </w:p>
        </w:tc>
        <w:tc>
          <w:tcPr>
            <w:tcW w:w="114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30426DC" w14:textId="77777777" w:rsidR="00E248B4" w:rsidRPr="0092416B" w:rsidRDefault="00E248B4" w:rsidP="005634AF">
            <w:pPr>
              <w:rPr>
                <w:rFonts w:ascii="Arial" w:hAnsi="Arial" w:cs="Arial"/>
                <w:sz w:val="22"/>
                <w:szCs w:val="22"/>
              </w:rPr>
            </w:pPr>
            <w:r w:rsidRPr="0092416B">
              <w:rPr>
                <w:rFonts w:ascii="Arial" w:hAnsi="Arial" w:cs="Arial"/>
                <w:sz w:val="22"/>
                <w:szCs w:val="22"/>
              </w:rPr>
              <w:t>Failing</w:t>
            </w:r>
          </w:p>
          <w:p w14:paraId="3153A95A" w14:textId="77777777" w:rsidR="00E248B4" w:rsidRPr="0092416B" w:rsidRDefault="00E248B4" w:rsidP="005634AF">
            <w:pPr>
              <w:rPr>
                <w:rFonts w:ascii="Arial" w:hAnsi="Arial" w:cs="Arial"/>
                <w:sz w:val="22"/>
                <w:szCs w:val="22"/>
              </w:rPr>
            </w:pPr>
            <w:r w:rsidRPr="0092416B">
              <w:rPr>
                <w:rFonts w:ascii="Arial" w:hAnsi="Arial" w:cs="Arial"/>
                <w:sz w:val="22"/>
                <w:szCs w:val="22"/>
              </w:rPr>
              <w:t> % (and number)</w:t>
            </w:r>
          </w:p>
          <w:p w14:paraId="7194BCF5" w14:textId="77777777" w:rsidR="00E248B4" w:rsidRPr="0092416B" w:rsidRDefault="00E248B4" w:rsidP="005634AF">
            <w:pPr>
              <w:rPr>
                <w:rFonts w:ascii="Arial" w:hAnsi="Arial" w:cs="Arial"/>
                <w:sz w:val="22"/>
                <w:szCs w:val="22"/>
              </w:rPr>
            </w:pPr>
          </w:p>
        </w:tc>
        <w:tc>
          <w:tcPr>
            <w:tcW w:w="10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221E5FB" w14:textId="77777777" w:rsidR="00E248B4" w:rsidRPr="0092416B" w:rsidRDefault="00E248B4" w:rsidP="005634AF">
            <w:pPr>
              <w:rPr>
                <w:rFonts w:ascii="Arial" w:hAnsi="Arial" w:cs="Arial"/>
                <w:sz w:val="22"/>
                <w:szCs w:val="22"/>
              </w:rPr>
            </w:pPr>
            <w:r w:rsidRPr="0092416B">
              <w:rPr>
                <w:rFonts w:ascii="Arial" w:hAnsi="Arial" w:cs="Arial"/>
                <w:sz w:val="22"/>
                <w:szCs w:val="22"/>
              </w:rPr>
              <w:t xml:space="preserve">Pass mark </w:t>
            </w:r>
          </w:p>
          <w:p w14:paraId="1980CC71" w14:textId="77777777" w:rsidR="00E248B4" w:rsidRPr="0092416B" w:rsidRDefault="00E248B4" w:rsidP="005634AF">
            <w:pPr>
              <w:rPr>
                <w:rFonts w:ascii="Arial" w:hAnsi="Arial" w:cs="Arial"/>
                <w:sz w:val="22"/>
                <w:szCs w:val="22"/>
              </w:rPr>
            </w:pPr>
            <w:r w:rsidRPr="0092416B">
              <w:rPr>
                <w:rFonts w:ascii="Arial" w:hAnsi="Arial" w:cs="Arial"/>
                <w:sz w:val="22"/>
                <w:szCs w:val="22"/>
              </w:rPr>
              <w:t>%</w:t>
            </w:r>
          </w:p>
        </w:tc>
        <w:tc>
          <w:tcPr>
            <w:tcW w:w="12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2FC112" w14:textId="77777777" w:rsidR="00E248B4" w:rsidRPr="0092416B" w:rsidRDefault="00E248B4" w:rsidP="005634AF">
            <w:pPr>
              <w:rPr>
                <w:rFonts w:ascii="Arial" w:hAnsi="Arial" w:cs="Arial"/>
                <w:sz w:val="22"/>
                <w:szCs w:val="22"/>
              </w:rPr>
            </w:pPr>
            <w:r w:rsidRPr="0092416B">
              <w:rPr>
                <w:rFonts w:ascii="Arial" w:hAnsi="Arial" w:cs="Arial"/>
                <w:sz w:val="22"/>
                <w:szCs w:val="22"/>
              </w:rPr>
              <w:t>Measure of reliability*</w:t>
            </w:r>
          </w:p>
          <w:p w14:paraId="2C0ECE52" w14:textId="77777777" w:rsidR="00E248B4" w:rsidRPr="0092416B" w:rsidRDefault="00E248B4" w:rsidP="005634AF">
            <w:pPr>
              <w:rPr>
                <w:rFonts w:ascii="Arial" w:hAnsi="Arial" w:cs="Arial"/>
                <w:sz w:val="22"/>
                <w:szCs w:val="22"/>
              </w:rPr>
            </w:pPr>
          </w:p>
        </w:tc>
        <w:tc>
          <w:tcPr>
            <w:tcW w:w="15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F0DE027" w14:textId="77777777" w:rsidR="00E248B4" w:rsidRPr="0092416B" w:rsidRDefault="00E248B4" w:rsidP="005634AF">
            <w:pPr>
              <w:rPr>
                <w:rFonts w:ascii="Arial" w:hAnsi="Arial" w:cs="Arial"/>
                <w:sz w:val="22"/>
                <w:szCs w:val="22"/>
              </w:rPr>
            </w:pPr>
            <w:r w:rsidRPr="0092416B">
              <w:rPr>
                <w:rFonts w:ascii="Arial" w:hAnsi="Arial" w:cs="Arial"/>
                <w:sz w:val="22"/>
                <w:szCs w:val="22"/>
              </w:rPr>
              <w:t>Measurement error**</w:t>
            </w:r>
          </w:p>
          <w:p w14:paraId="625D1321" w14:textId="77777777" w:rsidR="00E248B4" w:rsidRPr="0092416B" w:rsidRDefault="00E248B4" w:rsidP="005634AF">
            <w:pPr>
              <w:rPr>
                <w:rFonts w:ascii="Arial" w:hAnsi="Arial" w:cs="Arial"/>
                <w:sz w:val="22"/>
                <w:szCs w:val="22"/>
              </w:rPr>
            </w:pPr>
          </w:p>
        </w:tc>
      </w:tr>
      <w:tr w:rsidR="00E248B4" w:rsidRPr="0092416B" w14:paraId="4FE9E62C" w14:textId="77777777" w:rsidTr="00E248B4">
        <w:tc>
          <w:tcPr>
            <w:tcW w:w="12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D15ECE" w14:textId="217D77EB" w:rsidR="00E248B4" w:rsidRPr="0092416B" w:rsidRDefault="00E248B4" w:rsidP="005634AF">
            <w:pPr>
              <w:rPr>
                <w:rFonts w:ascii="Arial" w:hAnsi="Arial" w:cs="Arial"/>
                <w:sz w:val="22"/>
                <w:szCs w:val="22"/>
              </w:rPr>
            </w:pPr>
            <w:r w:rsidRPr="0092416B">
              <w:rPr>
                <w:rFonts w:ascii="Arial" w:hAnsi="Arial" w:cs="Arial"/>
                <w:sz w:val="22"/>
                <w:szCs w:val="22"/>
              </w:rPr>
              <w:t>September</w:t>
            </w:r>
            <w:r>
              <w:rPr>
                <w:rFonts w:ascii="Arial" w:hAnsi="Arial" w:cs="Arial"/>
                <w:sz w:val="22"/>
                <w:szCs w:val="22"/>
              </w:rPr>
              <w:t xml:space="preserve"> 201</w:t>
            </w:r>
            <w:r w:rsidR="005A3EA5">
              <w:rPr>
                <w:rFonts w:ascii="Arial" w:hAnsi="Arial" w:cs="Arial"/>
                <w:sz w:val="22"/>
                <w:szCs w:val="22"/>
              </w:rPr>
              <w:t>8</w:t>
            </w:r>
          </w:p>
          <w:p w14:paraId="192ED8AF" w14:textId="77777777" w:rsidR="00E248B4" w:rsidRPr="0092416B" w:rsidRDefault="00E248B4" w:rsidP="005634AF">
            <w:pPr>
              <w:rPr>
                <w:rFonts w:ascii="Arial" w:hAnsi="Arial" w:cs="Arial"/>
                <w:sz w:val="22"/>
                <w:szCs w:val="22"/>
              </w:rPr>
            </w:pPr>
          </w:p>
        </w:tc>
        <w:tc>
          <w:tcPr>
            <w:tcW w:w="1144" w:type="dxa"/>
            <w:tcBorders>
              <w:top w:val="nil"/>
              <w:left w:val="nil"/>
              <w:bottom w:val="single" w:sz="8" w:space="0" w:color="auto"/>
              <w:right w:val="single" w:sz="8" w:space="0" w:color="auto"/>
            </w:tcBorders>
            <w:tcMar>
              <w:top w:w="0" w:type="dxa"/>
              <w:left w:w="108" w:type="dxa"/>
              <w:bottom w:w="0" w:type="dxa"/>
              <w:right w:w="108" w:type="dxa"/>
            </w:tcMar>
          </w:tcPr>
          <w:p w14:paraId="353B6EDE" w14:textId="6F6ACEA8" w:rsidR="00E248B4" w:rsidRPr="003E2146" w:rsidRDefault="005A3EA5" w:rsidP="005634AF">
            <w:pPr>
              <w:rPr>
                <w:rFonts w:ascii="Arial" w:hAnsi="Arial" w:cs="Arial"/>
                <w:sz w:val="22"/>
                <w:szCs w:val="22"/>
              </w:rPr>
            </w:pPr>
            <w:r>
              <w:rPr>
                <w:rFonts w:ascii="Arial" w:hAnsi="Arial" w:cs="Arial"/>
                <w:sz w:val="22"/>
                <w:szCs w:val="22"/>
              </w:rPr>
              <w:t>2794</w:t>
            </w:r>
          </w:p>
        </w:tc>
        <w:tc>
          <w:tcPr>
            <w:tcW w:w="1070" w:type="dxa"/>
            <w:tcBorders>
              <w:top w:val="nil"/>
              <w:left w:val="nil"/>
              <w:bottom w:val="single" w:sz="8" w:space="0" w:color="auto"/>
              <w:right w:val="single" w:sz="8" w:space="0" w:color="auto"/>
            </w:tcBorders>
            <w:tcMar>
              <w:top w:w="0" w:type="dxa"/>
              <w:left w:w="108" w:type="dxa"/>
              <w:bottom w:w="0" w:type="dxa"/>
              <w:right w:w="108" w:type="dxa"/>
            </w:tcMar>
          </w:tcPr>
          <w:p w14:paraId="0ECCACC3" w14:textId="782A044F" w:rsidR="00E248B4" w:rsidRPr="005A3EA5" w:rsidRDefault="005A3EA5" w:rsidP="005634AF">
            <w:pPr>
              <w:rPr>
                <w:rFonts w:ascii="Arial" w:hAnsi="Arial" w:cs="Arial"/>
                <w:sz w:val="22"/>
                <w:szCs w:val="22"/>
              </w:rPr>
            </w:pPr>
            <w:r w:rsidRPr="005A3EA5">
              <w:rPr>
                <w:rFonts w:ascii="Arial" w:hAnsi="Arial" w:cs="Arial"/>
                <w:sz w:val="22"/>
                <w:szCs w:val="22"/>
              </w:rPr>
              <w:t>33.2 (928)</w:t>
            </w:r>
          </w:p>
        </w:tc>
        <w:tc>
          <w:tcPr>
            <w:tcW w:w="1144" w:type="dxa"/>
            <w:tcBorders>
              <w:top w:val="nil"/>
              <w:left w:val="nil"/>
              <w:bottom w:val="single" w:sz="8" w:space="0" w:color="auto"/>
              <w:right w:val="single" w:sz="8" w:space="0" w:color="auto"/>
            </w:tcBorders>
            <w:tcMar>
              <w:top w:w="0" w:type="dxa"/>
              <w:left w:w="108" w:type="dxa"/>
              <w:bottom w:w="0" w:type="dxa"/>
              <w:right w:w="108" w:type="dxa"/>
            </w:tcMar>
          </w:tcPr>
          <w:p w14:paraId="4BB84AC8" w14:textId="71968FFA" w:rsidR="00E248B4" w:rsidRPr="005A3EA5" w:rsidRDefault="005A3EA5" w:rsidP="005A3EA5">
            <w:pPr>
              <w:rPr>
                <w:rFonts w:ascii="Arial" w:hAnsi="Arial" w:cs="Arial"/>
                <w:sz w:val="22"/>
                <w:szCs w:val="22"/>
              </w:rPr>
            </w:pPr>
            <w:r w:rsidRPr="005A3EA5">
              <w:rPr>
                <w:rFonts w:ascii="Arial" w:hAnsi="Arial" w:cs="Arial"/>
                <w:sz w:val="22"/>
                <w:szCs w:val="22"/>
              </w:rPr>
              <w:t>66.8 (1866)</w:t>
            </w:r>
          </w:p>
        </w:tc>
        <w:tc>
          <w:tcPr>
            <w:tcW w:w="1008" w:type="dxa"/>
            <w:tcBorders>
              <w:top w:val="nil"/>
              <w:left w:val="nil"/>
              <w:bottom w:val="single" w:sz="8" w:space="0" w:color="auto"/>
              <w:right w:val="single" w:sz="8" w:space="0" w:color="auto"/>
            </w:tcBorders>
            <w:tcMar>
              <w:top w:w="0" w:type="dxa"/>
              <w:left w:w="108" w:type="dxa"/>
              <w:bottom w:w="0" w:type="dxa"/>
              <w:right w:w="108" w:type="dxa"/>
            </w:tcMar>
          </w:tcPr>
          <w:p w14:paraId="7819CABF" w14:textId="6C2001CF" w:rsidR="00E248B4" w:rsidRPr="005A3EA5" w:rsidRDefault="005A3EA5" w:rsidP="005634AF">
            <w:pPr>
              <w:rPr>
                <w:rFonts w:ascii="Arial" w:hAnsi="Arial" w:cs="Arial"/>
                <w:sz w:val="22"/>
                <w:szCs w:val="22"/>
              </w:rPr>
            </w:pPr>
            <w:r w:rsidRPr="005A3EA5">
              <w:rPr>
                <w:rFonts w:ascii="Arial" w:hAnsi="Arial" w:cs="Arial"/>
                <w:sz w:val="22"/>
                <w:szCs w:val="22"/>
              </w:rPr>
              <w:t>70.3</w:t>
            </w:r>
          </w:p>
        </w:tc>
        <w:tc>
          <w:tcPr>
            <w:tcW w:w="1270" w:type="dxa"/>
            <w:tcBorders>
              <w:top w:val="nil"/>
              <w:left w:val="nil"/>
              <w:bottom w:val="single" w:sz="8" w:space="0" w:color="auto"/>
              <w:right w:val="single" w:sz="8" w:space="0" w:color="auto"/>
            </w:tcBorders>
            <w:tcMar>
              <w:top w:w="0" w:type="dxa"/>
              <w:left w:w="108" w:type="dxa"/>
              <w:bottom w:w="0" w:type="dxa"/>
              <w:right w:w="108" w:type="dxa"/>
            </w:tcMar>
          </w:tcPr>
          <w:p w14:paraId="1083F767" w14:textId="1A5A9983" w:rsidR="00E248B4" w:rsidRPr="005A3EA5" w:rsidRDefault="005A3EA5" w:rsidP="005634AF">
            <w:pPr>
              <w:rPr>
                <w:rFonts w:ascii="Arial" w:hAnsi="Arial" w:cs="Arial"/>
                <w:sz w:val="22"/>
                <w:szCs w:val="22"/>
              </w:rPr>
            </w:pPr>
            <w:r w:rsidRPr="005A3EA5">
              <w:rPr>
                <w:rFonts w:ascii="Arial" w:hAnsi="Arial" w:cs="Arial"/>
                <w:sz w:val="22"/>
                <w:szCs w:val="22"/>
              </w:rPr>
              <w:t>0.95</w:t>
            </w:r>
          </w:p>
        </w:tc>
        <w:tc>
          <w:tcPr>
            <w:tcW w:w="1562" w:type="dxa"/>
            <w:tcBorders>
              <w:top w:val="nil"/>
              <w:left w:val="nil"/>
              <w:bottom w:val="single" w:sz="8" w:space="0" w:color="auto"/>
              <w:right w:val="single" w:sz="8" w:space="0" w:color="auto"/>
            </w:tcBorders>
            <w:tcMar>
              <w:top w:w="0" w:type="dxa"/>
              <w:left w:w="108" w:type="dxa"/>
              <w:bottom w:w="0" w:type="dxa"/>
              <w:right w:w="108" w:type="dxa"/>
            </w:tcMar>
          </w:tcPr>
          <w:p w14:paraId="31B6E131" w14:textId="15C70716" w:rsidR="00E248B4" w:rsidRPr="005A3EA5" w:rsidRDefault="005A3EA5" w:rsidP="005634AF">
            <w:pPr>
              <w:rPr>
                <w:rFonts w:ascii="Arial" w:hAnsi="Arial" w:cs="Arial"/>
                <w:sz w:val="22"/>
                <w:szCs w:val="22"/>
              </w:rPr>
            </w:pPr>
            <w:r w:rsidRPr="005A3EA5">
              <w:rPr>
                <w:rFonts w:ascii="Arial" w:hAnsi="Arial" w:cs="Arial"/>
                <w:sz w:val="22"/>
                <w:szCs w:val="22"/>
              </w:rPr>
              <w:t>7.41</w:t>
            </w:r>
          </w:p>
        </w:tc>
      </w:tr>
      <w:tr w:rsidR="00E248B4" w:rsidRPr="0092416B" w14:paraId="12511835" w14:textId="77777777" w:rsidTr="00E248B4">
        <w:trPr>
          <w:trHeight w:val="567"/>
        </w:trPr>
        <w:tc>
          <w:tcPr>
            <w:tcW w:w="12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3009DD" w14:textId="6F360EFF" w:rsidR="00E248B4" w:rsidRPr="0092416B" w:rsidRDefault="00E248B4" w:rsidP="005634AF">
            <w:pPr>
              <w:rPr>
                <w:rFonts w:ascii="Arial" w:hAnsi="Arial" w:cs="Arial"/>
                <w:sz w:val="22"/>
                <w:szCs w:val="22"/>
              </w:rPr>
            </w:pPr>
            <w:r>
              <w:rPr>
                <w:rFonts w:ascii="Arial" w:hAnsi="Arial" w:cs="Arial"/>
                <w:sz w:val="22"/>
                <w:szCs w:val="22"/>
              </w:rPr>
              <w:t>January 201</w:t>
            </w:r>
            <w:r w:rsidR="005A3EA5">
              <w:rPr>
                <w:rFonts w:ascii="Arial" w:hAnsi="Arial" w:cs="Arial"/>
                <w:sz w:val="22"/>
                <w:szCs w:val="22"/>
              </w:rPr>
              <w:t>9</w:t>
            </w:r>
          </w:p>
          <w:p w14:paraId="5CF741FE" w14:textId="77777777" w:rsidR="00E248B4" w:rsidRPr="0092416B" w:rsidRDefault="00E248B4" w:rsidP="005634AF">
            <w:pPr>
              <w:rPr>
                <w:rFonts w:ascii="Arial" w:hAnsi="Arial" w:cs="Arial"/>
                <w:sz w:val="22"/>
                <w:szCs w:val="22"/>
              </w:rPr>
            </w:pPr>
          </w:p>
        </w:tc>
        <w:tc>
          <w:tcPr>
            <w:tcW w:w="1144" w:type="dxa"/>
            <w:tcBorders>
              <w:top w:val="nil"/>
              <w:left w:val="nil"/>
              <w:bottom w:val="single" w:sz="8" w:space="0" w:color="auto"/>
              <w:right w:val="single" w:sz="8" w:space="0" w:color="auto"/>
            </w:tcBorders>
            <w:tcMar>
              <w:top w:w="0" w:type="dxa"/>
              <w:left w:w="108" w:type="dxa"/>
              <w:bottom w:w="0" w:type="dxa"/>
              <w:right w:w="108" w:type="dxa"/>
            </w:tcMar>
          </w:tcPr>
          <w:p w14:paraId="14AB9DE5" w14:textId="746B6B71" w:rsidR="00E248B4" w:rsidRPr="0092416B" w:rsidRDefault="005A3EA5" w:rsidP="005634AF">
            <w:pPr>
              <w:rPr>
                <w:rFonts w:ascii="Arial" w:hAnsi="Arial" w:cs="Arial"/>
                <w:sz w:val="22"/>
                <w:szCs w:val="22"/>
              </w:rPr>
            </w:pPr>
            <w:r>
              <w:rPr>
                <w:rFonts w:ascii="Arial" w:hAnsi="Arial" w:cs="Arial"/>
                <w:sz w:val="22"/>
                <w:szCs w:val="22"/>
              </w:rPr>
              <w:t>2182</w:t>
            </w:r>
          </w:p>
        </w:tc>
        <w:tc>
          <w:tcPr>
            <w:tcW w:w="1070" w:type="dxa"/>
            <w:tcBorders>
              <w:top w:val="nil"/>
              <w:left w:val="nil"/>
              <w:bottom w:val="single" w:sz="8" w:space="0" w:color="auto"/>
              <w:right w:val="single" w:sz="8" w:space="0" w:color="auto"/>
            </w:tcBorders>
            <w:tcMar>
              <w:top w:w="0" w:type="dxa"/>
              <w:left w:w="108" w:type="dxa"/>
              <w:bottom w:w="0" w:type="dxa"/>
              <w:right w:w="108" w:type="dxa"/>
            </w:tcMar>
          </w:tcPr>
          <w:p w14:paraId="0682CA69" w14:textId="0A9F1818" w:rsidR="00E248B4" w:rsidRPr="005A3EA5" w:rsidRDefault="005A3EA5" w:rsidP="005634AF">
            <w:pPr>
              <w:rPr>
                <w:rFonts w:ascii="Arial" w:hAnsi="Arial" w:cs="Arial"/>
                <w:sz w:val="22"/>
                <w:szCs w:val="22"/>
              </w:rPr>
            </w:pPr>
            <w:r w:rsidRPr="005A3EA5">
              <w:rPr>
                <w:rFonts w:ascii="Arial" w:hAnsi="Arial" w:cs="Arial"/>
                <w:sz w:val="22"/>
                <w:szCs w:val="22"/>
              </w:rPr>
              <w:t>38.8 (847)</w:t>
            </w:r>
          </w:p>
        </w:tc>
        <w:tc>
          <w:tcPr>
            <w:tcW w:w="1144" w:type="dxa"/>
            <w:tcBorders>
              <w:top w:val="nil"/>
              <w:left w:val="nil"/>
              <w:bottom w:val="single" w:sz="8" w:space="0" w:color="auto"/>
              <w:right w:val="single" w:sz="8" w:space="0" w:color="auto"/>
            </w:tcBorders>
            <w:tcMar>
              <w:top w:w="0" w:type="dxa"/>
              <w:left w:w="108" w:type="dxa"/>
              <w:bottom w:w="0" w:type="dxa"/>
              <w:right w:w="108" w:type="dxa"/>
            </w:tcMar>
          </w:tcPr>
          <w:p w14:paraId="0CDA088D" w14:textId="1740ECF7" w:rsidR="00E248B4" w:rsidRPr="005A3EA5" w:rsidRDefault="005A3EA5" w:rsidP="005634AF">
            <w:pPr>
              <w:rPr>
                <w:rFonts w:ascii="Arial" w:hAnsi="Arial" w:cs="Arial"/>
                <w:sz w:val="22"/>
                <w:szCs w:val="22"/>
              </w:rPr>
            </w:pPr>
            <w:r w:rsidRPr="005A3EA5">
              <w:rPr>
                <w:rFonts w:ascii="Arial" w:hAnsi="Arial" w:cs="Arial"/>
                <w:sz w:val="22"/>
                <w:szCs w:val="22"/>
              </w:rPr>
              <w:t>61.2 (1335)</w:t>
            </w:r>
          </w:p>
        </w:tc>
        <w:tc>
          <w:tcPr>
            <w:tcW w:w="1008" w:type="dxa"/>
            <w:tcBorders>
              <w:top w:val="nil"/>
              <w:left w:val="nil"/>
              <w:bottom w:val="single" w:sz="8" w:space="0" w:color="auto"/>
              <w:right w:val="single" w:sz="8" w:space="0" w:color="auto"/>
            </w:tcBorders>
            <w:tcMar>
              <w:top w:w="0" w:type="dxa"/>
              <w:left w:w="108" w:type="dxa"/>
              <w:bottom w:w="0" w:type="dxa"/>
              <w:right w:w="108" w:type="dxa"/>
            </w:tcMar>
          </w:tcPr>
          <w:p w14:paraId="2386CA6A" w14:textId="05131512" w:rsidR="00E248B4" w:rsidRPr="005A3EA5" w:rsidRDefault="005A3EA5" w:rsidP="005634AF">
            <w:pPr>
              <w:rPr>
                <w:rFonts w:ascii="Arial" w:hAnsi="Arial" w:cs="Arial"/>
                <w:sz w:val="22"/>
                <w:szCs w:val="22"/>
              </w:rPr>
            </w:pPr>
            <w:r w:rsidRPr="005A3EA5">
              <w:rPr>
                <w:rFonts w:ascii="Arial" w:hAnsi="Arial" w:cs="Arial"/>
                <w:sz w:val="22"/>
                <w:szCs w:val="22"/>
              </w:rPr>
              <w:t>71.5</w:t>
            </w:r>
          </w:p>
        </w:tc>
        <w:tc>
          <w:tcPr>
            <w:tcW w:w="1270" w:type="dxa"/>
            <w:tcBorders>
              <w:top w:val="nil"/>
              <w:left w:val="nil"/>
              <w:bottom w:val="single" w:sz="8" w:space="0" w:color="auto"/>
              <w:right w:val="single" w:sz="8" w:space="0" w:color="auto"/>
            </w:tcBorders>
            <w:tcMar>
              <w:top w:w="0" w:type="dxa"/>
              <w:left w:w="108" w:type="dxa"/>
              <w:bottom w:w="0" w:type="dxa"/>
              <w:right w:w="108" w:type="dxa"/>
            </w:tcMar>
          </w:tcPr>
          <w:p w14:paraId="050FF909" w14:textId="4B8BDF87" w:rsidR="00E248B4" w:rsidRPr="005A3EA5" w:rsidRDefault="005A3EA5" w:rsidP="005634AF">
            <w:pPr>
              <w:rPr>
                <w:rFonts w:ascii="Arial" w:hAnsi="Arial" w:cs="Arial"/>
                <w:sz w:val="22"/>
                <w:szCs w:val="22"/>
              </w:rPr>
            </w:pPr>
            <w:r w:rsidRPr="005A3EA5">
              <w:rPr>
                <w:rFonts w:ascii="Arial" w:hAnsi="Arial" w:cs="Arial"/>
                <w:sz w:val="22"/>
                <w:szCs w:val="22"/>
              </w:rPr>
              <w:t>0.95</w:t>
            </w:r>
          </w:p>
        </w:tc>
        <w:tc>
          <w:tcPr>
            <w:tcW w:w="1562" w:type="dxa"/>
            <w:tcBorders>
              <w:top w:val="nil"/>
              <w:left w:val="nil"/>
              <w:bottom w:val="single" w:sz="8" w:space="0" w:color="auto"/>
              <w:right w:val="single" w:sz="8" w:space="0" w:color="auto"/>
            </w:tcBorders>
            <w:tcMar>
              <w:top w:w="0" w:type="dxa"/>
              <w:left w:w="108" w:type="dxa"/>
              <w:bottom w:w="0" w:type="dxa"/>
              <w:right w:w="108" w:type="dxa"/>
            </w:tcMar>
          </w:tcPr>
          <w:p w14:paraId="50D18E68" w14:textId="2C6745F7" w:rsidR="00E248B4" w:rsidRPr="005A3EA5" w:rsidRDefault="005A3EA5" w:rsidP="005634AF">
            <w:pPr>
              <w:rPr>
                <w:rFonts w:ascii="Arial" w:hAnsi="Arial" w:cs="Arial"/>
                <w:sz w:val="22"/>
                <w:szCs w:val="22"/>
              </w:rPr>
            </w:pPr>
            <w:r w:rsidRPr="005A3EA5">
              <w:rPr>
                <w:rFonts w:ascii="Arial" w:hAnsi="Arial" w:cs="Arial"/>
                <w:sz w:val="22"/>
                <w:szCs w:val="22"/>
              </w:rPr>
              <w:t>7.30</w:t>
            </w:r>
          </w:p>
        </w:tc>
      </w:tr>
      <w:tr w:rsidR="00E248B4" w:rsidRPr="0092416B" w14:paraId="74D52B68" w14:textId="77777777" w:rsidTr="00E248B4">
        <w:tc>
          <w:tcPr>
            <w:tcW w:w="12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1A565C" w14:textId="77777777" w:rsidR="00E248B4" w:rsidRPr="00AC2897" w:rsidRDefault="00E248B4" w:rsidP="005634AF">
            <w:pPr>
              <w:rPr>
                <w:rFonts w:ascii="Arial" w:hAnsi="Arial" w:cs="Arial"/>
                <w:sz w:val="22"/>
                <w:szCs w:val="22"/>
              </w:rPr>
            </w:pPr>
            <w:r w:rsidRPr="00AC2897">
              <w:rPr>
                <w:rFonts w:ascii="Arial" w:hAnsi="Arial" w:cs="Arial"/>
                <w:sz w:val="22"/>
                <w:szCs w:val="22"/>
              </w:rPr>
              <w:t xml:space="preserve">April </w:t>
            </w:r>
          </w:p>
          <w:p w14:paraId="296FEE9A" w14:textId="2E52C718" w:rsidR="00E248B4" w:rsidRPr="00AC2897" w:rsidRDefault="00E248B4" w:rsidP="005634AF">
            <w:pPr>
              <w:rPr>
                <w:rFonts w:ascii="Arial" w:hAnsi="Arial" w:cs="Arial"/>
                <w:sz w:val="22"/>
                <w:szCs w:val="22"/>
              </w:rPr>
            </w:pPr>
            <w:r w:rsidRPr="00AC2897">
              <w:rPr>
                <w:rFonts w:ascii="Arial" w:hAnsi="Arial" w:cs="Arial"/>
                <w:sz w:val="22"/>
                <w:szCs w:val="22"/>
              </w:rPr>
              <w:t>201</w:t>
            </w:r>
            <w:r w:rsidR="005A3EA5" w:rsidRPr="00AC2897">
              <w:rPr>
                <w:rFonts w:ascii="Arial" w:hAnsi="Arial" w:cs="Arial"/>
                <w:sz w:val="22"/>
                <w:szCs w:val="22"/>
              </w:rPr>
              <w:t>9</w:t>
            </w:r>
          </w:p>
          <w:p w14:paraId="462141FE" w14:textId="77777777" w:rsidR="00E248B4" w:rsidRPr="00AC2897" w:rsidRDefault="00E248B4" w:rsidP="005634AF">
            <w:pPr>
              <w:rPr>
                <w:rFonts w:ascii="Arial" w:hAnsi="Arial" w:cs="Arial"/>
                <w:sz w:val="22"/>
                <w:szCs w:val="22"/>
              </w:rPr>
            </w:pPr>
          </w:p>
        </w:tc>
        <w:tc>
          <w:tcPr>
            <w:tcW w:w="1144" w:type="dxa"/>
            <w:tcBorders>
              <w:top w:val="nil"/>
              <w:left w:val="nil"/>
              <w:bottom w:val="single" w:sz="8" w:space="0" w:color="auto"/>
              <w:right w:val="single" w:sz="8" w:space="0" w:color="auto"/>
            </w:tcBorders>
            <w:tcMar>
              <w:top w:w="0" w:type="dxa"/>
              <w:left w:w="108" w:type="dxa"/>
              <w:bottom w:w="0" w:type="dxa"/>
              <w:right w:w="108" w:type="dxa"/>
            </w:tcMar>
          </w:tcPr>
          <w:p w14:paraId="04ED8205" w14:textId="59C4F64B" w:rsidR="00DA4C02" w:rsidRPr="00AC2897" w:rsidRDefault="002333D9" w:rsidP="005634AF">
            <w:pPr>
              <w:rPr>
                <w:rFonts w:ascii="Arial" w:hAnsi="Arial" w:cs="Arial"/>
                <w:sz w:val="22"/>
                <w:szCs w:val="22"/>
              </w:rPr>
            </w:pPr>
            <w:r w:rsidRPr="00AC2897">
              <w:rPr>
                <w:rFonts w:ascii="Arial" w:hAnsi="Arial" w:cs="Arial"/>
                <w:sz w:val="22"/>
                <w:szCs w:val="22"/>
              </w:rPr>
              <w:t>2372</w:t>
            </w:r>
          </w:p>
        </w:tc>
        <w:tc>
          <w:tcPr>
            <w:tcW w:w="1070" w:type="dxa"/>
            <w:tcBorders>
              <w:top w:val="nil"/>
              <w:left w:val="nil"/>
              <w:bottom w:val="single" w:sz="8" w:space="0" w:color="auto"/>
              <w:right w:val="single" w:sz="8" w:space="0" w:color="auto"/>
            </w:tcBorders>
            <w:tcMar>
              <w:top w:w="0" w:type="dxa"/>
              <w:left w:w="108" w:type="dxa"/>
              <w:bottom w:w="0" w:type="dxa"/>
              <w:right w:w="108" w:type="dxa"/>
            </w:tcMar>
          </w:tcPr>
          <w:p w14:paraId="62E6BBCA" w14:textId="69FC3309" w:rsidR="00E248B4" w:rsidRPr="00AC2897" w:rsidRDefault="002333D9" w:rsidP="005634AF">
            <w:pPr>
              <w:rPr>
                <w:rFonts w:ascii="Arial" w:hAnsi="Arial" w:cs="Arial"/>
                <w:sz w:val="22"/>
                <w:szCs w:val="22"/>
              </w:rPr>
            </w:pPr>
            <w:r w:rsidRPr="00AC2897">
              <w:rPr>
                <w:rFonts w:ascii="Arial" w:hAnsi="Arial" w:cs="Arial"/>
                <w:sz w:val="22"/>
                <w:szCs w:val="22"/>
              </w:rPr>
              <w:t>39.0</w:t>
            </w:r>
          </w:p>
          <w:p w14:paraId="2602EB15" w14:textId="7406BC80" w:rsidR="002333D9" w:rsidRPr="00AC2897" w:rsidRDefault="002333D9" w:rsidP="006D6D66">
            <w:pPr>
              <w:rPr>
                <w:rFonts w:ascii="Arial" w:hAnsi="Arial" w:cs="Arial"/>
                <w:sz w:val="22"/>
                <w:szCs w:val="22"/>
              </w:rPr>
            </w:pPr>
            <w:r w:rsidRPr="00AC2897">
              <w:rPr>
                <w:rFonts w:ascii="Arial" w:hAnsi="Arial" w:cs="Arial"/>
                <w:sz w:val="22"/>
                <w:szCs w:val="22"/>
              </w:rPr>
              <w:t>(</w:t>
            </w:r>
            <w:r w:rsidR="006D6D66" w:rsidRPr="00AC2897">
              <w:rPr>
                <w:rFonts w:ascii="Arial" w:hAnsi="Arial" w:cs="Arial"/>
                <w:sz w:val="22"/>
                <w:szCs w:val="22"/>
              </w:rPr>
              <w:t>925</w:t>
            </w:r>
            <w:r w:rsidRPr="00AC2897">
              <w:rPr>
                <w:rFonts w:ascii="Arial" w:hAnsi="Arial" w:cs="Arial"/>
                <w:sz w:val="22"/>
                <w:szCs w:val="22"/>
              </w:rPr>
              <w:t>)</w:t>
            </w:r>
          </w:p>
        </w:tc>
        <w:tc>
          <w:tcPr>
            <w:tcW w:w="1144" w:type="dxa"/>
            <w:tcBorders>
              <w:top w:val="nil"/>
              <w:left w:val="nil"/>
              <w:bottom w:val="single" w:sz="8" w:space="0" w:color="auto"/>
              <w:right w:val="single" w:sz="8" w:space="0" w:color="auto"/>
            </w:tcBorders>
            <w:tcMar>
              <w:top w:w="0" w:type="dxa"/>
              <w:left w:w="108" w:type="dxa"/>
              <w:bottom w:w="0" w:type="dxa"/>
              <w:right w:w="108" w:type="dxa"/>
            </w:tcMar>
          </w:tcPr>
          <w:p w14:paraId="0532009F" w14:textId="77777777" w:rsidR="00E248B4" w:rsidRPr="00AC2897" w:rsidRDefault="002333D9" w:rsidP="00DA4C02">
            <w:pPr>
              <w:rPr>
                <w:rFonts w:ascii="Arial" w:hAnsi="Arial" w:cs="Arial"/>
                <w:sz w:val="22"/>
                <w:szCs w:val="22"/>
              </w:rPr>
            </w:pPr>
            <w:r w:rsidRPr="00AC2897">
              <w:rPr>
                <w:rFonts w:ascii="Arial" w:hAnsi="Arial" w:cs="Arial"/>
                <w:sz w:val="22"/>
                <w:szCs w:val="22"/>
              </w:rPr>
              <w:t>61.0</w:t>
            </w:r>
          </w:p>
          <w:p w14:paraId="1F031349" w14:textId="0F2AF60D" w:rsidR="002333D9" w:rsidRPr="00AC2897" w:rsidRDefault="006D6D66" w:rsidP="006D6D66">
            <w:pPr>
              <w:rPr>
                <w:rFonts w:ascii="Arial" w:hAnsi="Arial" w:cs="Arial"/>
                <w:sz w:val="22"/>
                <w:szCs w:val="22"/>
              </w:rPr>
            </w:pPr>
            <w:r w:rsidRPr="00AC2897">
              <w:rPr>
                <w:rFonts w:ascii="Arial" w:hAnsi="Arial" w:cs="Arial"/>
                <w:sz w:val="22"/>
                <w:szCs w:val="22"/>
              </w:rPr>
              <w:t>(1447</w:t>
            </w:r>
            <w:r w:rsidR="002333D9" w:rsidRPr="00AC2897">
              <w:rPr>
                <w:rFonts w:ascii="Arial" w:hAnsi="Arial" w:cs="Arial"/>
                <w:sz w:val="22"/>
                <w:szCs w:val="22"/>
              </w:rPr>
              <w:t>)</w:t>
            </w:r>
          </w:p>
        </w:tc>
        <w:tc>
          <w:tcPr>
            <w:tcW w:w="1008" w:type="dxa"/>
            <w:tcBorders>
              <w:top w:val="nil"/>
              <w:left w:val="nil"/>
              <w:bottom w:val="single" w:sz="8" w:space="0" w:color="auto"/>
              <w:right w:val="single" w:sz="8" w:space="0" w:color="auto"/>
            </w:tcBorders>
            <w:tcMar>
              <w:top w:w="0" w:type="dxa"/>
              <w:left w:w="108" w:type="dxa"/>
              <w:bottom w:w="0" w:type="dxa"/>
              <w:right w:w="108" w:type="dxa"/>
            </w:tcMar>
          </w:tcPr>
          <w:p w14:paraId="54079137" w14:textId="68655C15" w:rsidR="00E248B4" w:rsidRPr="00AC2897" w:rsidRDefault="00AC2897" w:rsidP="005634AF">
            <w:pPr>
              <w:rPr>
                <w:rFonts w:ascii="Arial" w:hAnsi="Arial" w:cs="Arial"/>
                <w:sz w:val="22"/>
                <w:szCs w:val="22"/>
              </w:rPr>
            </w:pPr>
            <w:r w:rsidRPr="00AC2897">
              <w:rPr>
                <w:rFonts w:ascii="Arial" w:hAnsi="Arial" w:cs="Arial"/>
                <w:sz w:val="22"/>
                <w:szCs w:val="22"/>
              </w:rPr>
              <w:t>71.9</w:t>
            </w:r>
          </w:p>
        </w:tc>
        <w:tc>
          <w:tcPr>
            <w:tcW w:w="1270" w:type="dxa"/>
            <w:tcBorders>
              <w:top w:val="nil"/>
              <w:left w:val="nil"/>
              <w:bottom w:val="single" w:sz="8" w:space="0" w:color="auto"/>
              <w:right w:val="single" w:sz="8" w:space="0" w:color="auto"/>
            </w:tcBorders>
            <w:tcMar>
              <w:top w:w="0" w:type="dxa"/>
              <w:left w:w="108" w:type="dxa"/>
              <w:bottom w:w="0" w:type="dxa"/>
              <w:right w:w="108" w:type="dxa"/>
            </w:tcMar>
          </w:tcPr>
          <w:p w14:paraId="415ABF93" w14:textId="010127A3" w:rsidR="00E248B4" w:rsidRPr="00AC2897" w:rsidRDefault="00AC2897" w:rsidP="005634AF">
            <w:pPr>
              <w:rPr>
                <w:rFonts w:ascii="Arial" w:hAnsi="Arial" w:cs="Arial"/>
                <w:sz w:val="22"/>
                <w:szCs w:val="22"/>
              </w:rPr>
            </w:pPr>
            <w:r w:rsidRPr="00AC2897">
              <w:rPr>
                <w:rFonts w:ascii="Arial" w:hAnsi="Arial" w:cs="Arial"/>
                <w:sz w:val="22"/>
                <w:szCs w:val="22"/>
              </w:rPr>
              <w:t>0.96</w:t>
            </w:r>
          </w:p>
        </w:tc>
        <w:tc>
          <w:tcPr>
            <w:tcW w:w="1562" w:type="dxa"/>
            <w:tcBorders>
              <w:top w:val="nil"/>
              <w:left w:val="nil"/>
              <w:bottom w:val="single" w:sz="8" w:space="0" w:color="auto"/>
              <w:right w:val="single" w:sz="8" w:space="0" w:color="auto"/>
            </w:tcBorders>
            <w:tcMar>
              <w:top w:w="0" w:type="dxa"/>
              <w:left w:w="108" w:type="dxa"/>
              <w:bottom w:w="0" w:type="dxa"/>
              <w:right w:w="108" w:type="dxa"/>
            </w:tcMar>
          </w:tcPr>
          <w:p w14:paraId="51744703" w14:textId="3AC165ED" w:rsidR="00E248B4" w:rsidRPr="00AC2897" w:rsidRDefault="00AC2897" w:rsidP="005634AF">
            <w:pPr>
              <w:rPr>
                <w:rFonts w:ascii="Arial" w:hAnsi="Arial" w:cs="Arial"/>
                <w:sz w:val="22"/>
                <w:szCs w:val="22"/>
              </w:rPr>
            </w:pPr>
            <w:r w:rsidRPr="00AC2897">
              <w:rPr>
                <w:rFonts w:ascii="Arial" w:hAnsi="Arial" w:cs="Arial"/>
                <w:sz w:val="22"/>
                <w:szCs w:val="22"/>
              </w:rPr>
              <w:t>7.32</w:t>
            </w:r>
          </w:p>
        </w:tc>
      </w:tr>
    </w:tbl>
    <w:p w14:paraId="30EF3582" w14:textId="77777777" w:rsidR="00E248B4" w:rsidRPr="0092416B" w:rsidRDefault="00E248B4" w:rsidP="005634AF">
      <w:pPr>
        <w:rPr>
          <w:rFonts w:ascii="Arial" w:hAnsi="Arial" w:cs="Arial"/>
          <w:sz w:val="22"/>
          <w:szCs w:val="22"/>
        </w:rPr>
      </w:pPr>
    </w:p>
    <w:p w14:paraId="63E49876" w14:textId="77777777" w:rsidR="00E248B4" w:rsidRPr="0092416B" w:rsidRDefault="00E248B4" w:rsidP="005634AF">
      <w:pPr>
        <w:rPr>
          <w:rFonts w:ascii="Arial" w:hAnsi="Arial" w:cs="Arial"/>
          <w:sz w:val="18"/>
          <w:szCs w:val="18"/>
        </w:rPr>
      </w:pPr>
      <w:r w:rsidRPr="0092416B">
        <w:rPr>
          <w:rFonts w:ascii="Arial" w:hAnsi="Arial" w:cs="Arial"/>
          <w:sz w:val="22"/>
          <w:szCs w:val="22"/>
        </w:rPr>
        <w:t xml:space="preserve">* </w:t>
      </w:r>
      <w:r w:rsidRPr="0092416B">
        <w:rPr>
          <w:rFonts w:ascii="Arial" w:hAnsi="Arial" w:cs="Arial"/>
          <w:sz w:val="18"/>
          <w:szCs w:val="18"/>
        </w:rPr>
        <w:t>An expression of the consistency and reproducibility (precision) of the examination. The measure used here is KR-20.</w:t>
      </w:r>
    </w:p>
    <w:p w14:paraId="53B9D7B5" w14:textId="4B062446" w:rsidR="00E248B4" w:rsidRPr="0092416B" w:rsidRDefault="00E248B4" w:rsidP="005634AF">
      <w:pPr>
        <w:rPr>
          <w:rFonts w:ascii="Arial" w:hAnsi="Arial" w:cs="Arial"/>
          <w:sz w:val="18"/>
          <w:szCs w:val="18"/>
        </w:rPr>
      </w:pPr>
      <w:r w:rsidRPr="0092416B">
        <w:rPr>
          <w:rFonts w:ascii="Arial" w:hAnsi="Arial" w:cs="Arial"/>
          <w:sz w:val="18"/>
          <w:szCs w:val="18"/>
        </w:rPr>
        <w:t>** Measurement error refers to the difference between the ‘true’ score and the score obtained in an assessment. Measurement error is present in all assessments but is minimised by good item design and test construction.</w:t>
      </w:r>
      <w:r w:rsidR="00F565B1">
        <w:rPr>
          <w:rFonts w:ascii="Arial" w:hAnsi="Arial" w:cs="Arial"/>
          <w:sz w:val="18"/>
          <w:szCs w:val="18"/>
        </w:rPr>
        <w:t xml:space="preserve"> The measurement error here </w:t>
      </w:r>
      <w:proofErr w:type="gramStart"/>
      <w:r w:rsidR="00F565B1">
        <w:rPr>
          <w:rFonts w:ascii="Arial" w:hAnsi="Arial" w:cs="Arial"/>
          <w:sz w:val="18"/>
          <w:szCs w:val="18"/>
        </w:rPr>
        <w:t>is expressed</w:t>
      </w:r>
      <w:proofErr w:type="gramEnd"/>
      <w:r w:rsidR="00F565B1">
        <w:rPr>
          <w:rFonts w:ascii="Arial" w:hAnsi="Arial" w:cs="Arial"/>
          <w:sz w:val="18"/>
          <w:szCs w:val="18"/>
        </w:rPr>
        <w:t xml:space="preserve"> as a score out of 300.</w:t>
      </w:r>
    </w:p>
    <w:p w14:paraId="1B9529BA" w14:textId="77777777" w:rsidR="00E248B4" w:rsidRPr="0092416B" w:rsidRDefault="00E248B4" w:rsidP="005634AF">
      <w:pPr>
        <w:rPr>
          <w:rFonts w:ascii="Arial" w:hAnsi="Arial" w:cs="Arial"/>
          <w:sz w:val="22"/>
          <w:szCs w:val="22"/>
        </w:rPr>
      </w:pPr>
    </w:p>
    <w:p w14:paraId="446E786C" w14:textId="77777777" w:rsidR="00E248B4" w:rsidRPr="0092416B" w:rsidRDefault="00E248B4" w:rsidP="00B95147">
      <w:pPr>
        <w:ind w:left="720" w:hanging="720"/>
        <w:outlineLvl w:val="0"/>
        <w:rPr>
          <w:rFonts w:ascii="Arial" w:hAnsi="Arial" w:cs="Arial"/>
          <w:b/>
          <w:sz w:val="22"/>
          <w:szCs w:val="22"/>
        </w:rPr>
      </w:pPr>
      <w:r w:rsidRPr="0092416B">
        <w:rPr>
          <w:rFonts w:ascii="Arial" w:hAnsi="Arial" w:cs="Arial"/>
          <w:b/>
          <w:sz w:val="22"/>
          <w:szCs w:val="22"/>
        </w:rPr>
        <w:t xml:space="preserve">4.2 </w:t>
      </w:r>
      <w:r w:rsidRPr="0092416B">
        <w:rPr>
          <w:rFonts w:ascii="Arial" w:hAnsi="Arial" w:cs="Arial"/>
          <w:b/>
          <w:sz w:val="22"/>
          <w:szCs w:val="22"/>
        </w:rPr>
        <w:tab/>
        <w:t xml:space="preserve">Part B (OSCE) </w:t>
      </w:r>
    </w:p>
    <w:p w14:paraId="5D0E9562" w14:textId="77777777" w:rsidR="00E248B4" w:rsidRPr="0092416B" w:rsidRDefault="00E248B4" w:rsidP="005634AF">
      <w:pPr>
        <w:outlineLvl w:val="0"/>
        <w:rPr>
          <w:rFonts w:ascii="Arial" w:hAnsi="Arial" w:cs="Arial"/>
          <w:sz w:val="22"/>
          <w:szCs w:val="22"/>
        </w:rPr>
      </w:pPr>
    </w:p>
    <w:p w14:paraId="1385BBC1" w14:textId="365198ED" w:rsidR="00E248B4" w:rsidRPr="0092416B" w:rsidRDefault="00A0553E" w:rsidP="005634AF">
      <w:pPr>
        <w:outlineLvl w:val="0"/>
        <w:rPr>
          <w:rFonts w:ascii="Arial" w:hAnsi="Arial" w:cs="Arial"/>
          <w:sz w:val="22"/>
          <w:szCs w:val="22"/>
        </w:rPr>
      </w:pPr>
      <w:r w:rsidRPr="0092416B">
        <w:rPr>
          <w:rFonts w:ascii="Arial" w:hAnsi="Arial" w:cs="Arial"/>
          <w:sz w:val="22"/>
          <w:szCs w:val="22"/>
        </w:rPr>
        <w:t xml:space="preserve">A team of Broad Content Area (BCA) specialists, headed by leads and deputies using detailed templates and following detailed writing guidance, </w:t>
      </w:r>
      <w:r w:rsidR="00B95147">
        <w:rPr>
          <w:rFonts w:ascii="Arial" w:hAnsi="Arial" w:cs="Arial"/>
          <w:sz w:val="22"/>
          <w:szCs w:val="22"/>
        </w:rPr>
        <w:t>develop</w:t>
      </w:r>
      <w:r w:rsidRPr="0092416B">
        <w:rPr>
          <w:rFonts w:ascii="Arial" w:hAnsi="Arial" w:cs="Arial"/>
          <w:sz w:val="22"/>
          <w:szCs w:val="22"/>
        </w:rPr>
        <w:t xml:space="preserve"> scenarios and questions for the OSCE stations</w:t>
      </w:r>
      <w:r w:rsidR="00E248B4" w:rsidRPr="0092416B">
        <w:rPr>
          <w:rFonts w:ascii="Arial" w:hAnsi="Arial" w:cs="Arial"/>
          <w:sz w:val="22"/>
          <w:szCs w:val="22"/>
        </w:rPr>
        <w:t xml:space="preserve">. Draft scenarios are scrutinised by a team of reviewers before </w:t>
      </w:r>
      <w:proofErr w:type="gramStart"/>
      <w:r w:rsidR="00E248B4" w:rsidRPr="0092416B">
        <w:rPr>
          <w:rFonts w:ascii="Arial" w:hAnsi="Arial" w:cs="Arial"/>
          <w:sz w:val="22"/>
          <w:szCs w:val="22"/>
        </w:rPr>
        <w:t>being approved</w:t>
      </w:r>
      <w:proofErr w:type="gramEnd"/>
      <w:r w:rsidR="00E248B4" w:rsidRPr="0092416B">
        <w:rPr>
          <w:rFonts w:ascii="Arial" w:hAnsi="Arial" w:cs="Arial"/>
          <w:sz w:val="22"/>
          <w:szCs w:val="22"/>
        </w:rPr>
        <w:t xml:space="preserve"> for piloting. All scenarios are piloted either as an un</w:t>
      </w:r>
      <w:r w:rsidR="00B95147">
        <w:rPr>
          <w:rFonts w:ascii="Arial" w:hAnsi="Arial" w:cs="Arial"/>
          <w:sz w:val="22"/>
          <w:szCs w:val="22"/>
        </w:rPr>
        <w:t>identified</w:t>
      </w:r>
      <w:r w:rsidR="00E248B4" w:rsidRPr="0092416B">
        <w:rPr>
          <w:rFonts w:ascii="Arial" w:hAnsi="Arial" w:cs="Arial"/>
          <w:sz w:val="22"/>
          <w:szCs w:val="22"/>
        </w:rPr>
        <w:t xml:space="preserve"> extra station in a ‘live’ examination or as part of a specially arranged event. Following further revision as necessary, these new scenarios </w:t>
      </w:r>
      <w:proofErr w:type="gramStart"/>
      <w:r w:rsidR="00E248B4" w:rsidRPr="0092416B">
        <w:rPr>
          <w:rFonts w:ascii="Arial" w:hAnsi="Arial" w:cs="Arial"/>
          <w:sz w:val="22"/>
          <w:szCs w:val="22"/>
        </w:rPr>
        <w:t>are then added</w:t>
      </w:r>
      <w:proofErr w:type="gramEnd"/>
      <w:r w:rsidR="00E248B4" w:rsidRPr="0092416B">
        <w:rPr>
          <w:rFonts w:ascii="Arial" w:hAnsi="Arial" w:cs="Arial"/>
          <w:sz w:val="22"/>
          <w:szCs w:val="22"/>
        </w:rPr>
        <w:t xml:space="preserve"> to the question bank.</w:t>
      </w:r>
    </w:p>
    <w:p w14:paraId="0C8084DA" w14:textId="77777777" w:rsidR="00E248B4" w:rsidRPr="0092416B" w:rsidRDefault="00E248B4" w:rsidP="005634AF">
      <w:pPr>
        <w:ind w:left="720"/>
        <w:outlineLvl w:val="0"/>
        <w:rPr>
          <w:rFonts w:ascii="Arial" w:hAnsi="Arial" w:cs="Arial"/>
          <w:sz w:val="22"/>
          <w:szCs w:val="22"/>
        </w:rPr>
      </w:pPr>
    </w:p>
    <w:p w14:paraId="39755957" w14:textId="6F5234EA" w:rsidR="00E248B4" w:rsidRPr="0092416B" w:rsidRDefault="00E248B4" w:rsidP="005634AF">
      <w:pPr>
        <w:rPr>
          <w:rFonts w:ascii="Arial" w:hAnsi="Arial" w:cs="Arial"/>
          <w:sz w:val="22"/>
          <w:szCs w:val="22"/>
        </w:rPr>
      </w:pPr>
      <w:r w:rsidRPr="0092416B">
        <w:rPr>
          <w:rFonts w:ascii="Arial" w:hAnsi="Arial" w:cs="Arial"/>
          <w:sz w:val="22"/>
          <w:szCs w:val="22"/>
        </w:rPr>
        <w:t xml:space="preserve">Scenarios from the bank are then selected and grouped into examination ‘circuits’ so as to achieve the appropriate balance of content and </w:t>
      </w:r>
      <w:r w:rsidR="00B95147">
        <w:rPr>
          <w:rFonts w:ascii="Arial" w:hAnsi="Arial" w:cs="Arial"/>
          <w:sz w:val="22"/>
          <w:szCs w:val="22"/>
        </w:rPr>
        <w:t>difficulty</w:t>
      </w:r>
      <w:r w:rsidRPr="0092416B">
        <w:rPr>
          <w:rFonts w:ascii="Arial" w:hAnsi="Arial" w:cs="Arial"/>
          <w:sz w:val="22"/>
          <w:szCs w:val="22"/>
        </w:rPr>
        <w:t xml:space="preserve">. A number of different circuits </w:t>
      </w:r>
      <w:proofErr w:type="gramStart"/>
      <w:r w:rsidRPr="0092416B">
        <w:rPr>
          <w:rFonts w:ascii="Arial" w:hAnsi="Arial" w:cs="Arial"/>
          <w:sz w:val="22"/>
          <w:szCs w:val="22"/>
        </w:rPr>
        <w:t>are selected</w:t>
      </w:r>
      <w:proofErr w:type="gramEnd"/>
      <w:r w:rsidRPr="0092416B">
        <w:rPr>
          <w:rFonts w:ascii="Arial" w:hAnsi="Arial" w:cs="Arial"/>
          <w:sz w:val="22"/>
          <w:szCs w:val="22"/>
        </w:rPr>
        <w:t xml:space="preserve"> for use throughout the examination period, with the same circuit used in each of the Colleges on any given day. </w:t>
      </w:r>
      <w:proofErr w:type="gramStart"/>
      <w:r w:rsidRPr="0092416B">
        <w:rPr>
          <w:rFonts w:ascii="Arial" w:hAnsi="Arial" w:cs="Arial"/>
          <w:sz w:val="22"/>
          <w:szCs w:val="22"/>
        </w:rPr>
        <w:t>Each ‘circuit’ is taken by a statistically significant number of candidates for quality assurance purposes</w:t>
      </w:r>
      <w:proofErr w:type="gramEnd"/>
      <w:r w:rsidRPr="0092416B">
        <w:rPr>
          <w:rFonts w:ascii="Arial" w:hAnsi="Arial" w:cs="Arial"/>
          <w:sz w:val="22"/>
          <w:szCs w:val="22"/>
        </w:rPr>
        <w:t xml:space="preserve">. </w:t>
      </w:r>
    </w:p>
    <w:p w14:paraId="65F136A5" w14:textId="77777777" w:rsidR="00E248B4" w:rsidRPr="0092416B" w:rsidRDefault="00E248B4" w:rsidP="005634AF">
      <w:pPr>
        <w:ind w:left="720"/>
        <w:outlineLvl w:val="0"/>
        <w:rPr>
          <w:rFonts w:ascii="Arial" w:hAnsi="Arial" w:cs="Arial"/>
          <w:sz w:val="22"/>
          <w:szCs w:val="22"/>
        </w:rPr>
      </w:pPr>
    </w:p>
    <w:p w14:paraId="4027F0DC" w14:textId="23C968F0" w:rsidR="00E248B4" w:rsidRDefault="00E248B4" w:rsidP="0048086A">
      <w:pPr>
        <w:outlineLvl w:val="0"/>
        <w:rPr>
          <w:rFonts w:ascii="Arial" w:hAnsi="Arial" w:cs="Arial"/>
          <w:sz w:val="22"/>
          <w:szCs w:val="22"/>
        </w:rPr>
      </w:pPr>
      <w:r w:rsidRPr="0092416B">
        <w:rPr>
          <w:rFonts w:ascii="Arial" w:hAnsi="Arial" w:cs="Arial"/>
          <w:sz w:val="22"/>
          <w:szCs w:val="22"/>
        </w:rPr>
        <w:t xml:space="preserve">At the end of each examination diet, the pass/fail boundaries </w:t>
      </w:r>
      <w:proofErr w:type="gramStart"/>
      <w:r w:rsidRPr="0092416B">
        <w:rPr>
          <w:rFonts w:ascii="Arial" w:hAnsi="Arial" w:cs="Arial"/>
          <w:sz w:val="22"/>
          <w:szCs w:val="22"/>
        </w:rPr>
        <w:t>are agreed</w:t>
      </w:r>
      <w:proofErr w:type="gramEnd"/>
      <w:r w:rsidRPr="0092416B">
        <w:rPr>
          <w:rFonts w:ascii="Arial" w:hAnsi="Arial" w:cs="Arial"/>
          <w:sz w:val="22"/>
          <w:szCs w:val="22"/>
        </w:rPr>
        <w:t xml:space="preserve"> at a standard setting meeting attended by </w:t>
      </w:r>
      <w:r w:rsidR="0048086A">
        <w:rPr>
          <w:rFonts w:ascii="Arial" w:hAnsi="Arial" w:cs="Arial"/>
          <w:sz w:val="22"/>
          <w:szCs w:val="22"/>
        </w:rPr>
        <w:t>the BCAs and representatives from each of the Colleges.</w:t>
      </w:r>
    </w:p>
    <w:p w14:paraId="46117EC9" w14:textId="77777777" w:rsidR="00135469" w:rsidRPr="0092416B" w:rsidRDefault="00135469" w:rsidP="0048086A">
      <w:pPr>
        <w:outlineLvl w:val="0"/>
        <w:rPr>
          <w:rFonts w:ascii="Arial" w:hAnsi="Arial" w:cs="Arial"/>
          <w:sz w:val="22"/>
          <w:szCs w:val="22"/>
        </w:rPr>
      </w:pPr>
    </w:p>
    <w:p w14:paraId="574FF28D" w14:textId="20246412" w:rsidR="00E248B4" w:rsidRPr="0092416B" w:rsidRDefault="00E248B4" w:rsidP="005634AF">
      <w:pPr>
        <w:rPr>
          <w:rFonts w:ascii="Arial" w:hAnsi="Arial" w:cs="Arial"/>
          <w:sz w:val="22"/>
          <w:szCs w:val="22"/>
        </w:rPr>
      </w:pPr>
      <w:r w:rsidRPr="0092416B">
        <w:rPr>
          <w:rFonts w:ascii="Arial" w:hAnsi="Arial" w:cs="Arial"/>
          <w:sz w:val="22"/>
          <w:szCs w:val="22"/>
        </w:rPr>
        <w:t xml:space="preserve">ICBSE continues to review and further develop the MRCS examination based on the evidence available. In December 2010 it established a working party to undertake a review </w:t>
      </w:r>
      <w:r w:rsidRPr="0092416B">
        <w:rPr>
          <w:rFonts w:ascii="Arial" w:hAnsi="Arial" w:cs="Arial"/>
          <w:sz w:val="22"/>
          <w:szCs w:val="22"/>
        </w:rPr>
        <w:lastRenderedPageBreak/>
        <w:t>of the examination programme to commence after three diets of the May 2010 revision; evidence for the proposed changes was based on six diets of the examination (May 2010 to February 2012).</w:t>
      </w:r>
      <w:r w:rsidR="0048086A">
        <w:rPr>
          <w:rFonts w:ascii="Arial" w:hAnsi="Arial" w:cs="Arial"/>
          <w:sz w:val="22"/>
          <w:szCs w:val="22"/>
        </w:rPr>
        <w:t xml:space="preserve"> The review cycle for the exam continued in 2017/18 when the OSCE Review Panel reconvened to consider advancements and improvements to the exam</w:t>
      </w:r>
      <w:r w:rsidR="00135469">
        <w:rPr>
          <w:rFonts w:ascii="Arial" w:hAnsi="Arial" w:cs="Arial"/>
          <w:sz w:val="22"/>
          <w:szCs w:val="22"/>
        </w:rPr>
        <w:t>,</w:t>
      </w:r>
      <w:r w:rsidR="00D21398">
        <w:rPr>
          <w:rFonts w:ascii="Arial" w:hAnsi="Arial" w:cs="Arial"/>
          <w:sz w:val="22"/>
          <w:szCs w:val="22"/>
        </w:rPr>
        <w:t xml:space="preserve"> which result</w:t>
      </w:r>
      <w:r w:rsidR="00135469">
        <w:rPr>
          <w:rFonts w:ascii="Arial" w:hAnsi="Arial" w:cs="Arial"/>
          <w:sz w:val="22"/>
          <w:szCs w:val="22"/>
        </w:rPr>
        <w:t>ed</w:t>
      </w:r>
      <w:r w:rsidR="00D21398">
        <w:rPr>
          <w:rFonts w:ascii="Arial" w:hAnsi="Arial" w:cs="Arial"/>
          <w:sz w:val="22"/>
          <w:szCs w:val="22"/>
        </w:rPr>
        <w:t xml:space="preserve"> in a GMC submission </w:t>
      </w:r>
      <w:r w:rsidR="00135469">
        <w:rPr>
          <w:rFonts w:ascii="Arial" w:hAnsi="Arial" w:cs="Arial"/>
          <w:sz w:val="22"/>
          <w:szCs w:val="22"/>
        </w:rPr>
        <w:t xml:space="preserve">that </w:t>
      </w:r>
      <w:proofErr w:type="gramStart"/>
      <w:r w:rsidR="00135469">
        <w:rPr>
          <w:rFonts w:ascii="Arial" w:hAnsi="Arial" w:cs="Arial"/>
          <w:sz w:val="22"/>
          <w:szCs w:val="22"/>
        </w:rPr>
        <w:t>was heard</w:t>
      </w:r>
      <w:proofErr w:type="gramEnd"/>
      <w:r w:rsidR="00135469">
        <w:rPr>
          <w:rFonts w:ascii="Arial" w:hAnsi="Arial" w:cs="Arial"/>
          <w:sz w:val="22"/>
          <w:szCs w:val="22"/>
        </w:rPr>
        <w:t xml:space="preserve"> in June 2019, with a decision expected in July 2019.</w:t>
      </w:r>
      <w:r w:rsidR="00AD520C">
        <w:rPr>
          <w:rFonts w:ascii="Arial" w:hAnsi="Arial" w:cs="Arial"/>
          <w:sz w:val="22"/>
          <w:szCs w:val="22"/>
        </w:rPr>
        <w:t xml:space="preserve"> </w:t>
      </w:r>
      <w:r w:rsidR="001F011C">
        <w:rPr>
          <w:rFonts w:ascii="Arial" w:hAnsi="Arial" w:cs="Arial"/>
          <w:sz w:val="22"/>
          <w:szCs w:val="22"/>
        </w:rPr>
        <w:t xml:space="preserve">The full GMC submission </w:t>
      </w:r>
      <w:proofErr w:type="gramStart"/>
      <w:r w:rsidR="001F011C">
        <w:rPr>
          <w:rFonts w:ascii="Arial" w:hAnsi="Arial" w:cs="Arial"/>
          <w:sz w:val="22"/>
          <w:szCs w:val="22"/>
        </w:rPr>
        <w:t>can be obtained</w:t>
      </w:r>
      <w:proofErr w:type="gramEnd"/>
      <w:r w:rsidR="001F011C">
        <w:rPr>
          <w:rFonts w:ascii="Arial" w:hAnsi="Arial" w:cs="Arial"/>
          <w:sz w:val="22"/>
          <w:szCs w:val="22"/>
        </w:rPr>
        <w:t xml:space="preserve"> as a separate document from ICBSE. A summary of major changes is included in the bullet points below</w:t>
      </w:r>
      <w:r w:rsidR="004C62F5">
        <w:rPr>
          <w:rFonts w:ascii="Arial" w:hAnsi="Arial" w:cs="Arial"/>
          <w:sz w:val="22"/>
          <w:szCs w:val="22"/>
        </w:rPr>
        <w:t xml:space="preserve"> and in Section 6.4 of this </w:t>
      </w:r>
      <w:r w:rsidR="00B413A3">
        <w:rPr>
          <w:rFonts w:ascii="Arial" w:hAnsi="Arial" w:cs="Arial"/>
          <w:sz w:val="22"/>
          <w:szCs w:val="22"/>
        </w:rPr>
        <w:t>report</w:t>
      </w:r>
      <w:r w:rsidR="001F011C">
        <w:rPr>
          <w:rFonts w:ascii="Arial" w:hAnsi="Arial" w:cs="Arial"/>
          <w:sz w:val="22"/>
          <w:szCs w:val="22"/>
        </w:rPr>
        <w:t xml:space="preserve">. </w:t>
      </w:r>
      <w:r w:rsidR="00AD520C">
        <w:rPr>
          <w:rFonts w:ascii="Arial" w:hAnsi="Arial" w:cs="Arial"/>
          <w:sz w:val="22"/>
          <w:szCs w:val="22"/>
        </w:rPr>
        <w:t>The proposed changes to the exam will be implemented during 2019/20 and 2020/21.</w:t>
      </w:r>
    </w:p>
    <w:p w14:paraId="06530340" w14:textId="11705CB8" w:rsidR="00E248B4" w:rsidRPr="0092416B" w:rsidRDefault="00E248B4" w:rsidP="005634AF">
      <w:pPr>
        <w:outlineLvl w:val="0"/>
        <w:rPr>
          <w:rFonts w:ascii="Arial" w:hAnsi="Arial" w:cs="Arial"/>
          <w:b/>
          <w:sz w:val="22"/>
          <w:szCs w:val="22"/>
        </w:rPr>
      </w:pPr>
    </w:p>
    <w:p w14:paraId="39B06BFE" w14:textId="2869695B" w:rsidR="00E248B4" w:rsidRPr="0092416B" w:rsidRDefault="0048086A" w:rsidP="005634AF">
      <w:pPr>
        <w:outlineLvl w:val="0"/>
        <w:rPr>
          <w:rFonts w:ascii="Arial" w:hAnsi="Arial" w:cs="Arial"/>
          <w:b/>
          <w:sz w:val="22"/>
          <w:szCs w:val="22"/>
        </w:rPr>
      </w:pPr>
      <w:r>
        <w:rPr>
          <w:rFonts w:ascii="Arial" w:hAnsi="Arial" w:cs="Arial"/>
          <w:b/>
          <w:sz w:val="22"/>
          <w:szCs w:val="22"/>
        </w:rPr>
        <w:t>201</w:t>
      </w:r>
      <w:r w:rsidR="00AD520C">
        <w:rPr>
          <w:rFonts w:ascii="Arial" w:hAnsi="Arial" w:cs="Arial"/>
          <w:b/>
          <w:sz w:val="22"/>
          <w:szCs w:val="22"/>
        </w:rPr>
        <w:t>8</w:t>
      </w:r>
      <w:r>
        <w:rPr>
          <w:rFonts w:ascii="Arial" w:hAnsi="Arial" w:cs="Arial"/>
          <w:b/>
          <w:sz w:val="22"/>
          <w:szCs w:val="22"/>
        </w:rPr>
        <w:t>/1</w:t>
      </w:r>
      <w:r w:rsidR="00AD520C">
        <w:rPr>
          <w:rFonts w:ascii="Arial" w:hAnsi="Arial" w:cs="Arial"/>
          <w:b/>
          <w:sz w:val="22"/>
          <w:szCs w:val="22"/>
        </w:rPr>
        <w:t>9</w:t>
      </w:r>
      <w:r w:rsidR="00E248B4">
        <w:rPr>
          <w:rFonts w:ascii="Arial" w:hAnsi="Arial" w:cs="Arial"/>
          <w:b/>
          <w:sz w:val="22"/>
          <w:szCs w:val="22"/>
        </w:rPr>
        <w:t xml:space="preserve"> Part B (OSCE)</w:t>
      </w:r>
      <w:r w:rsidR="00E248B4" w:rsidRPr="0092416B">
        <w:rPr>
          <w:rFonts w:ascii="Arial" w:hAnsi="Arial" w:cs="Arial"/>
          <w:b/>
          <w:sz w:val="22"/>
          <w:szCs w:val="22"/>
        </w:rPr>
        <w:t xml:space="preserve"> Review of Activity</w:t>
      </w:r>
    </w:p>
    <w:p w14:paraId="402BBC86" w14:textId="77777777" w:rsidR="00E248B4" w:rsidRPr="0092416B" w:rsidRDefault="00E248B4" w:rsidP="005634AF">
      <w:pPr>
        <w:outlineLvl w:val="0"/>
        <w:rPr>
          <w:rFonts w:ascii="Arial" w:hAnsi="Arial" w:cs="Arial"/>
          <w:b/>
          <w:sz w:val="22"/>
          <w:szCs w:val="22"/>
        </w:rPr>
      </w:pPr>
    </w:p>
    <w:p w14:paraId="68EC44EE" w14:textId="0674C6B7" w:rsidR="00E248B4" w:rsidRDefault="0048086A" w:rsidP="005634AF">
      <w:pPr>
        <w:outlineLvl w:val="0"/>
        <w:rPr>
          <w:rFonts w:ascii="Arial" w:hAnsi="Arial" w:cs="Arial"/>
          <w:sz w:val="22"/>
          <w:szCs w:val="22"/>
        </w:rPr>
      </w:pPr>
      <w:r>
        <w:rPr>
          <w:rFonts w:ascii="Arial" w:hAnsi="Arial" w:cs="Arial"/>
          <w:sz w:val="22"/>
          <w:szCs w:val="22"/>
        </w:rPr>
        <w:t>Activity relating to the</w:t>
      </w:r>
      <w:r w:rsidR="00E248B4">
        <w:rPr>
          <w:rFonts w:ascii="Arial" w:hAnsi="Arial" w:cs="Arial"/>
          <w:sz w:val="22"/>
          <w:szCs w:val="22"/>
        </w:rPr>
        <w:t xml:space="preserve"> MRCS Pa</w:t>
      </w:r>
      <w:r w:rsidR="001108D3">
        <w:rPr>
          <w:rFonts w:ascii="Arial" w:hAnsi="Arial" w:cs="Arial"/>
          <w:sz w:val="22"/>
          <w:szCs w:val="22"/>
        </w:rPr>
        <w:t xml:space="preserve">rt B (OSCE) during </w:t>
      </w:r>
      <w:r>
        <w:rPr>
          <w:rFonts w:ascii="Arial" w:hAnsi="Arial" w:cs="Arial"/>
          <w:sz w:val="22"/>
          <w:szCs w:val="22"/>
        </w:rPr>
        <w:t>201</w:t>
      </w:r>
      <w:r w:rsidR="00AD520C">
        <w:rPr>
          <w:rFonts w:ascii="Arial" w:hAnsi="Arial" w:cs="Arial"/>
          <w:sz w:val="22"/>
          <w:szCs w:val="22"/>
        </w:rPr>
        <w:t>8</w:t>
      </w:r>
      <w:r>
        <w:rPr>
          <w:rFonts w:ascii="Arial" w:hAnsi="Arial" w:cs="Arial"/>
          <w:sz w:val="22"/>
          <w:szCs w:val="22"/>
        </w:rPr>
        <w:t>/1</w:t>
      </w:r>
      <w:r w:rsidR="00AD520C">
        <w:rPr>
          <w:rFonts w:ascii="Arial" w:hAnsi="Arial" w:cs="Arial"/>
          <w:sz w:val="22"/>
          <w:szCs w:val="22"/>
        </w:rPr>
        <w:t>9</w:t>
      </w:r>
      <w:r w:rsidR="00E248B4">
        <w:rPr>
          <w:rFonts w:ascii="Arial" w:hAnsi="Arial" w:cs="Arial"/>
          <w:sz w:val="22"/>
          <w:szCs w:val="22"/>
        </w:rPr>
        <w:t xml:space="preserve"> concentrated on the review of procedures and </w:t>
      </w:r>
      <w:r w:rsidR="003F5D97">
        <w:rPr>
          <w:rFonts w:ascii="Arial" w:hAnsi="Arial" w:cs="Arial"/>
          <w:sz w:val="22"/>
          <w:szCs w:val="22"/>
        </w:rPr>
        <w:t>the developmental QA projects</w:t>
      </w:r>
      <w:r w:rsidR="00E248B4">
        <w:rPr>
          <w:rFonts w:ascii="Arial" w:hAnsi="Arial" w:cs="Arial"/>
          <w:sz w:val="22"/>
          <w:szCs w:val="22"/>
        </w:rPr>
        <w:t>, most notably in the areas below:</w:t>
      </w:r>
    </w:p>
    <w:p w14:paraId="4B1D6003" w14:textId="77777777" w:rsidR="00E248B4" w:rsidRDefault="00E248B4" w:rsidP="005634AF">
      <w:pPr>
        <w:outlineLvl w:val="0"/>
        <w:rPr>
          <w:rFonts w:ascii="Arial" w:hAnsi="Arial" w:cs="Arial"/>
          <w:sz w:val="22"/>
          <w:szCs w:val="22"/>
        </w:rPr>
      </w:pPr>
    </w:p>
    <w:p w14:paraId="40F92F1A" w14:textId="37942FA7" w:rsidR="00E248B4" w:rsidRPr="00B74FFE" w:rsidRDefault="00823365" w:rsidP="005634AF">
      <w:pPr>
        <w:pStyle w:val="ListParagraph"/>
        <w:numPr>
          <w:ilvl w:val="0"/>
          <w:numId w:val="17"/>
        </w:numPr>
        <w:outlineLvl w:val="0"/>
        <w:rPr>
          <w:rFonts w:ascii="Arial" w:hAnsi="Arial" w:cs="Arial"/>
        </w:rPr>
      </w:pPr>
      <w:r>
        <w:rPr>
          <w:rFonts w:ascii="Arial" w:hAnsi="Arial" w:cs="Arial"/>
        </w:rPr>
        <w:t xml:space="preserve">A pilot study into the remote monitoring of the MRCS Part B (OSCE) exam has been ongoing throughout the year and will continue into </w:t>
      </w:r>
      <w:r w:rsidR="003F5D97">
        <w:rPr>
          <w:rFonts w:ascii="Arial" w:hAnsi="Arial" w:cs="Arial"/>
        </w:rPr>
        <w:t>201</w:t>
      </w:r>
      <w:r w:rsidR="00AD520C">
        <w:rPr>
          <w:rFonts w:ascii="Arial" w:hAnsi="Arial" w:cs="Arial"/>
        </w:rPr>
        <w:t>9</w:t>
      </w:r>
      <w:r w:rsidR="003F5D97">
        <w:rPr>
          <w:rFonts w:ascii="Arial" w:hAnsi="Arial" w:cs="Arial"/>
        </w:rPr>
        <w:t>/</w:t>
      </w:r>
      <w:r w:rsidR="00AD520C">
        <w:rPr>
          <w:rFonts w:ascii="Arial" w:hAnsi="Arial" w:cs="Arial"/>
        </w:rPr>
        <w:t>20</w:t>
      </w:r>
      <w:r>
        <w:rPr>
          <w:rFonts w:ascii="Arial" w:hAnsi="Arial" w:cs="Arial"/>
        </w:rPr>
        <w:t xml:space="preserve">. It </w:t>
      </w:r>
      <w:proofErr w:type="gramStart"/>
      <w:r>
        <w:rPr>
          <w:rFonts w:ascii="Arial" w:hAnsi="Arial" w:cs="Arial"/>
        </w:rPr>
        <w:t>is hoped</w:t>
      </w:r>
      <w:proofErr w:type="gramEnd"/>
      <w:r>
        <w:rPr>
          <w:rFonts w:ascii="Arial" w:hAnsi="Arial" w:cs="Arial"/>
        </w:rPr>
        <w:t xml:space="preserve"> that the technology will allow for the quality assurance of the examiner performance by </w:t>
      </w:r>
      <w:r w:rsidR="003F5D97">
        <w:rPr>
          <w:rFonts w:ascii="Arial" w:hAnsi="Arial" w:cs="Arial"/>
        </w:rPr>
        <w:t xml:space="preserve">remotely monitoring </w:t>
      </w:r>
      <w:r w:rsidR="00B00A4E">
        <w:rPr>
          <w:rFonts w:ascii="Arial" w:hAnsi="Arial" w:cs="Arial"/>
        </w:rPr>
        <w:t xml:space="preserve">interactions with </w:t>
      </w:r>
      <w:r w:rsidR="003F5D97">
        <w:rPr>
          <w:rFonts w:ascii="Arial" w:hAnsi="Arial" w:cs="Arial"/>
        </w:rPr>
        <w:t>the candidate</w:t>
      </w:r>
      <w:r w:rsidR="00B00A4E">
        <w:rPr>
          <w:rFonts w:ascii="Arial" w:hAnsi="Arial" w:cs="Arial"/>
        </w:rPr>
        <w:t>.</w:t>
      </w:r>
      <w:r w:rsidR="003F5D97">
        <w:rPr>
          <w:rFonts w:ascii="Arial" w:hAnsi="Arial" w:cs="Arial"/>
        </w:rPr>
        <w:t xml:space="preserve"> </w:t>
      </w:r>
      <w:r w:rsidR="00B00A4E">
        <w:rPr>
          <w:rFonts w:ascii="Arial" w:hAnsi="Arial" w:cs="Arial"/>
        </w:rPr>
        <w:t xml:space="preserve">It </w:t>
      </w:r>
      <w:proofErr w:type="gramStart"/>
      <w:r w:rsidR="00B00A4E">
        <w:rPr>
          <w:rFonts w:ascii="Arial" w:hAnsi="Arial" w:cs="Arial"/>
        </w:rPr>
        <w:t>is envisaged</w:t>
      </w:r>
      <w:proofErr w:type="gramEnd"/>
      <w:r w:rsidR="00B00A4E">
        <w:rPr>
          <w:rFonts w:ascii="Arial" w:hAnsi="Arial" w:cs="Arial"/>
        </w:rPr>
        <w:t xml:space="preserve"> that use of this technology may </w:t>
      </w:r>
      <w:r>
        <w:rPr>
          <w:rFonts w:ascii="Arial" w:hAnsi="Arial" w:cs="Arial"/>
        </w:rPr>
        <w:t>prove to be less intrusive to candidates</w:t>
      </w:r>
      <w:r w:rsidR="00B00A4E">
        <w:rPr>
          <w:rFonts w:ascii="Arial" w:hAnsi="Arial" w:cs="Arial"/>
        </w:rPr>
        <w:t>,</w:t>
      </w:r>
      <w:r>
        <w:rPr>
          <w:rFonts w:ascii="Arial" w:hAnsi="Arial" w:cs="Arial"/>
        </w:rPr>
        <w:t xml:space="preserve"> and less intimidating to examiners</w:t>
      </w:r>
      <w:r w:rsidR="00B00A4E">
        <w:rPr>
          <w:rFonts w:ascii="Arial" w:hAnsi="Arial" w:cs="Arial"/>
        </w:rPr>
        <w:t>,</w:t>
      </w:r>
      <w:r w:rsidR="003F5D97">
        <w:rPr>
          <w:rFonts w:ascii="Arial" w:hAnsi="Arial" w:cs="Arial"/>
        </w:rPr>
        <w:t xml:space="preserve"> than having an ICBSE QA Assessor in the examination room</w:t>
      </w:r>
      <w:r>
        <w:rPr>
          <w:rFonts w:ascii="Arial" w:hAnsi="Arial" w:cs="Arial"/>
        </w:rPr>
        <w:t>.</w:t>
      </w:r>
    </w:p>
    <w:p w14:paraId="55F42221" w14:textId="45EAF931" w:rsidR="00E248B4" w:rsidRPr="00390D45" w:rsidRDefault="00E248B4" w:rsidP="005634AF">
      <w:pPr>
        <w:rPr>
          <w:rFonts w:ascii="Arial" w:hAnsi="Arial" w:cs="Arial"/>
        </w:rPr>
      </w:pPr>
    </w:p>
    <w:p w14:paraId="11CE24C8" w14:textId="42A3450F" w:rsidR="00E248B4" w:rsidRPr="00B51F8A" w:rsidRDefault="0000510A" w:rsidP="00B51F8A">
      <w:pPr>
        <w:pStyle w:val="ListParagraph"/>
        <w:numPr>
          <w:ilvl w:val="0"/>
          <w:numId w:val="8"/>
        </w:numPr>
        <w:outlineLvl w:val="0"/>
        <w:rPr>
          <w:rFonts w:ascii="Arial" w:hAnsi="Arial" w:cs="Arial"/>
        </w:rPr>
      </w:pPr>
      <w:r>
        <w:rPr>
          <w:rFonts w:ascii="Arial" w:hAnsi="Arial" w:cs="Arial"/>
        </w:rPr>
        <w:t>ICBSE formed a short-life working group to inv</w:t>
      </w:r>
      <w:r w:rsidR="003F5D97">
        <w:rPr>
          <w:rFonts w:ascii="Arial" w:hAnsi="Arial" w:cs="Arial"/>
        </w:rPr>
        <w:t xml:space="preserve">estigate the potential use of </w:t>
      </w:r>
      <w:r>
        <w:rPr>
          <w:rFonts w:ascii="Arial" w:hAnsi="Arial" w:cs="Arial"/>
        </w:rPr>
        <w:t xml:space="preserve">anatomical models in the MRCS Part B (OSCE) exam. </w:t>
      </w:r>
      <w:r w:rsidR="00334018">
        <w:rPr>
          <w:rFonts w:ascii="Arial" w:hAnsi="Arial" w:cs="Arial"/>
        </w:rPr>
        <w:t>In 2018/19, t</w:t>
      </w:r>
      <w:r w:rsidR="00AD520C">
        <w:rPr>
          <w:rFonts w:ascii="Arial" w:hAnsi="Arial" w:cs="Arial"/>
        </w:rPr>
        <w:t xml:space="preserve">he group came up with a set of recommendations relating to when and which anatomical models </w:t>
      </w:r>
      <w:proofErr w:type="gramStart"/>
      <w:r w:rsidR="00334018">
        <w:rPr>
          <w:rFonts w:ascii="Arial" w:hAnsi="Arial" w:cs="Arial"/>
        </w:rPr>
        <w:t>can be used</w:t>
      </w:r>
      <w:proofErr w:type="gramEnd"/>
      <w:r w:rsidR="00334018">
        <w:rPr>
          <w:rFonts w:ascii="Arial" w:hAnsi="Arial" w:cs="Arial"/>
        </w:rPr>
        <w:t xml:space="preserve"> in place of anatomical specimens</w:t>
      </w:r>
      <w:r w:rsidRPr="00B51F8A">
        <w:rPr>
          <w:rFonts w:ascii="Arial" w:hAnsi="Arial" w:cs="Arial"/>
        </w:rPr>
        <w:t>.</w:t>
      </w:r>
      <w:r w:rsidR="00334018">
        <w:rPr>
          <w:rFonts w:ascii="Arial" w:hAnsi="Arial" w:cs="Arial"/>
        </w:rPr>
        <w:t xml:space="preserve"> These </w:t>
      </w:r>
      <w:proofErr w:type="gramStart"/>
      <w:r w:rsidR="00334018">
        <w:rPr>
          <w:rFonts w:ascii="Arial" w:hAnsi="Arial" w:cs="Arial"/>
        </w:rPr>
        <w:t>were approved</w:t>
      </w:r>
      <w:proofErr w:type="gramEnd"/>
      <w:r w:rsidR="00334018">
        <w:rPr>
          <w:rFonts w:ascii="Arial" w:hAnsi="Arial" w:cs="Arial"/>
        </w:rPr>
        <w:t xml:space="preserve"> and have been disseminated to the Colleges to be actioned.</w:t>
      </w:r>
      <w:r w:rsidRPr="00B51F8A">
        <w:rPr>
          <w:rFonts w:ascii="Arial" w:hAnsi="Arial" w:cs="Arial"/>
        </w:rPr>
        <w:t xml:space="preserve"> </w:t>
      </w:r>
    </w:p>
    <w:p w14:paraId="7DB971FF" w14:textId="77777777" w:rsidR="003F5D97" w:rsidRDefault="003F5D97" w:rsidP="003F5D97">
      <w:pPr>
        <w:pStyle w:val="ListParagraph"/>
        <w:outlineLvl w:val="0"/>
        <w:rPr>
          <w:rFonts w:ascii="Arial" w:hAnsi="Arial" w:cs="Arial"/>
        </w:rPr>
      </w:pPr>
    </w:p>
    <w:p w14:paraId="2F3F6909" w14:textId="0C8D99A4" w:rsidR="00D21398" w:rsidRDefault="001F011C" w:rsidP="005634AF">
      <w:pPr>
        <w:pStyle w:val="ListParagraph"/>
        <w:numPr>
          <w:ilvl w:val="0"/>
          <w:numId w:val="8"/>
        </w:numPr>
        <w:outlineLvl w:val="0"/>
        <w:rPr>
          <w:rFonts w:ascii="Arial" w:hAnsi="Arial" w:cs="Arial"/>
        </w:rPr>
      </w:pPr>
      <w:r>
        <w:rPr>
          <w:rFonts w:ascii="Arial" w:hAnsi="Arial" w:cs="Arial"/>
        </w:rPr>
        <w:t xml:space="preserve">The </w:t>
      </w:r>
      <w:r w:rsidR="00D21398">
        <w:rPr>
          <w:rFonts w:ascii="Arial" w:hAnsi="Arial" w:cs="Arial"/>
        </w:rPr>
        <w:t xml:space="preserve">Internal Quality Assurance committee set up a short-life working group to develop enhanced candidate feedback. The enhanced Part A feedback </w:t>
      </w:r>
      <w:proofErr w:type="gramStart"/>
      <w:r w:rsidR="00D21398">
        <w:rPr>
          <w:rFonts w:ascii="Arial" w:hAnsi="Arial" w:cs="Arial"/>
        </w:rPr>
        <w:t xml:space="preserve">was </w:t>
      </w:r>
      <w:r>
        <w:rPr>
          <w:rFonts w:ascii="Arial" w:hAnsi="Arial" w:cs="Arial"/>
        </w:rPr>
        <w:t>deployed</w:t>
      </w:r>
      <w:proofErr w:type="gramEnd"/>
      <w:r w:rsidR="00D21398">
        <w:rPr>
          <w:rFonts w:ascii="Arial" w:hAnsi="Arial" w:cs="Arial"/>
        </w:rPr>
        <w:t xml:space="preserve"> </w:t>
      </w:r>
      <w:r w:rsidR="00334018">
        <w:rPr>
          <w:rFonts w:ascii="Arial" w:hAnsi="Arial" w:cs="Arial"/>
        </w:rPr>
        <w:t>in 2017,</w:t>
      </w:r>
      <w:r w:rsidR="00D21398">
        <w:rPr>
          <w:rFonts w:ascii="Arial" w:hAnsi="Arial" w:cs="Arial"/>
        </w:rPr>
        <w:t xml:space="preserve"> and the group develop</w:t>
      </w:r>
      <w:r w:rsidR="00334018">
        <w:rPr>
          <w:rFonts w:ascii="Arial" w:hAnsi="Arial" w:cs="Arial"/>
        </w:rPr>
        <w:t>ed</w:t>
      </w:r>
      <w:r w:rsidR="00D21398">
        <w:rPr>
          <w:rFonts w:ascii="Arial" w:hAnsi="Arial" w:cs="Arial"/>
        </w:rPr>
        <w:t xml:space="preserve"> the increased Part B (OSCE) feedback </w:t>
      </w:r>
      <w:r w:rsidR="00334018">
        <w:rPr>
          <w:rFonts w:ascii="Arial" w:hAnsi="Arial" w:cs="Arial"/>
        </w:rPr>
        <w:t>with the</w:t>
      </w:r>
      <w:r w:rsidR="00D21398">
        <w:rPr>
          <w:rFonts w:ascii="Arial" w:hAnsi="Arial" w:cs="Arial"/>
        </w:rPr>
        <w:t xml:space="preserve"> aim</w:t>
      </w:r>
      <w:r w:rsidR="00334018">
        <w:rPr>
          <w:rFonts w:ascii="Arial" w:hAnsi="Arial" w:cs="Arial"/>
        </w:rPr>
        <w:t xml:space="preserve"> providing</w:t>
      </w:r>
      <w:r w:rsidR="00D21398">
        <w:rPr>
          <w:rFonts w:ascii="Arial" w:hAnsi="Arial" w:cs="Arial"/>
        </w:rPr>
        <w:t xml:space="preserve"> an indication of performance by the Broad Content Areas of the exam.</w:t>
      </w:r>
      <w:r w:rsidR="00334018">
        <w:rPr>
          <w:rFonts w:ascii="Arial" w:hAnsi="Arial" w:cs="Arial"/>
        </w:rPr>
        <w:t xml:space="preserve"> This </w:t>
      </w:r>
      <w:proofErr w:type="gramStart"/>
      <w:r w:rsidR="00334018">
        <w:rPr>
          <w:rFonts w:ascii="Arial" w:hAnsi="Arial" w:cs="Arial"/>
        </w:rPr>
        <w:t>was rolled out</w:t>
      </w:r>
      <w:proofErr w:type="gramEnd"/>
      <w:r w:rsidR="00334018">
        <w:rPr>
          <w:rFonts w:ascii="Arial" w:hAnsi="Arial" w:cs="Arial"/>
        </w:rPr>
        <w:t xml:space="preserve"> from</w:t>
      </w:r>
      <w:r w:rsidR="00A90FE8">
        <w:rPr>
          <w:rFonts w:ascii="Arial" w:hAnsi="Arial" w:cs="Arial"/>
        </w:rPr>
        <w:t xml:space="preserve"> the February 2019 diet onwards.</w:t>
      </w:r>
    </w:p>
    <w:p w14:paraId="2CCA2CAA" w14:textId="77777777" w:rsidR="00D21398" w:rsidRPr="00D21398" w:rsidRDefault="00D21398" w:rsidP="00D21398">
      <w:pPr>
        <w:pStyle w:val="ListParagraph"/>
        <w:rPr>
          <w:rFonts w:ascii="Arial" w:hAnsi="Arial" w:cs="Arial"/>
        </w:rPr>
      </w:pPr>
    </w:p>
    <w:p w14:paraId="3CBC6573" w14:textId="14999115" w:rsidR="00D21398" w:rsidRDefault="00D21398" w:rsidP="005634AF">
      <w:pPr>
        <w:pStyle w:val="ListParagraph"/>
        <w:numPr>
          <w:ilvl w:val="0"/>
          <w:numId w:val="8"/>
        </w:numPr>
        <w:outlineLvl w:val="0"/>
        <w:rPr>
          <w:rFonts w:ascii="Arial" w:hAnsi="Arial" w:cs="Arial"/>
        </w:rPr>
      </w:pPr>
      <w:r>
        <w:rPr>
          <w:rFonts w:ascii="Arial" w:hAnsi="Arial" w:cs="Arial"/>
        </w:rPr>
        <w:t>The Colleges have been, and will continue to investigate the potential of the electronic capture of the candidate marks within the MRCS Part B (OSCE) exam.</w:t>
      </w:r>
      <w:r w:rsidR="00334018">
        <w:rPr>
          <w:rFonts w:ascii="Arial" w:hAnsi="Arial" w:cs="Arial"/>
        </w:rPr>
        <w:t xml:space="preserve"> A potential supplier </w:t>
      </w:r>
      <w:proofErr w:type="gramStart"/>
      <w:r w:rsidR="00334018">
        <w:rPr>
          <w:rFonts w:ascii="Arial" w:hAnsi="Arial" w:cs="Arial"/>
        </w:rPr>
        <w:t>has been identified</w:t>
      </w:r>
      <w:proofErr w:type="gramEnd"/>
      <w:r w:rsidR="00334018">
        <w:rPr>
          <w:rFonts w:ascii="Arial" w:hAnsi="Arial" w:cs="Arial"/>
        </w:rPr>
        <w:t>, and technical investigations are ongoing to ascertain the feasibility introducing this.</w:t>
      </w:r>
    </w:p>
    <w:p w14:paraId="6BBC05B3" w14:textId="77777777" w:rsidR="00334018" w:rsidRPr="00334018" w:rsidRDefault="00334018" w:rsidP="00334018">
      <w:pPr>
        <w:pStyle w:val="ListParagraph"/>
        <w:rPr>
          <w:rFonts w:ascii="Arial" w:hAnsi="Arial" w:cs="Arial"/>
        </w:rPr>
      </w:pPr>
    </w:p>
    <w:p w14:paraId="625F8FC5" w14:textId="718DECCA" w:rsidR="00334018" w:rsidRPr="003F5D97" w:rsidRDefault="008A4181" w:rsidP="005634AF">
      <w:pPr>
        <w:pStyle w:val="ListParagraph"/>
        <w:numPr>
          <w:ilvl w:val="0"/>
          <w:numId w:val="8"/>
        </w:numPr>
        <w:outlineLvl w:val="0"/>
        <w:rPr>
          <w:rFonts w:ascii="Arial" w:hAnsi="Arial" w:cs="Arial"/>
        </w:rPr>
      </w:pPr>
      <w:r>
        <w:rPr>
          <w:rFonts w:ascii="Arial" w:hAnsi="Arial" w:cs="Arial"/>
        </w:rPr>
        <w:t xml:space="preserve">The MRCS OSCE Review Panel </w:t>
      </w:r>
      <w:r w:rsidR="001F011C">
        <w:rPr>
          <w:rFonts w:ascii="Arial" w:hAnsi="Arial" w:cs="Arial"/>
        </w:rPr>
        <w:t xml:space="preserve">has </w:t>
      </w:r>
      <w:r>
        <w:rPr>
          <w:rFonts w:ascii="Arial" w:hAnsi="Arial" w:cs="Arial"/>
        </w:rPr>
        <w:t>submitted a GMC CAG submission following the work it has been carrying out since 201</w:t>
      </w:r>
      <w:r w:rsidR="00A90FE8">
        <w:rPr>
          <w:rFonts w:ascii="Arial" w:hAnsi="Arial" w:cs="Arial"/>
        </w:rPr>
        <w:t xml:space="preserve">7. The main recommendations </w:t>
      </w:r>
      <w:r w:rsidR="001F011C">
        <w:rPr>
          <w:rFonts w:ascii="Arial" w:hAnsi="Arial" w:cs="Arial"/>
        </w:rPr>
        <w:t xml:space="preserve">of </w:t>
      </w:r>
      <w:r w:rsidR="00A90FE8">
        <w:rPr>
          <w:rFonts w:ascii="Arial" w:hAnsi="Arial" w:cs="Arial"/>
        </w:rPr>
        <w:t>the</w:t>
      </w:r>
      <w:r>
        <w:rPr>
          <w:rFonts w:ascii="Arial" w:hAnsi="Arial" w:cs="Arial"/>
        </w:rPr>
        <w:t xml:space="preserve"> Panel are to reduce the number of physical examination stations from four to three (reducing the number of assessed station from 18 to 17); incorporate Health Promotion into the ICBSE MRC Syllabus; and to incorporate Patient Safety into both Anatomy and Procedural Skills stations.</w:t>
      </w:r>
    </w:p>
    <w:p w14:paraId="2C65C980" w14:textId="77777777" w:rsidR="00E248B4" w:rsidRPr="0092416B" w:rsidRDefault="00E248B4" w:rsidP="005634AF">
      <w:pPr>
        <w:rPr>
          <w:rFonts w:ascii="Arial" w:hAnsi="Arial" w:cs="Arial"/>
          <w:sz w:val="22"/>
          <w:szCs w:val="22"/>
        </w:rPr>
      </w:pPr>
    </w:p>
    <w:p w14:paraId="70B54BA4" w14:textId="01A60423" w:rsidR="00AE0E47" w:rsidRDefault="00AE0E47" w:rsidP="005634AF">
      <w:pPr>
        <w:outlineLvl w:val="0"/>
        <w:rPr>
          <w:rFonts w:ascii="Arial" w:hAnsi="Arial" w:cs="Arial"/>
          <w:sz w:val="22"/>
          <w:szCs w:val="22"/>
        </w:rPr>
      </w:pPr>
    </w:p>
    <w:p w14:paraId="062BDC3B" w14:textId="77777777" w:rsidR="00AE0E47" w:rsidRPr="0092416B" w:rsidRDefault="00AE0E47" w:rsidP="005634AF">
      <w:pPr>
        <w:outlineLvl w:val="0"/>
        <w:rPr>
          <w:rFonts w:ascii="Arial" w:hAnsi="Arial" w:cs="Arial"/>
          <w:sz w:val="22"/>
          <w:szCs w:val="22"/>
        </w:rPr>
      </w:pPr>
    </w:p>
    <w:p w14:paraId="2C5135E7" w14:textId="77777777" w:rsidR="00E248B4" w:rsidRDefault="00E248B4" w:rsidP="005634AF">
      <w:pPr>
        <w:rPr>
          <w:rFonts w:ascii="Arial" w:hAnsi="Arial" w:cs="Arial"/>
          <w:b/>
          <w:sz w:val="22"/>
          <w:szCs w:val="22"/>
        </w:rPr>
      </w:pPr>
      <w:r>
        <w:rPr>
          <w:rFonts w:ascii="Arial" w:hAnsi="Arial" w:cs="Arial"/>
          <w:b/>
          <w:sz w:val="22"/>
          <w:szCs w:val="22"/>
        </w:rPr>
        <w:t xml:space="preserve">Standard Setting </w:t>
      </w:r>
    </w:p>
    <w:p w14:paraId="428DB59C" w14:textId="77777777" w:rsidR="00E248B4" w:rsidRPr="0092416B" w:rsidRDefault="00E248B4" w:rsidP="005634AF">
      <w:pPr>
        <w:outlineLvl w:val="0"/>
        <w:rPr>
          <w:rFonts w:ascii="Arial" w:hAnsi="Arial" w:cs="Arial"/>
          <w:sz w:val="22"/>
          <w:szCs w:val="22"/>
        </w:rPr>
      </w:pPr>
    </w:p>
    <w:p w14:paraId="517D0194" w14:textId="77777777" w:rsidR="00E248B4" w:rsidRPr="0092416B" w:rsidRDefault="00E248B4" w:rsidP="005634AF">
      <w:pPr>
        <w:outlineLvl w:val="0"/>
        <w:rPr>
          <w:rFonts w:ascii="Arial" w:hAnsi="Arial" w:cs="Arial"/>
          <w:sz w:val="22"/>
          <w:szCs w:val="22"/>
        </w:rPr>
      </w:pPr>
      <w:r w:rsidRPr="0092416B">
        <w:rPr>
          <w:rFonts w:ascii="Arial" w:hAnsi="Arial" w:cs="Arial"/>
          <w:sz w:val="22"/>
          <w:szCs w:val="22"/>
        </w:rPr>
        <w:t xml:space="preserve">Each standard setting meeting continues to begin with an analysis of the level of discrimination and facility of each of the </w:t>
      </w:r>
      <w:r>
        <w:rPr>
          <w:rFonts w:ascii="Arial" w:hAnsi="Arial" w:cs="Arial"/>
          <w:sz w:val="22"/>
          <w:szCs w:val="22"/>
        </w:rPr>
        <w:t xml:space="preserve">OSCE </w:t>
      </w:r>
      <w:r w:rsidRPr="0092416B">
        <w:rPr>
          <w:rFonts w:ascii="Arial" w:hAnsi="Arial" w:cs="Arial"/>
          <w:sz w:val="22"/>
          <w:szCs w:val="22"/>
        </w:rPr>
        <w:t xml:space="preserve">circuits and their constituent stations, including a review of candidate, examiner </w:t>
      </w:r>
      <w:r>
        <w:rPr>
          <w:rFonts w:ascii="Arial" w:hAnsi="Arial" w:cs="Arial"/>
          <w:sz w:val="22"/>
          <w:szCs w:val="22"/>
        </w:rPr>
        <w:t>and a</w:t>
      </w:r>
      <w:r w:rsidRPr="0092416B">
        <w:rPr>
          <w:rFonts w:ascii="Arial" w:hAnsi="Arial" w:cs="Arial"/>
          <w:sz w:val="22"/>
          <w:szCs w:val="22"/>
        </w:rPr>
        <w:t>ssessor feedback, to ensure consistency and comparability of demand.</w:t>
      </w:r>
    </w:p>
    <w:p w14:paraId="43B277C9" w14:textId="77777777" w:rsidR="00E248B4" w:rsidRPr="0092416B" w:rsidRDefault="00E248B4" w:rsidP="005634AF">
      <w:pPr>
        <w:outlineLvl w:val="0"/>
        <w:rPr>
          <w:rFonts w:ascii="Arial" w:hAnsi="Arial" w:cs="Arial"/>
          <w:sz w:val="22"/>
          <w:szCs w:val="22"/>
        </w:rPr>
      </w:pPr>
    </w:p>
    <w:p w14:paraId="30AA3EE0" w14:textId="77777777" w:rsidR="00E248B4" w:rsidRPr="0092416B" w:rsidRDefault="00E248B4" w:rsidP="005634AF">
      <w:pPr>
        <w:rPr>
          <w:rFonts w:ascii="Arial" w:hAnsi="Arial" w:cs="Arial"/>
          <w:sz w:val="22"/>
          <w:szCs w:val="22"/>
        </w:rPr>
      </w:pPr>
      <w:r w:rsidRPr="0092416B">
        <w:rPr>
          <w:rFonts w:ascii="Arial" w:hAnsi="Arial" w:cs="Arial"/>
          <w:sz w:val="22"/>
          <w:szCs w:val="22"/>
        </w:rPr>
        <w:lastRenderedPageBreak/>
        <w:t xml:space="preserve">Each candidate’s performance on each of the examined stations </w:t>
      </w:r>
      <w:r>
        <w:rPr>
          <w:rFonts w:ascii="Arial" w:hAnsi="Arial" w:cs="Arial"/>
          <w:sz w:val="22"/>
          <w:szCs w:val="22"/>
        </w:rPr>
        <w:t xml:space="preserve">continues to </w:t>
      </w:r>
      <w:proofErr w:type="gramStart"/>
      <w:r>
        <w:rPr>
          <w:rFonts w:ascii="Arial" w:hAnsi="Arial" w:cs="Arial"/>
          <w:sz w:val="22"/>
          <w:szCs w:val="22"/>
        </w:rPr>
        <w:t>be</w:t>
      </w:r>
      <w:r w:rsidRPr="0092416B">
        <w:rPr>
          <w:rFonts w:ascii="Arial" w:hAnsi="Arial" w:cs="Arial"/>
          <w:sz w:val="22"/>
          <w:szCs w:val="22"/>
        </w:rPr>
        <w:t xml:space="preserve"> assessed</w:t>
      </w:r>
      <w:proofErr w:type="gramEnd"/>
      <w:r w:rsidRPr="0092416B">
        <w:rPr>
          <w:rFonts w:ascii="Arial" w:hAnsi="Arial" w:cs="Arial"/>
          <w:sz w:val="22"/>
          <w:szCs w:val="22"/>
        </w:rPr>
        <w:t xml:space="preserve"> in two ways:</w:t>
      </w:r>
    </w:p>
    <w:p w14:paraId="0E3ADD96" w14:textId="77777777" w:rsidR="00E248B4" w:rsidRPr="00B109EC" w:rsidRDefault="00E248B4" w:rsidP="005634AF">
      <w:pPr>
        <w:numPr>
          <w:ilvl w:val="0"/>
          <w:numId w:val="4"/>
        </w:numPr>
        <w:rPr>
          <w:rFonts w:ascii="Arial" w:hAnsi="Arial" w:cs="Arial"/>
          <w:sz w:val="22"/>
          <w:szCs w:val="22"/>
        </w:rPr>
      </w:pPr>
      <w:r w:rsidRPr="0092416B">
        <w:rPr>
          <w:rFonts w:ascii="Arial" w:hAnsi="Arial" w:cs="Arial"/>
          <w:sz w:val="22"/>
          <w:szCs w:val="22"/>
        </w:rPr>
        <w:t>a mark is awarded using a structured mark sheet containing assessment criteria for each content area and for each assessed domain;</w:t>
      </w:r>
    </w:p>
    <w:p w14:paraId="03537E8A" w14:textId="77777777" w:rsidR="00E248B4" w:rsidRPr="0092416B" w:rsidRDefault="00E248B4" w:rsidP="005634AF">
      <w:pPr>
        <w:numPr>
          <w:ilvl w:val="0"/>
          <w:numId w:val="4"/>
        </w:numPr>
        <w:rPr>
          <w:rFonts w:ascii="Arial" w:hAnsi="Arial" w:cs="Arial"/>
          <w:b/>
          <w:sz w:val="22"/>
          <w:szCs w:val="22"/>
        </w:rPr>
      </w:pPr>
      <w:proofErr w:type="gramStart"/>
      <w:r w:rsidRPr="0092416B">
        <w:rPr>
          <w:rFonts w:ascii="Arial" w:hAnsi="Arial" w:cs="Arial"/>
          <w:sz w:val="22"/>
          <w:szCs w:val="22"/>
        </w:rPr>
        <w:t>an</w:t>
      </w:r>
      <w:proofErr w:type="gramEnd"/>
      <w:r w:rsidRPr="0092416B">
        <w:rPr>
          <w:rFonts w:ascii="Arial" w:hAnsi="Arial" w:cs="Arial"/>
          <w:sz w:val="22"/>
          <w:szCs w:val="22"/>
        </w:rPr>
        <w:t xml:space="preserve"> </w:t>
      </w:r>
      <w:r>
        <w:rPr>
          <w:rFonts w:ascii="Arial" w:hAnsi="Arial" w:cs="Arial"/>
          <w:sz w:val="22"/>
          <w:szCs w:val="22"/>
        </w:rPr>
        <w:t xml:space="preserve">overall </w:t>
      </w:r>
      <w:r w:rsidRPr="0092416B">
        <w:rPr>
          <w:rFonts w:ascii="Arial" w:hAnsi="Arial" w:cs="Arial"/>
          <w:sz w:val="22"/>
          <w:szCs w:val="22"/>
        </w:rPr>
        <w:t xml:space="preserve">judgement is given using one of the categories: pass, borderline or fail. </w:t>
      </w:r>
    </w:p>
    <w:p w14:paraId="352A2CB4" w14:textId="77777777" w:rsidR="00E248B4" w:rsidRPr="0092416B" w:rsidRDefault="00E248B4" w:rsidP="005634AF">
      <w:pPr>
        <w:autoSpaceDE w:val="0"/>
        <w:autoSpaceDN w:val="0"/>
        <w:adjustRightInd w:val="0"/>
        <w:rPr>
          <w:rFonts w:ascii="Arial" w:hAnsi="Arial" w:cs="Arial"/>
          <w:sz w:val="22"/>
          <w:szCs w:val="22"/>
        </w:rPr>
      </w:pPr>
    </w:p>
    <w:p w14:paraId="2E01D48E" w14:textId="77777777" w:rsidR="00E248B4" w:rsidRPr="0092416B" w:rsidRDefault="00E248B4" w:rsidP="005634AF">
      <w:pPr>
        <w:autoSpaceDE w:val="0"/>
        <w:autoSpaceDN w:val="0"/>
        <w:adjustRightInd w:val="0"/>
        <w:rPr>
          <w:rFonts w:ascii="Arial" w:hAnsi="Arial" w:cs="Arial"/>
          <w:sz w:val="22"/>
          <w:szCs w:val="22"/>
        </w:rPr>
      </w:pPr>
      <w:r w:rsidRPr="0092416B">
        <w:rPr>
          <w:rFonts w:ascii="Arial" w:hAnsi="Arial" w:cs="Arial"/>
          <w:sz w:val="22"/>
          <w:szCs w:val="22"/>
        </w:rPr>
        <w:t>The following information is therefore available for each candidate:</w:t>
      </w:r>
    </w:p>
    <w:p w14:paraId="174409EE" w14:textId="77777777" w:rsidR="00E248B4" w:rsidRPr="0092416B" w:rsidRDefault="00E248B4" w:rsidP="005634AF">
      <w:pPr>
        <w:numPr>
          <w:ilvl w:val="0"/>
          <w:numId w:val="3"/>
        </w:numPr>
        <w:tabs>
          <w:tab w:val="clear" w:pos="720"/>
          <w:tab w:val="num" w:pos="1800"/>
        </w:tabs>
        <w:autoSpaceDE w:val="0"/>
        <w:autoSpaceDN w:val="0"/>
        <w:adjustRightInd w:val="0"/>
        <w:ind w:left="1800"/>
        <w:rPr>
          <w:rFonts w:ascii="Arial" w:hAnsi="Arial" w:cs="Arial"/>
          <w:sz w:val="22"/>
          <w:szCs w:val="22"/>
        </w:rPr>
      </w:pPr>
      <w:r w:rsidRPr="0092416B">
        <w:rPr>
          <w:rFonts w:ascii="Arial" w:hAnsi="Arial" w:cs="Arial"/>
          <w:sz w:val="22"/>
          <w:szCs w:val="22"/>
        </w:rPr>
        <w:t>a total mark for each station;</w:t>
      </w:r>
    </w:p>
    <w:p w14:paraId="283DA7BC" w14:textId="77777777" w:rsidR="00E248B4" w:rsidRPr="0092416B" w:rsidRDefault="00E248B4" w:rsidP="005634AF">
      <w:pPr>
        <w:numPr>
          <w:ilvl w:val="0"/>
          <w:numId w:val="3"/>
        </w:numPr>
        <w:tabs>
          <w:tab w:val="clear" w:pos="720"/>
          <w:tab w:val="num" w:pos="1800"/>
        </w:tabs>
        <w:autoSpaceDE w:val="0"/>
        <w:autoSpaceDN w:val="0"/>
        <w:adjustRightInd w:val="0"/>
        <w:ind w:left="1800"/>
        <w:rPr>
          <w:rFonts w:ascii="Arial" w:hAnsi="Arial" w:cs="Arial"/>
          <w:sz w:val="22"/>
          <w:szCs w:val="22"/>
        </w:rPr>
      </w:pPr>
      <w:r w:rsidRPr="0092416B">
        <w:rPr>
          <w:rFonts w:ascii="Arial" w:hAnsi="Arial" w:cs="Arial"/>
          <w:sz w:val="22"/>
          <w:szCs w:val="22"/>
        </w:rPr>
        <w:t>a category result for each station i.e. pass, borderline, fail;</w:t>
      </w:r>
    </w:p>
    <w:p w14:paraId="60589A95" w14:textId="77777777" w:rsidR="00E248B4" w:rsidRPr="0092416B" w:rsidRDefault="00E248B4" w:rsidP="005634AF">
      <w:pPr>
        <w:numPr>
          <w:ilvl w:val="0"/>
          <w:numId w:val="3"/>
        </w:numPr>
        <w:tabs>
          <w:tab w:val="clear" w:pos="720"/>
          <w:tab w:val="num" w:pos="1800"/>
        </w:tabs>
        <w:autoSpaceDE w:val="0"/>
        <w:autoSpaceDN w:val="0"/>
        <w:adjustRightInd w:val="0"/>
        <w:ind w:left="1800"/>
        <w:rPr>
          <w:rFonts w:ascii="Arial" w:hAnsi="Arial" w:cs="Arial"/>
          <w:sz w:val="22"/>
          <w:szCs w:val="22"/>
        </w:rPr>
      </w:pPr>
      <w:r w:rsidRPr="0092416B">
        <w:rPr>
          <w:rFonts w:ascii="Arial" w:hAnsi="Arial" w:cs="Arial"/>
          <w:sz w:val="22"/>
          <w:szCs w:val="22"/>
        </w:rPr>
        <w:t>a total mark for the OSCE;</w:t>
      </w:r>
    </w:p>
    <w:p w14:paraId="422F2450" w14:textId="77777777" w:rsidR="00E248B4" w:rsidRPr="00295E23" w:rsidRDefault="00E248B4" w:rsidP="005634AF">
      <w:pPr>
        <w:numPr>
          <w:ilvl w:val="0"/>
          <w:numId w:val="2"/>
        </w:numPr>
        <w:tabs>
          <w:tab w:val="clear" w:pos="720"/>
          <w:tab w:val="num" w:pos="1800"/>
        </w:tabs>
        <w:autoSpaceDE w:val="0"/>
        <w:autoSpaceDN w:val="0"/>
        <w:adjustRightInd w:val="0"/>
        <w:ind w:left="1800"/>
        <w:rPr>
          <w:rFonts w:ascii="Arial" w:hAnsi="Arial" w:cs="Arial"/>
          <w:sz w:val="22"/>
          <w:szCs w:val="22"/>
        </w:rPr>
      </w:pPr>
      <w:proofErr w:type="gramStart"/>
      <w:r w:rsidRPr="0092416B">
        <w:rPr>
          <w:rFonts w:ascii="Arial" w:hAnsi="Arial" w:cs="Arial"/>
          <w:sz w:val="22"/>
          <w:szCs w:val="22"/>
        </w:rPr>
        <w:t>a</w:t>
      </w:r>
      <w:proofErr w:type="gramEnd"/>
      <w:r w:rsidRPr="0092416B">
        <w:rPr>
          <w:rFonts w:ascii="Arial" w:hAnsi="Arial" w:cs="Arial"/>
          <w:sz w:val="22"/>
          <w:szCs w:val="22"/>
        </w:rPr>
        <w:t xml:space="preserve"> total mark for each of the two combined BCAs, described by the shorthand, ‘Knowledge’ and ‘Skills’.</w:t>
      </w:r>
    </w:p>
    <w:p w14:paraId="2590F744" w14:textId="77777777" w:rsidR="00E248B4" w:rsidRPr="0092416B" w:rsidRDefault="00E248B4" w:rsidP="005634AF">
      <w:pPr>
        <w:rPr>
          <w:rFonts w:ascii="Arial" w:hAnsi="Arial" w:cs="Arial"/>
          <w:sz w:val="22"/>
          <w:szCs w:val="22"/>
        </w:rPr>
      </w:pPr>
    </w:p>
    <w:p w14:paraId="456ABC40" w14:textId="77777777" w:rsidR="00E248B4" w:rsidRPr="0099069A" w:rsidRDefault="00E248B4" w:rsidP="005634AF">
      <w:pPr>
        <w:rPr>
          <w:rFonts w:ascii="Arial" w:hAnsi="Arial" w:cs="Arial"/>
          <w:sz w:val="22"/>
          <w:szCs w:val="22"/>
        </w:rPr>
      </w:pPr>
      <w:r w:rsidRPr="0099069A">
        <w:rPr>
          <w:rFonts w:ascii="Arial" w:hAnsi="Arial" w:cs="Arial"/>
          <w:sz w:val="22"/>
          <w:szCs w:val="22"/>
        </w:rPr>
        <w:t xml:space="preserve">The borderline regression method of standard setting </w:t>
      </w:r>
      <w:proofErr w:type="gramStart"/>
      <w:r w:rsidRPr="0099069A">
        <w:rPr>
          <w:rFonts w:ascii="Arial" w:hAnsi="Arial" w:cs="Arial"/>
          <w:sz w:val="22"/>
          <w:szCs w:val="22"/>
        </w:rPr>
        <w:t>is used</w:t>
      </w:r>
      <w:proofErr w:type="gramEnd"/>
      <w:r w:rsidRPr="0099069A">
        <w:rPr>
          <w:rFonts w:ascii="Arial" w:hAnsi="Arial" w:cs="Arial"/>
          <w:sz w:val="22"/>
          <w:szCs w:val="22"/>
        </w:rPr>
        <w:t xml:space="preserve"> to determine the contribution of each station </w:t>
      </w:r>
      <w:r w:rsidR="0000510A">
        <w:rPr>
          <w:rFonts w:ascii="Arial" w:hAnsi="Arial" w:cs="Arial"/>
          <w:sz w:val="22"/>
          <w:szCs w:val="22"/>
        </w:rPr>
        <w:t>to the pass mark.</w:t>
      </w:r>
      <w:r w:rsidRPr="0099069A">
        <w:rPr>
          <w:rFonts w:ascii="Arial" w:hAnsi="Arial" w:cs="Arial"/>
          <w:sz w:val="22"/>
          <w:szCs w:val="22"/>
        </w:rPr>
        <w:t xml:space="preserve"> These contributions </w:t>
      </w:r>
      <w:proofErr w:type="gramStart"/>
      <w:r w:rsidRPr="0099069A">
        <w:rPr>
          <w:rFonts w:ascii="Arial" w:hAnsi="Arial" w:cs="Arial"/>
          <w:sz w:val="22"/>
          <w:szCs w:val="22"/>
        </w:rPr>
        <w:t>are summed</w:t>
      </w:r>
      <w:proofErr w:type="gramEnd"/>
      <w:r w:rsidRPr="0099069A">
        <w:rPr>
          <w:rFonts w:ascii="Arial" w:hAnsi="Arial" w:cs="Arial"/>
          <w:sz w:val="22"/>
          <w:szCs w:val="22"/>
        </w:rPr>
        <w:t xml:space="preserve"> to give a notional pass mark for each of Knowledge and Skills</w:t>
      </w:r>
      <w:r>
        <w:rPr>
          <w:rFonts w:ascii="Arial" w:hAnsi="Arial" w:cs="Arial"/>
          <w:sz w:val="22"/>
          <w:szCs w:val="22"/>
        </w:rPr>
        <w:t xml:space="preserve"> for each ‘circuit’</w:t>
      </w:r>
      <w:r w:rsidRPr="0099069A">
        <w:rPr>
          <w:rFonts w:ascii="Arial" w:hAnsi="Arial" w:cs="Arial"/>
          <w:sz w:val="22"/>
          <w:szCs w:val="22"/>
        </w:rPr>
        <w:t>.</w:t>
      </w:r>
    </w:p>
    <w:p w14:paraId="2AC4C735" w14:textId="77777777" w:rsidR="00E248B4" w:rsidRPr="0092416B" w:rsidRDefault="00E248B4" w:rsidP="005634AF">
      <w:pPr>
        <w:rPr>
          <w:rFonts w:ascii="Arial" w:hAnsi="Arial" w:cs="Arial"/>
          <w:sz w:val="22"/>
          <w:szCs w:val="22"/>
        </w:rPr>
      </w:pPr>
    </w:p>
    <w:p w14:paraId="5A1AFB91" w14:textId="77777777" w:rsidR="00E248B4" w:rsidRPr="0092416B" w:rsidRDefault="00E248B4" w:rsidP="005634AF">
      <w:pPr>
        <w:pStyle w:val="ColorfulList-Accent11"/>
        <w:ind w:left="0"/>
        <w:rPr>
          <w:rFonts w:ascii="Arial" w:hAnsi="Arial" w:cs="Arial"/>
          <w:sz w:val="22"/>
          <w:szCs w:val="22"/>
        </w:rPr>
      </w:pPr>
      <w:r w:rsidRPr="0092416B">
        <w:rPr>
          <w:rFonts w:ascii="Arial" w:hAnsi="Arial" w:cs="Arial"/>
          <w:sz w:val="22"/>
          <w:szCs w:val="22"/>
        </w:rPr>
        <w:t xml:space="preserve">The review of the OSCE carried out in 2012 had concluded that using the borderline regression method and adding 0.5 Standard Error of Measurement (SEM) to </w:t>
      </w:r>
      <w:r w:rsidRPr="0092416B">
        <w:rPr>
          <w:rFonts w:ascii="Arial" w:hAnsi="Arial" w:cs="Arial"/>
          <w:bCs/>
          <w:sz w:val="22"/>
          <w:szCs w:val="22"/>
        </w:rPr>
        <w:t>each</w:t>
      </w:r>
      <w:r w:rsidRPr="0092416B">
        <w:rPr>
          <w:rFonts w:ascii="Arial" w:hAnsi="Arial" w:cs="Arial"/>
          <w:sz w:val="22"/>
          <w:szCs w:val="22"/>
        </w:rPr>
        <w:t xml:space="preserve"> broad content area pass mar</w:t>
      </w:r>
      <w:r w:rsidR="0000510A">
        <w:rPr>
          <w:rFonts w:ascii="Arial" w:hAnsi="Arial" w:cs="Arial"/>
          <w:sz w:val="22"/>
          <w:szCs w:val="22"/>
        </w:rPr>
        <w:t>k retained the previous rigour.</w:t>
      </w:r>
      <w:r w:rsidRPr="0092416B">
        <w:rPr>
          <w:rFonts w:ascii="Arial" w:hAnsi="Arial" w:cs="Arial"/>
          <w:sz w:val="22"/>
          <w:szCs w:val="22"/>
        </w:rPr>
        <w:t xml:space="preserve"> This position </w:t>
      </w:r>
      <w:proofErr w:type="gramStart"/>
      <w:r w:rsidRPr="0092416B">
        <w:rPr>
          <w:rFonts w:ascii="Arial" w:hAnsi="Arial" w:cs="Arial"/>
          <w:sz w:val="22"/>
          <w:szCs w:val="22"/>
        </w:rPr>
        <w:t>had been accepted</w:t>
      </w:r>
      <w:proofErr w:type="gramEnd"/>
      <w:r w:rsidRPr="0092416B">
        <w:rPr>
          <w:rFonts w:ascii="Arial" w:hAnsi="Arial" w:cs="Arial"/>
          <w:sz w:val="22"/>
          <w:szCs w:val="22"/>
        </w:rPr>
        <w:t xml:space="preserve"> by the GMC, as was the recognition that the ICBSE would retain some flexibility in the multiple of the SEM to be used based on an evaluation of all of the available evidence.</w:t>
      </w:r>
    </w:p>
    <w:p w14:paraId="5831D62C" w14:textId="77777777" w:rsidR="00E248B4" w:rsidRPr="0092416B" w:rsidRDefault="00E248B4" w:rsidP="005634AF">
      <w:pPr>
        <w:pStyle w:val="ColorfulList-Accent11"/>
        <w:ind w:left="0"/>
        <w:rPr>
          <w:rFonts w:ascii="Arial" w:hAnsi="Arial" w:cs="Arial"/>
          <w:sz w:val="22"/>
          <w:szCs w:val="22"/>
        </w:rPr>
      </w:pPr>
    </w:p>
    <w:p w14:paraId="0AF2306D" w14:textId="77777777" w:rsidR="00E248B4" w:rsidRPr="0099069A" w:rsidRDefault="00E248B4" w:rsidP="005634AF">
      <w:pPr>
        <w:rPr>
          <w:rFonts w:ascii="Arial" w:hAnsi="Arial" w:cs="Arial"/>
          <w:iCs/>
          <w:sz w:val="22"/>
          <w:szCs w:val="22"/>
        </w:rPr>
      </w:pPr>
      <w:r w:rsidRPr="0099069A">
        <w:rPr>
          <w:rFonts w:ascii="Arial" w:hAnsi="Arial" w:cs="Arial"/>
          <w:iCs/>
          <w:sz w:val="22"/>
          <w:szCs w:val="22"/>
        </w:rPr>
        <w:t xml:space="preserve">The experience of the first examination conducted under the revised rules (that of February 2013) was that the addition of 0.5 SEM to each of Knowledge and Skills did not maintain the previous standard and it </w:t>
      </w:r>
      <w:proofErr w:type="gramStart"/>
      <w:r w:rsidRPr="0099069A">
        <w:rPr>
          <w:rFonts w:ascii="Arial" w:hAnsi="Arial" w:cs="Arial"/>
          <w:iCs/>
          <w:sz w:val="22"/>
          <w:szCs w:val="22"/>
        </w:rPr>
        <w:t>was agreed</w:t>
      </w:r>
      <w:proofErr w:type="gramEnd"/>
      <w:r w:rsidRPr="0099069A">
        <w:rPr>
          <w:rFonts w:ascii="Arial" w:hAnsi="Arial" w:cs="Arial"/>
          <w:iCs/>
          <w:sz w:val="22"/>
          <w:szCs w:val="22"/>
        </w:rPr>
        <w:t xml:space="preserve"> that the multiple to be used should be 0.84 SEM.  It </w:t>
      </w:r>
      <w:proofErr w:type="gramStart"/>
      <w:r w:rsidRPr="0099069A">
        <w:rPr>
          <w:rFonts w:ascii="Arial" w:hAnsi="Arial" w:cs="Arial"/>
          <w:iCs/>
          <w:sz w:val="22"/>
          <w:szCs w:val="22"/>
        </w:rPr>
        <w:t>was further agreed</w:t>
      </w:r>
      <w:proofErr w:type="gramEnd"/>
      <w:r w:rsidRPr="0099069A">
        <w:rPr>
          <w:rFonts w:ascii="Arial" w:hAnsi="Arial" w:cs="Arial"/>
          <w:iCs/>
          <w:sz w:val="22"/>
          <w:szCs w:val="22"/>
        </w:rPr>
        <w:t xml:space="preserve"> that the addition of 0.84 SEM should remain the default position until evidence suggested that it should be changed, and this figure has been used in all subsequent examinations.  It </w:t>
      </w:r>
      <w:proofErr w:type="gramStart"/>
      <w:r w:rsidRPr="0099069A">
        <w:rPr>
          <w:rFonts w:ascii="Arial" w:hAnsi="Arial" w:cs="Arial"/>
          <w:iCs/>
          <w:sz w:val="22"/>
          <w:szCs w:val="22"/>
        </w:rPr>
        <w:t>may be noted</w:t>
      </w:r>
      <w:proofErr w:type="gramEnd"/>
      <w:r w:rsidRPr="0099069A">
        <w:rPr>
          <w:rFonts w:ascii="Arial" w:hAnsi="Arial" w:cs="Arial"/>
          <w:iCs/>
          <w:sz w:val="22"/>
          <w:szCs w:val="22"/>
        </w:rPr>
        <w:t xml:space="preserve"> that, because both Knowledge and Skills have to be passed at the same sitting, the SEM for the OSCE as a whole may be considered to be in excess of the 1.0 value widely accepted as the desirable minimum.</w:t>
      </w:r>
    </w:p>
    <w:p w14:paraId="0838824B" w14:textId="77777777" w:rsidR="00E248B4" w:rsidRPr="0092416B" w:rsidRDefault="00E248B4" w:rsidP="005634AF">
      <w:pPr>
        <w:rPr>
          <w:rFonts w:ascii="Arial" w:hAnsi="Arial" w:cs="Arial"/>
          <w:sz w:val="20"/>
          <w:szCs w:val="20"/>
        </w:rPr>
      </w:pPr>
    </w:p>
    <w:p w14:paraId="7AEB2FAA" w14:textId="77777777" w:rsidR="00E248B4" w:rsidRDefault="00E248B4" w:rsidP="005634AF">
      <w:pPr>
        <w:rPr>
          <w:rFonts w:ascii="Arial" w:hAnsi="Arial" w:cs="Arial"/>
          <w:sz w:val="22"/>
          <w:szCs w:val="22"/>
        </w:rPr>
      </w:pPr>
      <w:r w:rsidRPr="0092416B">
        <w:rPr>
          <w:rFonts w:ascii="Arial" w:hAnsi="Arial" w:cs="Arial"/>
          <w:sz w:val="22"/>
          <w:szCs w:val="22"/>
        </w:rPr>
        <w:t xml:space="preserve">To safeguard the interests of patients, and as a driver to learning, it is a </w:t>
      </w:r>
      <w:r>
        <w:rPr>
          <w:rFonts w:ascii="Arial" w:hAnsi="Arial" w:cs="Arial"/>
          <w:sz w:val="22"/>
          <w:szCs w:val="22"/>
        </w:rPr>
        <w:t xml:space="preserve">GMC </w:t>
      </w:r>
      <w:r w:rsidRPr="0092416B">
        <w:rPr>
          <w:rFonts w:ascii="Arial" w:hAnsi="Arial" w:cs="Arial"/>
          <w:sz w:val="22"/>
          <w:szCs w:val="22"/>
        </w:rPr>
        <w:t xml:space="preserve">requirement for passing the OSCE </w:t>
      </w:r>
      <w:proofErr w:type="gramStart"/>
      <w:r w:rsidRPr="0092416B">
        <w:rPr>
          <w:rFonts w:ascii="Arial" w:hAnsi="Arial" w:cs="Arial"/>
          <w:sz w:val="22"/>
          <w:szCs w:val="22"/>
        </w:rPr>
        <w:t xml:space="preserve">that </w:t>
      </w:r>
      <w:r>
        <w:rPr>
          <w:rFonts w:ascii="Arial" w:hAnsi="Arial" w:cs="Arial"/>
          <w:sz w:val="22"/>
          <w:szCs w:val="22"/>
        </w:rPr>
        <w:t>candidates</w:t>
      </w:r>
      <w:proofErr w:type="gramEnd"/>
      <w:r>
        <w:rPr>
          <w:rFonts w:ascii="Arial" w:hAnsi="Arial" w:cs="Arial"/>
          <w:sz w:val="22"/>
          <w:szCs w:val="22"/>
        </w:rPr>
        <w:t xml:space="preserve"> must achieve a minimum level of competence in each broad content area at the same examination. </w:t>
      </w:r>
    </w:p>
    <w:p w14:paraId="2B908458" w14:textId="77777777" w:rsidR="00E248B4" w:rsidRDefault="00E248B4" w:rsidP="005634AF">
      <w:pPr>
        <w:rPr>
          <w:rFonts w:ascii="Arial" w:hAnsi="Arial" w:cs="Arial"/>
          <w:sz w:val="22"/>
          <w:szCs w:val="22"/>
        </w:rPr>
      </w:pPr>
    </w:p>
    <w:p w14:paraId="6231F9E9" w14:textId="0A86CDF2" w:rsidR="00E248B4" w:rsidRDefault="00092A66" w:rsidP="005634AF">
      <w:pPr>
        <w:rPr>
          <w:rFonts w:ascii="Arial" w:hAnsi="Arial" w:cs="Arial"/>
          <w:sz w:val="22"/>
          <w:szCs w:val="22"/>
        </w:rPr>
      </w:pPr>
      <w:r>
        <w:rPr>
          <w:rFonts w:ascii="Arial" w:hAnsi="Arial" w:cs="Arial"/>
          <w:sz w:val="22"/>
          <w:szCs w:val="22"/>
        </w:rPr>
        <w:t>At</w:t>
      </w:r>
      <w:r w:rsidR="00E248B4" w:rsidRPr="00FB54CD">
        <w:rPr>
          <w:rFonts w:ascii="Arial" w:hAnsi="Arial" w:cs="Arial"/>
          <w:sz w:val="22"/>
          <w:szCs w:val="22"/>
        </w:rPr>
        <w:t xml:space="preserve"> its inception, the MRCS Part B OSCE examination used a single pass rule at each examination session, even though the form of the test (circuit) </w:t>
      </w:r>
      <w:r>
        <w:rPr>
          <w:rFonts w:ascii="Arial" w:hAnsi="Arial" w:cs="Arial"/>
          <w:sz w:val="22"/>
          <w:szCs w:val="22"/>
        </w:rPr>
        <w:t>was not</w:t>
      </w:r>
      <w:r w:rsidR="00E248B4" w:rsidRPr="00FB54CD">
        <w:rPr>
          <w:rFonts w:ascii="Arial" w:hAnsi="Arial" w:cs="Arial"/>
          <w:sz w:val="22"/>
          <w:szCs w:val="22"/>
        </w:rPr>
        <w:t xml:space="preserve"> identical on every day of that examination session. </w:t>
      </w:r>
      <w:proofErr w:type="gramStart"/>
      <w:r w:rsidR="00E248B4" w:rsidRPr="00FB54CD">
        <w:rPr>
          <w:rFonts w:ascii="Arial" w:hAnsi="Arial" w:cs="Arial"/>
          <w:sz w:val="22"/>
          <w:szCs w:val="22"/>
        </w:rPr>
        <w:t xml:space="preserve">Parity of standards </w:t>
      </w:r>
      <w:r>
        <w:rPr>
          <w:rFonts w:ascii="Arial" w:hAnsi="Arial" w:cs="Arial"/>
          <w:sz w:val="22"/>
          <w:szCs w:val="22"/>
        </w:rPr>
        <w:t>was</w:t>
      </w:r>
      <w:r w:rsidR="00E248B4" w:rsidRPr="00FB54CD">
        <w:rPr>
          <w:rFonts w:ascii="Arial" w:hAnsi="Arial" w:cs="Arial"/>
          <w:sz w:val="22"/>
          <w:szCs w:val="22"/>
        </w:rPr>
        <w:t xml:space="preserve"> maintained through statistical methods and through scrutiny by assessors</w:t>
      </w:r>
      <w:proofErr w:type="gramEnd"/>
      <w:r w:rsidR="00E248B4" w:rsidRPr="00FB54CD">
        <w:rPr>
          <w:rFonts w:ascii="Arial" w:hAnsi="Arial" w:cs="Arial"/>
          <w:sz w:val="22"/>
          <w:szCs w:val="22"/>
        </w:rPr>
        <w:t>.</w:t>
      </w:r>
    </w:p>
    <w:p w14:paraId="324D4699" w14:textId="77777777" w:rsidR="00E248B4" w:rsidRPr="00FB54CD" w:rsidRDefault="00E248B4" w:rsidP="005634AF">
      <w:pPr>
        <w:rPr>
          <w:rFonts w:ascii="Arial" w:hAnsi="Arial" w:cs="Arial"/>
          <w:sz w:val="22"/>
          <w:szCs w:val="22"/>
        </w:rPr>
      </w:pPr>
    </w:p>
    <w:p w14:paraId="18F70E82" w14:textId="0DA58A67" w:rsidR="00E248B4" w:rsidRDefault="00E248B4" w:rsidP="005634AF">
      <w:pPr>
        <w:rPr>
          <w:rFonts w:ascii="Arial" w:hAnsi="Arial" w:cs="Arial"/>
          <w:sz w:val="22"/>
          <w:szCs w:val="22"/>
        </w:rPr>
      </w:pPr>
      <w:r w:rsidRPr="00FB54CD">
        <w:rPr>
          <w:rFonts w:ascii="Arial" w:hAnsi="Arial" w:cs="Arial"/>
          <w:sz w:val="22"/>
          <w:szCs w:val="22"/>
        </w:rPr>
        <w:t>To further enhance the standard setting process ICBSE</w:t>
      </w:r>
      <w:r>
        <w:rPr>
          <w:rFonts w:ascii="Arial" w:hAnsi="Arial" w:cs="Arial"/>
          <w:sz w:val="22"/>
          <w:szCs w:val="22"/>
        </w:rPr>
        <w:t xml:space="preserve">, with GMC approval, </w:t>
      </w:r>
      <w:r w:rsidRPr="00FB54CD">
        <w:rPr>
          <w:rFonts w:ascii="Arial" w:hAnsi="Arial" w:cs="Arial"/>
          <w:sz w:val="22"/>
          <w:szCs w:val="22"/>
        </w:rPr>
        <w:t xml:space="preserve">agreed that a different pass mark should be generated (using the current borderline regression methodology) by circuit, rather than for the examination as a whole. This means that, though the pass mark will be similar for different circuits, it is unlikely to be identical. This will reflect the variation in the relative difficulties of the scenarios that make up any given circuit. The consequences of doing so </w:t>
      </w:r>
      <w:proofErr w:type="gramStart"/>
      <w:r w:rsidR="00092A66">
        <w:rPr>
          <w:rFonts w:ascii="Arial" w:hAnsi="Arial" w:cs="Arial"/>
          <w:sz w:val="22"/>
          <w:szCs w:val="22"/>
        </w:rPr>
        <w:t>have been</w:t>
      </w:r>
      <w:r w:rsidRPr="00FB54CD">
        <w:rPr>
          <w:rFonts w:ascii="Arial" w:hAnsi="Arial" w:cs="Arial"/>
          <w:sz w:val="22"/>
          <w:szCs w:val="22"/>
        </w:rPr>
        <w:t xml:space="preserve"> found</w:t>
      </w:r>
      <w:proofErr w:type="gramEnd"/>
      <w:r w:rsidRPr="00FB54CD">
        <w:rPr>
          <w:rFonts w:ascii="Arial" w:hAnsi="Arial" w:cs="Arial"/>
          <w:sz w:val="22"/>
          <w:szCs w:val="22"/>
        </w:rPr>
        <w:t xml:space="preserve"> to yield a very similar overall pass rate.</w:t>
      </w:r>
      <w:r w:rsidR="00092A66">
        <w:rPr>
          <w:rFonts w:ascii="Arial" w:hAnsi="Arial" w:cs="Arial"/>
          <w:sz w:val="22"/>
          <w:szCs w:val="22"/>
        </w:rPr>
        <w:t xml:space="preserve"> </w:t>
      </w:r>
      <w:r w:rsidRPr="00FB54CD">
        <w:rPr>
          <w:rFonts w:ascii="Arial" w:hAnsi="Arial" w:cs="Arial"/>
          <w:sz w:val="22"/>
          <w:szCs w:val="22"/>
        </w:rPr>
        <w:t xml:space="preserve">This </w:t>
      </w:r>
      <w:r w:rsidR="0000510A">
        <w:rPr>
          <w:rFonts w:ascii="Arial" w:hAnsi="Arial" w:cs="Arial"/>
          <w:sz w:val="22"/>
          <w:szCs w:val="22"/>
        </w:rPr>
        <w:t xml:space="preserve">current </w:t>
      </w:r>
      <w:r w:rsidRPr="00FB54CD">
        <w:rPr>
          <w:rFonts w:ascii="Arial" w:hAnsi="Arial" w:cs="Arial"/>
          <w:sz w:val="22"/>
          <w:szCs w:val="22"/>
        </w:rPr>
        <w:t xml:space="preserve">standard setting process for the MRCS Part B </w:t>
      </w:r>
      <w:r>
        <w:rPr>
          <w:rFonts w:ascii="Arial" w:hAnsi="Arial" w:cs="Arial"/>
          <w:sz w:val="22"/>
          <w:szCs w:val="22"/>
        </w:rPr>
        <w:t>came</w:t>
      </w:r>
      <w:r w:rsidRPr="00FB54CD">
        <w:rPr>
          <w:rFonts w:ascii="Arial" w:hAnsi="Arial" w:cs="Arial"/>
          <w:sz w:val="22"/>
          <w:szCs w:val="22"/>
        </w:rPr>
        <w:t xml:space="preserve"> in to effect as of October 2014 examination</w:t>
      </w:r>
      <w:r>
        <w:rPr>
          <w:rFonts w:ascii="Arial" w:hAnsi="Arial" w:cs="Arial"/>
          <w:sz w:val="22"/>
          <w:szCs w:val="22"/>
        </w:rPr>
        <w:t>.</w:t>
      </w:r>
    </w:p>
    <w:p w14:paraId="58F45A81" w14:textId="77777777" w:rsidR="00E248B4" w:rsidRPr="005B43EC" w:rsidRDefault="00E248B4" w:rsidP="005634AF">
      <w:pPr>
        <w:rPr>
          <w:rFonts w:ascii="Arial" w:hAnsi="Arial" w:cs="Arial"/>
          <w:sz w:val="22"/>
          <w:szCs w:val="22"/>
        </w:rPr>
      </w:pPr>
    </w:p>
    <w:p w14:paraId="3140F96E" w14:textId="4F23FC3F" w:rsidR="00E248B4" w:rsidRDefault="00E248B4" w:rsidP="005634AF">
      <w:pPr>
        <w:rPr>
          <w:rFonts w:ascii="Arial" w:hAnsi="Arial" w:cs="Arial"/>
          <w:sz w:val="22"/>
          <w:szCs w:val="22"/>
        </w:rPr>
      </w:pPr>
      <w:r w:rsidRPr="005B43EC">
        <w:rPr>
          <w:rFonts w:ascii="Arial" w:hAnsi="Arial" w:cs="Arial"/>
          <w:sz w:val="22"/>
          <w:szCs w:val="22"/>
        </w:rPr>
        <w:t>Each candidate is given detailed feedback showing their mark on each broad content area (Knowledge and Skills) and for the OSCE overall. However, as part of a wider ICBSE policy to expand the feedback provided</w:t>
      </w:r>
      <w:r w:rsidRPr="00253984">
        <w:rPr>
          <w:rFonts w:ascii="Arial" w:hAnsi="Arial" w:cs="Arial"/>
          <w:sz w:val="22"/>
          <w:szCs w:val="22"/>
        </w:rPr>
        <w:t xml:space="preserve"> to candidates, a phased approach to provide the MRCS </w:t>
      </w:r>
      <w:r w:rsidRPr="00253984">
        <w:rPr>
          <w:rFonts w:ascii="Arial" w:hAnsi="Arial" w:cs="Arial"/>
          <w:sz w:val="22"/>
          <w:szCs w:val="22"/>
        </w:rPr>
        <w:lastRenderedPageBreak/>
        <w:t xml:space="preserve">Part B candidates with feedback by broad content area </w:t>
      </w:r>
      <w:proofErr w:type="gramStart"/>
      <w:r w:rsidRPr="00253984">
        <w:rPr>
          <w:rFonts w:ascii="Arial" w:hAnsi="Arial" w:cs="Arial"/>
          <w:sz w:val="22"/>
          <w:szCs w:val="22"/>
        </w:rPr>
        <w:t>was developed</w:t>
      </w:r>
      <w:proofErr w:type="gramEnd"/>
      <w:r w:rsidRPr="005B43EC">
        <w:rPr>
          <w:rFonts w:ascii="Arial" w:hAnsi="Arial" w:cs="Arial"/>
          <w:sz w:val="22"/>
          <w:szCs w:val="22"/>
        </w:rPr>
        <w:t xml:space="preserve">. </w:t>
      </w:r>
      <w:r w:rsidR="00160DB4">
        <w:rPr>
          <w:rFonts w:ascii="Arial" w:hAnsi="Arial" w:cs="Arial"/>
          <w:sz w:val="22"/>
          <w:szCs w:val="22"/>
        </w:rPr>
        <w:t xml:space="preserve">ICBSE </w:t>
      </w:r>
      <w:r w:rsidR="00092A66">
        <w:rPr>
          <w:rFonts w:ascii="Arial" w:hAnsi="Arial" w:cs="Arial"/>
          <w:sz w:val="22"/>
          <w:szCs w:val="22"/>
        </w:rPr>
        <w:t xml:space="preserve">delivered </w:t>
      </w:r>
      <w:r w:rsidR="005A1630">
        <w:rPr>
          <w:rFonts w:ascii="Arial" w:hAnsi="Arial" w:cs="Arial"/>
          <w:sz w:val="22"/>
          <w:szCs w:val="22"/>
        </w:rPr>
        <w:t xml:space="preserve">the extended Part B (OSCE) feedback </w:t>
      </w:r>
      <w:r w:rsidR="00092A66">
        <w:rPr>
          <w:rFonts w:ascii="Arial" w:hAnsi="Arial" w:cs="Arial"/>
          <w:sz w:val="22"/>
          <w:szCs w:val="22"/>
        </w:rPr>
        <w:t>from the February 2019 diet</w:t>
      </w:r>
      <w:r w:rsidR="005A1630">
        <w:rPr>
          <w:rFonts w:ascii="Arial" w:hAnsi="Arial" w:cs="Arial"/>
          <w:sz w:val="22"/>
          <w:szCs w:val="22"/>
        </w:rPr>
        <w:t>.</w:t>
      </w:r>
    </w:p>
    <w:p w14:paraId="24ADC063" w14:textId="77777777" w:rsidR="00A0553E" w:rsidRPr="002F0848" w:rsidRDefault="00A0553E" w:rsidP="005634AF">
      <w:pPr>
        <w:rPr>
          <w:rFonts w:ascii="Arial" w:hAnsi="Arial" w:cs="Arial"/>
          <w:sz w:val="22"/>
          <w:szCs w:val="22"/>
        </w:rPr>
      </w:pPr>
    </w:p>
    <w:p w14:paraId="38BA5E1F" w14:textId="5B1C5BE8" w:rsidR="00DF1A3E" w:rsidRPr="002F0848" w:rsidRDefault="00A0553E" w:rsidP="005634AF">
      <w:pPr>
        <w:rPr>
          <w:rFonts w:ascii="Arial" w:hAnsi="Arial" w:cs="Arial"/>
          <w:sz w:val="22"/>
          <w:szCs w:val="22"/>
        </w:rPr>
      </w:pPr>
      <w:r w:rsidRPr="002F0848">
        <w:rPr>
          <w:rFonts w:ascii="Arial" w:hAnsi="Arial" w:cs="Arial"/>
          <w:sz w:val="22"/>
          <w:szCs w:val="22"/>
        </w:rPr>
        <w:t>In addition</w:t>
      </w:r>
      <w:r w:rsidR="00DF1A3E" w:rsidRPr="002F0848">
        <w:rPr>
          <w:rFonts w:ascii="Arial" w:hAnsi="Arial" w:cs="Arial"/>
          <w:sz w:val="22"/>
          <w:szCs w:val="22"/>
        </w:rPr>
        <w:t>, the OSCE Sub Group monitor and analyse the performance of the OSCE scenarios during the standard setting process</w:t>
      </w:r>
      <w:r w:rsidR="00C841B8" w:rsidRPr="002F0848">
        <w:rPr>
          <w:rFonts w:ascii="Arial" w:hAnsi="Arial" w:cs="Arial"/>
          <w:sz w:val="22"/>
          <w:szCs w:val="22"/>
        </w:rPr>
        <w:t>.</w:t>
      </w:r>
      <w:r w:rsidR="002F0848">
        <w:rPr>
          <w:rFonts w:ascii="Arial" w:hAnsi="Arial" w:cs="Arial"/>
          <w:sz w:val="22"/>
          <w:szCs w:val="22"/>
        </w:rPr>
        <w:t xml:space="preserve"> </w:t>
      </w:r>
      <w:r w:rsidR="00C841B8" w:rsidRPr="002F0848">
        <w:rPr>
          <w:rFonts w:ascii="Arial" w:hAnsi="Arial" w:cs="Arial"/>
          <w:sz w:val="22"/>
          <w:szCs w:val="22"/>
        </w:rPr>
        <w:t xml:space="preserve">A chart </w:t>
      </w:r>
      <w:proofErr w:type="gramStart"/>
      <w:r w:rsidR="00C841B8" w:rsidRPr="002F0848">
        <w:rPr>
          <w:rFonts w:ascii="Arial" w:hAnsi="Arial" w:cs="Arial"/>
          <w:sz w:val="22"/>
          <w:szCs w:val="22"/>
        </w:rPr>
        <w:t>has been developed</w:t>
      </w:r>
      <w:proofErr w:type="gramEnd"/>
      <w:r w:rsidR="00C841B8" w:rsidRPr="002F0848">
        <w:rPr>
          <w:rFonts w:ascii="Arial" w:hAnsi="Arial" w:cs="Arial"/>
          <w:sz w:val="22"/>
          <w:szCs w:val="22"/>
        </w:rPr>
        <w:t xml:space="preserve"> </w:t>
      </w:r>
      <w:r w:rsidR="00092A66">
        <w:rPr>
          <w:rFonts w:ascii="Arial" w:hAnsi="Arial" w:cs="Arial"/>
          <w:sz w:val="22"/>
          <w:szCs w:val="22"/>
        </w:rPr>
        <w:t>that</w:t>
      </w:r>
      <w:r w:rsidR="00C841B8" w:rsidRPr="002F0848">
        <w:rPr>
          <w:rFonts w:ascii="Arial" w:hAnsi="Arial" w:cs="Arial"/>
          <w:sz w:val="22"/>
          <w:szCs w:val="22"/>
        </w:rPr>
        <w:t xml:space="preserve"> </w:t>
      </w:r>
      <w:r w:rsidR="00DF1A3E" w:rsidRPr="002F0848">
        <w:rPr>
          <w:rFonts w:ascii="Arial" w:hAnsi="Arial" w:cs="Arial"/>
          <w:sz w:val="22"/>
          <w:szCs w:val="22"/>
        </w:rPr>
        <w:t>combine</w:t>
      </w:r>
      <w:r w:rsidR="00C841B8" w:rsidRPr="002F0848">
        <w:rPr>
          <w:rFonts w:ascii="Arial" w:hAnsi="Arial" w:cs="Arial"/>
          <w:sz w:val="22"/>
          <w:szCs w:val="22"/>
        </w:rPr>
        <w:t>s</w:t>
      </w:r>
      <w:r w:rsidR="00DF1A3E" w:rsidRPr="002F0848">
        <w:rPr>
          <w:rFonts w:ascii="Arial" w:hAnsi="Arial" w:cs="Arial"/>
          <w:sz w:val="22"/>
          <w:szCs w:val="22"/>
        </w:rPr>
        <w:t xml:space="preserve"> the written feedback and the scenario performance data. The resulting document enables the Sub Group to make an informed decision when agreeing the pass mark. </w:t>
      </w:r>
    </w:p>
    <w:p w14:paraId="60B9A207" w14:textId="77777777" w:rsidR="00A0553E" w:rsidRPr="005B43EC" w:rsidRDefault="00A0553E" w:rsidP="005634AF">
      <w:pPr>
        <w:rPr>
          <w:rFonts w:cs="Arial"/>
        </w:rPr>
      </w:pPr>
    </w:p>
    <w:p w14:paraId="5D9A6AC5" w14:textId="77777777" w:rsidR="005D56DC" w:rsidRPr="0092416B" w:rsidRDefault="005D56DC" w:rsidP="005634AF">
      <w:pPr>
        <w:rPr>
          <w:rFonts w:ascii="Arial" w:hAnsi="Arial" w:cs="Arial"/>
          <w:i/>
          <w:sz w:val="22"/>
          <w:szCs w:val="22"/>
        </w:rPr>
      </w:pPr>
    </w:p>
    <w:p w14:paraId="07FEECCC" w14:textId="77777777" w:rsidR="008E514C" w:rsidRPr="0092416B" w:rsidRDefault="008E514C" w:rsidP="005634AF">
      <w:pPr>
        <w:rPr>
          <w:rFonts w:ascii="Arial" w:hAnsi="Arial" w:cs="Arial"/>
          <w:i/>
          <w:sz w:val="22"/>
          <w:szCs w:val="22"/>
        </w:rPr>
      </w:pPr>
      <w:r w:rsidRPr="0092416B">
        <w:rPr>
          <w:rFonts w:ascii="Arial" w:hAnsi="Arial" w:cs="Arial"/>
          <w:b/>
          <w:bCs/>
          <w:sz w:val="22"/>
          <w:szCs w:val="22"/>
        </w:rPr>
        <w:t>Summary descriptive statistics: MRCS Part B (OSCE)</w:t>
      </w:r>
    </w:p>
    <w:p w14:paraId="59CF10CB" w14:textId="77777777" w:rsidR="008E514C" w:rsidRPr="0092416B" w:rsidRDefault="008E514C" w:rsidP="005634AF">
      <w:pPr>
        <w:rPr>
          <w:rFonts w:ascii="Arial" w:hAnsi="Arial" w:cs="Arial"/>
          <w:b/>
          <w:bCs/>
          <w:sz w:val="22"/>
          <w:szCs w:val="22"/>
        </w:rPr>
      </w:pPr>
    </w:p>
    <w:tbl>
      <w:tblPr>
        <w:tblW w:w="9356" w:type="dxa"/>
        <w:tblInd w:w="108" w:type="dxa"/>
        <w:tblLayout w:type="fixed"/>
        <w:tblCellMar>
          <w:left w:w="0" w:type="dxa"/>
          <w:right w:w="0" w:type="dxa"/>
        </w:tblCellMar>
        <w:tblLook w:val="0000" w:firstRow="0" w:lastRow="0" w:firstColumn="0" w:lastColumn="0" w:noHBand="0" w:noVBand="0"/>
      </w:tblPr>
      <w:tblGrid>
        <w:gridCol w:w="1134"/>
        <w:gridCol w:w="993"/>
        <w:gridCol w:w="992"/>
        <w:gridCol w:w="992"/>
        <w:gridCol w:w="1701"/>
        <w:gridCol w:w="1843"/>
        <w:gridCol w:w="1701"/>
      </w:tblGrid>
      <w:tr w:rsidR="008E514C" w:rsidRPr="0092416B" w14:paraId="1CD8384D" w14:textId="77777777" w:rsidTr="00121912">
        <w:tc>
          <w:tcPr>
            <w:tcW w:w="1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C42EE8" w14:textId="77777777" w:rsidR="008E514C" w:rsidRPr="0092416B" w:rsidRDefault="008E514C" w:rsidP="005634AF">
            <w:pPr>
              <w:rPr>
                <w:rFonts w:ascii="Arial" w:hAnsi="Arial" w:cs="Arial"/>
                <w:sz w:val="20"/>
                <w:szCs w:val="20"/>
              </w:rPr>
            </w:pP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488174" w14:textId="77777777" w:rsidR="008E514C" w:rsidRPr="0092416B" w:rsidRDefault="008E514C" w:rsidP="005634AF">
            <w:pPr>
              <w:rPr>
                <w:rFonts w:ascii="Arial" w:hAnsi="Arial" w:cs="Arial"/>
                <w:sz w:val="20"/>
                <w:szCs w:val="20"/>
              </w:rPr>
            </w:pPr>
            <w:r w:rsidRPr="0092416B">
              <w:rPr>
                <w:rFonts w:ascii="Arial" w:hAnsi="Arial" w:cs="Arial"/>
                <w:sz w:val="20"/>
                <w:szCs w:val="20"/>
              </w:rPr>
              <w:t xml:space="preserve">Total </w:t>
            </w:r>
          </w:p>
          <w:p w14:paraId="449B0CB1" w14:textId="77777777" w:rsidR="008E514C" w:rsidRPr="0092416B" w:rsidRDefault="008E514C" w:rsidP="005634AF">
            <w:pPr>
              <w:rPr>
                <w:rFonts w:ascii="Arial" w:hAnsi="Arial" w:cs="Arial"/>
                <w:sz w:val="20"/>
                <w:szCs w:val="20"/>
              </w:rPr>
            </w:pPr>
            <w:r w:rsidRPr="0092416B">
              <w:rPr>
                <w:rFonts w:ascii="Arial" w:hAnsi="Arial" w:cs="Arial"/>
                <w:sz w:val="20"/>
                <w:szCs w:val="20"/>
              </w:rPr>
              <w:t>number sat</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B42BC12" w14:textId="77777777" w:rsidR="008E514C" w:rsidRPr="0092416B" w:rsidRDefault="008E514C" w:rsidP="005634AF">
            <w:pPr>
              <w:rPr>
                <w:rFonts w:ascii="Arial" w:hAnsi="Arial" w:cs="Arial"/>
                <w:sz w:val="20"/>
                <w:szCs w:val="20"/>
              </w:rPr>
            </w:pPr>
            <w:r w:rsidRPr="0092416B">
              <w:rPr>
                <w:rFonts w:ascii="Arial" w:hAnsi="Arial" w:cs="Arial"/>
                <w:sz w:val="20"/>
                <w:szCs w:val="20"/>
              </w:rPr>
              <w:t>Passing % (and number)</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35A2E2" w14:textId="77777777" w:rsidR="008E514C" w:rsidRPr="0092416B" w:rsidRDefault="008E514C" w:rsidP="005634AF">
            <w:pPr>
              <w:rPr>
                <w:rFonts w:ascii="Arial" w:hAnsi="Arial" w:cs="Arial"/>
                <w:sz w:val="20"/>
                <w:szCs w:val="20"/>
              </w:rPr>
            </w:pPr>
            <w:r w:rsidRPr="0092416B">
              <w:rPr>
                <w:rFonts w:ascii="Arial" w:hAnsi="Arial" w:cs="Arial"/>
                <w:sz w:val="20"/>
                <w:szCs w:val="20"/>
              </w:rPr>
              <w:t>Failing</w:t>
            </w:r>
          </w:p>
          <w:p w14:paraId="16B66F40" w14:textId="77777777" w:rsidR="008E514C" w:rsidRPr="0092416B" w:rsidRDefault="008E514C" w:rsidP="005634AF">
            <w:pPr>
              <w:rPr>
                <w:rFonts w:ascii="Arial" w:hAnsi="Arial" w:cs="Arial"/>
                <w:sz w:val="20"/>
                <w:szCs w:val="20"/>
              </w:rPr>
            </w:pPr>
            <w:r w:rsidRPr="0092416B">
              <w:rPr>
                <w:rFonts w:ascii="Arial" w:hAnsi="Arial" w:cs="Arial"/>
                <w:sz w:val="20"/>
                <w:szCs w:val="20"/>
              </w:rPr>
              <w:t> % (and number)</w:t>
            </w:r>
          </w:p>
          <w:p w14:paraId="6FD6B819" w14:textId="77777777" w:rsidR="008E514C" w:rsidRPr="0092416B" w:rsidRDefault="008E514C" w:rsidP="005634AF">
            <w:pPr>
              <w:rPr>
                <w:rFonts w:ascii="Arial" w:hAnsi="Arial" w:cs="Arial"/>
                <w:sz w:val="20"/>
                <w:szCs w:val="20"/>
              </w:rPr>
            </w:pP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618CB9" w14:textId="77777777" w:rsidR="008E514C" w:rsidRPr="003F1C4A" w:rsidRDefault="00911273" w:rsidP="005634AF">
            <w:pPr>
              <w:rPr>
                <w:rFonts w:ascii="Arial" w:hAnsi="Arial" w:cs="Arial"/>
                <w:sz w:val="20"/>
                <w:szCs w:val="20"/>
              </w:rPr>
            </w:pPr>
            <w:r w:rsidRPr="003F1C4A">
              <w:rPr>
                <w:rFonts w:ascii="Arial" w:hAnsi="Arial" w:cs="Arial"/>
                <w:sz w:val="20"/>
                <w:szCs w:val="20"/>
              </w:rPr>
              <w:t xml:space="preserve">Pass </w:t>
            </w:r>
            <w:r w:rsidR="003074FC" w:rsidRPr="003F1C4A">
              <w:rPr>
                <w:rFonts w:ascii="Arial" w:hAnsi="Arial" w:cs="Arial"/>
                <w:sz w:val="20"/>
                <w:szCs w:val="20"/>
              </w:rPr>
              <w:t>mark</w:t>
            </w:r>
            <w:r w:rsidR="008E514C" w:rsidRPr="003F1C4A">
              <w:rPr>
                <w:rFonts w:ascii="Arial" w:hAnsi="Arial" w:cs="Arial"/>
                <w:sz w:val="20"/>
                <w:szCs w:val="20"/>
              </w:rPr>
              <w:t xml:space="preserve"> </w:t>
            </w:r>
          </w:p>
          <w:p w14:paraId="08604F94" w14:textId="77777777" w:rsidR="008E514C" w:rsidRPr="003F1C4A" w:rsidRDefault="008E514C" w:rsidP="005634AF">
            <w:pPr>
              <w:rPr>
                <w:rFonts w:ascii="Arial" w:hAnsi="Arial" w:cs="Arial"/>
                <w:sz w:val="20"/>
                <w:szCs w:val="20"/>
              </w:rPr>
            </w:pPr>
            <w:r w:rsidRPr="003F1C4A">
              <w:rPr>
                <w:rFonts w:ascii="Arial" w:hAnsi="Arial" w:cs="Arial"/>
                <w:sz w:val="20"/>
                <w:szCs w:val="20"/>
              </w:rPr>
              <w:t>%</w:t>
            </w:r>
            <w:r w:rsidR="00911273" w:rsidRPr="003F1C4A">
              <w:rPr>
                <w:rFonts w:ascii="Arial" w:hAnsi="Arial" w:cs="Arial"/>
                <w:sz w:val="20"/>
                <w:szCs w:val="20"/>
              </w:rPr>
              <w:t xml:space="preserve"> </w:t>
            </w:r>
            <w:r w:rsidR="003074FC" w:rsidRPr="003F1C4A">
              <w:rPr>
                <w:rFonts w:ascii="Arial" w:hAnsi="Arial" w:cs="Arial"/>
                <w:sz w:val="20"/>
                <w:szCs w:val="20"/>
              </w:rPr>
              <w:t>(range for all circuits)</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D9A758" w14:textId="77777777" w:rsidR="008E514C" w:rsidRPr="003F1C4A" w:rsidRDefault="008E514C" w:rsidP="005634AF">
            <w:pPr>
              <w:rPr>
                <w:rFonts w:ascii="Arial" w:hAnsi="Arial" w:cs="Arial"/>
                <w:sz w:val="20"/>
                <w:szCs w:val="20"/>
              </w:rPr>
            </w:pPr>
            <w:r w:rsidRPr="003F1C4A">
              <w:rPr>
                <w:rFonts w:ascii="Arial" w:hAnsi="Arial" w:cs="Arial"/>
                <w:sz w:val="20"/>
                <w:szCs w:val="20"/>
              </w:rPr>
              <w:t>Measure of reliability*</w:t>
            </w:r>
          </w:p>
          <w:p w14:paraId="45F5DF38" w14:textId="77777777" w:rsidR="008E514C" w:rsidRPr="003F1C4A" w:rsidRDefault="00CD042A" w:rsidP="005634AF">
            <w:pPr>
              <w:rPr>
                <w:rFonts w:ascii="Arial" w:hAnsi="Arial" w:cs="Arial"/>
                <w:sz w:val="20"/>
                <w:szCs w:val="20"/>
              </w:rPr>
            </w:pPr>
            <w:r w:rsidRPr="003F1C4A">
              <w:rPr>
                <w:rFonts w:ascii="Arial" w:hAnsi="Arial" w:cs="Arial"/>
                <w:sz w:val="20"/>
                <w:szCs w:val="20"/>
              </w:rPr>
              <w:t xml:space="preserve">(range </w:t>
            </w:r>
            <w:r w:rsidR="00685674" w:rsidRPr="003F1C4A">
              <w:rPr>
                <w:rFonts w:ascii="Arial" w:hAnsi="Arial" w:cs="Arial"/>
                <w:sz w:val="20"/>
                <w:szCs w:val="20"/>
              </w:rPr>
              <w:t>for all</w:t>
            </w:r>
            <w:r w:rsidRPr="003F1C4A">
              <w:rPr>
                <w:rFonts w:ascii="Arial" w:hAnsi="Arial" w:cs="Arial"/>
                <w:sz w:val="20"/>
                <w:szCs w:val="20"/>
              </w:rPr>
              <w:t xml:space="preserve"> circuits)</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48131C0" w14:textId="77777777" w:rsidR="008E514C" w:rsidRPr="003F1C4A" w:rsidRDefault="008E514C" w:rsidP="005634AF">
            <w:pPr>
              <w:rPr>
                <w:rFonts w:ascii="Arial" w:hAnsi="Arial" w:cs="Arial"/>
                <w:sz w:val="20"/>
                <w:szCs w:val="20"/>
              </w:rPr>
            </w:pPr>
            <w:r w:rsidRPr="003F1C4A">
              <w:rPr>
                <w:rFonts w:ascii="Arial" w:hAnsi="Arial" w:cs="Arial"/>
                <w:sz w:val="20"/>
                <w:szCs w:val="20"/>
              </w:rPr>
              <w:t>Measurement error** raw</w:t>
            </w:r>
          </w:p>
          <w:p w14:paraId="6B5E5463" w14:textId="77777777" w:rsidR="008E514C" w:rsidRPr="003F1C4A" w:rsidRDefault="00685674" w:rsidP="005634AF">
            <w:pPr>
              <w:rPr>
                <w:rFonts w:ascii="Arial" w:hAnsi="Arial" w:cs="Arial"/>
                <w:sz w:val="20"/>
                <w:szCs w:val="20"/>
              </w:rPr>
            </w:pPr>
            <w:r w:rsidRPr="003F1C4A">
              <w:rPr>
                <w:rFonts w:ascii="Arial" w:hAnsi="Arial" w:cs="Arial"/>
                <w:sz w:val="20"/>
                <w:szCs w:val="20"/>
              </w:rPr>
              <w:t>(range for all circuits)</w:t>
            </w:r>
          </w:p>
        </w:tc>
      </w:tr>
      <w:tr w:rsidR="008E514C" w:rsidRPr="0092416B" w14:paraId="7013F90C" w14:textId="77777777" w:rsidTr="00121912">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F4AFD3" w14:textId="76964C21" w:rsidR="008E514C" w:rsidRPr="0092416B" w:rsidRDefault="00CE45BD" w:rsidP="005634AF">
            <w:pPr>
              <w:rPr>
                <w:rFonts w:ascii="Arial" w:hAnsi="Arial" w:cs="Arial"/>
                <w:sz w:val="20"/>
                <w:szCs w:val="20"/>
              </w:rPr>
            </w:pPr>
            <w:r>
              <w:rPr>
                <w:rFonts w:ascii="Arial" w:hAnsi="Arial" w:cs="Arial"/>
                <w:sz w:val="20"/>
                <w:szCs w:val="20"/>
              </w:rPr>
              <w:t>October 201</w:t>
            </w:r>
            <w:r w:rsidR="00B34DF5">
              <w:rPr>
                <w:rFonts w:ascii="Arial" w:hAnsi="Arial" w:cs="Arial"/>
                <w:sz w:val="20"/>
                <w:szCs w:val="20"/>
              </w:rPr>
              <w:t>8</w:t>
            </w:r>
          </w:p>
          <w:p w14:paraId="1F0A00EE" w14:textId="77777777" w:rsidR="008E514C" w:rsidRPr="0092416B" w:rsidRDefault="008E514C" w:rsidP="005634AF">
            <w:pPr>
              <w:rPr>
                <w:rFonts w:ascii="Arial" w:hAnsi="Arial" w:cs="Arial"/>
                <w:sz w:val="20"/>
                <w:szCs w:val="20"/>
              </w:rPr>
            </w:pPr>
          </w:p>
        </w:tc>
        <w:tc>
          <w:tcPr>
            <w:tcW w:w="993" w:type="dxa"/>
            <w:tcBorders>
              <w:top w:val="nil"/>
              <w:left w:val="nil"/>
              <w:bottom w:val="single" w:sz="8" w:space="0" w:color="auto"/>
              <w:right w:val="single" w:sz="8" w:space="0" w:color="auto"/>
            </w:tcBorders>
            <w:tcMar>
              <w:top w:w="0" w:type="dxa"/>
              <w:left w:w="108" w:type="dxa"/>
              <w:bottom w:w="0" w:type="dxa"/>
              <w:right w:w="108" w:type="dxa"/>
            </w:tcMar>
          </w:tcPr>
          <w:p w14:paraId="6B6D4638" w14:textId="113D1CAD" w:rsidR="008E514C" w:rsidRPr="0092416B" w:rsidRDefault="00B34DF5" w:rsidP="005634AF">
            <w:pPr>
              <w:rPr>
                <w:rFonts w:ascii="Arial" w:hAnsi="Arial" w:cs="Arial"/>
                <w:sz w:val="20"/>
                <w:szCs w:val="20"/>
              </w:rPr>
            </w:pPr>
            <w:r>
              <w:rPr>
                <w:rFonts w:ascii="Arial" w:hAnsi="Arial" w:cs="Arial"/>
                <w:sz w:val="20"/>
                <w:szCs w:val="20"/>
              </w:rPr>
              <w:t>396</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A50C39C" w14:textId="663E3CEB" w:rsidR="008E514C" w:rsidRPr="00B34DF5" w:rsidRDefault="00B34DF5" w:rsidP="005634AF">
            <w:pPr>
              <w:rPr>
                <w:rFonts w:ascii="Arial" w:hAnsi="Arial" w:cs="Arial"/>
                <w:sz w:val="20"/>
                <w:szCs w:val="20"/>
              </w:rPr>
            </w:pPr>
            <w:r w:rsidRPr="00B34DF5">
              <w:rPr>
                <w:rFonts w:ascii="Arial" w:hAnsi="Arial" w:cs="Arial"/>
                <w:sz w:val="20"/>
                <w:szCs w:val="20"/>
              </w:rPr>
              <w:t>65.7 (260)</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1731BA9" w14:textId="1700AD4D" w:rsidR="008E514C" w:rsidRPr="00B34DF5" w:rsidRDefault="00B34DF5" w:rsidP="005634AF">
            <w:pPr>
              <w:rPr>
                <w:rFonts w:ascii="Arial" w:hAnsi="Arial" w:cs="Arial"/>
                <w:sz w:val="20"/>
                <w:szCs w:val="20"/>
              </w:rPr>
            </w:pPr>
            <w:r w:rsidRPr="00B34DF5">
              <w:rPr>
                <w:rFonts w:ascii="Arial" w:hAnsi="Arial" w:cs="Arial"/>
                <w:sz w:val="20"/>
                <w:szCs w:val="20"/>
              </w:rPr>
              <w:t>34.3 (136)</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17F912CA" w14:textId="77777777" w:rsidR="003074FC" w:rsidRPr="00AB7BDB" w:rsidRDefault="00911273" w:rsidP="005634AF">
            <w:pPr>
              <w:rPr>
                <w:rFonts w:ascii="Arial" w:hAnsi="Arial" w:cs="Arial"/>
                <w:sz w:val="20"/>
                <w:szCs w:val="20"/>
              </w:rPr>
            </w:pPr>
            <w:r w:rsidRPr="00AB7BDB">
              <w:rPr>
                <w:rFonts w:ascii="Arial" w:hAnsi="Arial" w:cs="Arial"/>
                <w:sz w:val="20"/>
                <w:szCs w:val="20"/>
              </w:rPr>
              <w:t>Knowledge:</w:t>
            </w:r>
          </w:p>
          <w:p w14:paraId="4952948B" w14:textId="6DE74C7C" w:rsidR="008E514C" w:rsidRPr="00AB7BDB" w:rsidRDefault="00B34DF5" w:rsidP="005634AF">
            <w:pPr>
              <w:rPr>
                <w:rFonts w:ascii="Arial" w:hAnsi="Arial" w:cs="Arial"/>
                <w:sz w:val="20"/>
                <w:szCs w:val="20"/>
              </w:rPr>
            </w:pPr>
            <w:r>
              <w:rPr>
                <w:rFonts w:ascii="Arial" w:hAnsi="Arial" w:cs="Arial"/>
                <w:sz w:val="20"/>
                <w:szCs w:val="20"/>
              </w:rPr>
              <w:t>66.9-69.4</w:t>
            </w:r>
          </w:p>
          <w:p w14:paraId="00196514" w14:textId="62442BF2" w:rsidR="008E514C" w:rsidRPr="00AB7BDB" w:rsidRDefault="00DC1F49" w:rsidP="005634AF">
            <w:pPr>
              <w:rPr>
                <w:rFonts w:ascii="Arial" w:hAnsi="Arial" w:cs="Arial"/>
                <w:sz w:val="20"/>
                <w:szCs w:val="20"/>
              </w:rPr>
            </w:pPr>
            <w:r>
              <w:rPr>
                <w:rFonts w:ascii="Arial" w:hAnsi="Arial" w:cs="Arial"/>
                <w:sz w:val="20"/>
                <w:szCs w:val="20"/>
              </w:rPr>
              <w:t>Skills:</w:t>
            </w:r>
          </w:p>
          <w:p w14:paraId="694755CD" w14:textId="36DD5956" w:rsidR="003074FC" w:rsidRPr="003A6D3C" w:rsidRDefault="00B34DF5" w:rsidP="005634AF">
            <w:pPr>
              <w:rPr>
                <w:rFonts w:ascii="Arial" w:hAnsi="Arial" w:cs="Arial"/>
                <w:color w:val="FF0000"/>
                <w:sz w:val="20"/>
                <w:szCs w:val="20"/>
              </w:rPr>
            </w:pPr>
            <w:r w:rsidRPr="002E7409">
              <w:rPr>
                <w:rFonts w:ascii="Arial" w:hAnsi="Arial" w:cs="Arial"/>
                <w:sz w:val="20"/>
                <w:szCs w:val="20"/>
              </w:rPr>
              <w:t>65.0-65.5</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70B399C0" w14:textId="77777777" w:rsidR="00685674" w:rsidRPr="004B67DA" w:rsidRDefault="008E514C" w:rsidP="005634AF">
            <w:pPr>
              <w:rPr>
                <w:rFonts w:ascii="Arial" w:hAnsi="Arial" w:cs="Arial"/>
                <w:sz w:val="20"/>
                <w:szCs w:val="20"/>
              </w:rPr>
            </w:pPr>
            <w:r w:rsidRPr="004B67DA">
              <w:rPr>
                <w:rFonts w:ascii="Arial" w:hAnsi="Arial" w:cs="Arial"/>
                <w:sz w:val="20"/>
                <w:szCs w:val="20"/>
              </w:rPr>
              <w:t xml:space="preserve">Knowledge: </w:t>
            </w:r>
          </w:p>
          <w:p w14:paraId="351E4107" w14:textId="361150AE" w:rsidR="008E514C" w:rsidRPr="004B67DA" w:rsidRDefault="002E7409" w:rsidP="005634AF">
            <w:pPr>
              <w:rPr>
                <w:rFonts w:ascii="Arial" w:hAnsi="Arial" w:cs="Arial"/>
                <w:sz w:val="20"/>
                <w:szCs w:val="20"/>
              </w:rPr>
            </w:pPr>
            <w:r>
              <w:rPr>
                <w:rFonts w:ascii="Arial" w:hAnsi="Arial" w:cs="Arial"/>
                <w:sz w:val="20"/>
                <w:szCs w:val="20"/>
              </w:rPr>
              <w:t>0.59-0.80</w:t>
            </w:r>
          </w:p>
          <w:p w14:paraId="64B18122" w14:textId="56C98821" w:rsidR="008E514C" w:rsidRPr="004B67DA" w:rsidRDefault="00DC1F49" w:rsidP="005634AF">
            <w:pPr>
              <w:rPr>
                <w:rFonts w:ascii="Arial" w:hAnsi="Arial" w:cs="Arial"/>
                <w:sz w:val="20"/>
                <w:szCs w:val="20"/>
              </w:rPr>
            </w:pPr>
            <w:r>
              <w:rPr>
                <w:rFonts w:ascii="Arial" w:hAnsi="Arial" w:cs="Arial"/>
                <w:sz w:val="20"/>
                <w:szCs w:val="20"/>
              </w:rPr>
              <w:t>Skills:</w:t>
            </w:r>
          </w:p>
          <w:p w14:paraId="08B3DC28" w14:textId="65233407" w:rsidR="00685674" w:rsidRPr="003A6D3C" w:rsidRDefault="002E7409" w:rsidP="005634AF">
            <w:pPr>
              <w:rPr>
                <w:rFonts w:ascii="Arial" w:hAnsi="Arial" w:cs="Arial"/>
                <w:color w:val="FF0000"/>
                <w:sz w:val="20"/>
                <w:szCs w:val="20"/>
              </w:rPr>
            </w:pPr>
            <w:r w:rsidRPr="002E7409">
              <w:rPr>
                <w:rFonts w:ascii="Arial" w:hAnsi="Arial" w:cs="Arial"/>
                <w:sz w:val="20"/>
                <w:szCs w:val="20"/>
              </w:rPr>
              <w:t>0.71-0.74</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711A619" w14:textId="77777777" w:rsidR="00685674" w:rsidRPr="004B67DA" w:rsidRDefault="00685674" w:rsidP="005634AF">
            <w:pPr>
              <w:rPr>
                <w:rFonts w:ascii="Arial" w:hAnsi="Arial" w:cs="Arial"/>
                <w:sz w:val="20"/>
                <w:szCs w:val="20"/>
              </w:rPr>
            </w:pPr>
            <w:r w:rsidRPr="004B67DA">
              <w:rPr>
                <w:rFonts w:ascii="Arial" w:hAnsi="Arial" w:cs="Arial"/>
                <w:sz w:val="20"/>
                <w:szCs w:val="20"/>
              </w:rPr>
              <w:t xml:space="preserve">Knowledge: </w:t>
            </w:r>
          </w:p>
          <w:p w14:paraId="7B1DF66E" w14:textId="65CFF93E" w:rsidR="008E514C" w:rsidRPr="004B67DA" w:rsidRDefault="002E7409" w:rsidP="005634AF">
            <w:pPr>
              <w:rPr>
                <w:rFonts w:ascii="Arial" w:hAnsi="Arial" w:cs="Arial"/>
                <w:sz w:val="20"/>
                <w:szCs w:val="20"/>
              </w:rPr>
            </w:pPr>
            <w:r>
              <w:rPr>
                <w:rFonts w:ascii="Arial" w:hAnsi="Arial" w:cs="Arial"/>
                <w:sz w:val="20"/>
                <w:szCs w:val="20"/>
              </w:rPr>
              <w:t>7.1-8.2</w:t>
            </w:r>
          </w:p>
          <w:p w14:paraId="4783C2C9" w14:textId="7B623917" w:rsidR="00685674" w:rsidRPr="004B67DA" w:rsidRDefault="00DC1F49" w:rsidP="005634AF">
            <w:pPr>
              <w:rPr>
                <w:rFonts w:ascii="Arial" w:hAnsi="Arial" w:cs="Arial"/>
                <w:sz w:val="20"/>
                <w:szCs w:val="20"/>
              </w:rPr>
            </w:pPr>
            <w:r>
              <w:rPr>
                <w:rFonts w:ascii="Arial" w:hAnsi="Arial" w:cs="Arial"/>
                <w:sz w:val="20"/>
                <w:szCs w:val="20"/>
              </w:rPr>
              <w:t>Skills:</w:t>
            </w:r>
          </w:p>
          <w:p w14:paraId="24D4775B" w14:textId="36BFE797" w:rsidR="00685674" w:rsidRPr="004B67DA" w:rsidRDefault="002E7409" w:rsidP="005634AF">
            <w:pPr>
              <w:rPr>
                <w:rFonts w:ascii="Arial" w:hAnsi="Arial" w:cs="Arial"/>
                <w:sz w:val="20"/>
                <w:szCs w:val="20"/>
              </w:rPr>
            </w:pPr>
            <w:r>
              <w:rPr>
                <w:rFonts w:ascii="Arial" w:hAnsi="Arial" w:cs="Arial"/>
                <w:sz w:val="20"/>
                <w:szCs w:val="20"/>
              </w:rPr>
              <w:t>8.3-10.1</w:t>
            </w:r>
          </w:p>
          <w:p w14:paraId="05F3ABD7" w14:textId="77777777" w:rsidR="008E514C" w:rsidRPr="003A6D3C" w:rsidRDefault="008E514C" w:rsidP="005634AF">
            <w:pPr>
              <w:rPr>
                <w:rFonts w:ascii="Arial" w:hAnsi="Arial" w:cs="Arial"/>
                <w:color w:val="FF0000"/>
                <w:sz w:val="20"/>
                <w:szCs w:val="20"/>
              </w:rPr>
            </w:pPr>
          </w:p>
        </w:tc>
      </w:tr>
      <w:tr w:rsidR="008E514C" w:rsidRPr="0092416B" w14:paraId="4B94335A" w14:textId="77777777" w:rsidTr="00B34DF5">
        <w:trPr>
          <w:trHeight w:val="950"/>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462610" w14:textId="46BC572A" w:rsidR="008E514C" w:rsidRPr="0092416B" w:rsidRDefault="00CE45BD" w:rsidP="005634AF">
            <w:pPr>
              <w:rPr>
                <w:rFonts w:ascii="Arial" w:hAnsi="Arial" w:cs="Arial"/>
                <w:sz w:val="20"/>
                <w:szCs w:val="20"/>
              </w:rPr>
            </w:pPr>
            <w:r>
              <w:rPr>
                <w:rFonts w:ascii="Arial" w:hAnsi="Arial" w:cs="Arial"/>
                <w:sz w:val="20"/>
                <w:szCs w:val="20"/>
              </w:rPr>
              <w:t>February 201</w:t>
            </w:r>
            <w:r w:rsidR="00B34DF5">
              <w:rPr>
                <w:rFonts w:ascii="Arial" w:hAnsi="Arial" w:cs="Arial"/>
                <w:sz w:val="20"/>
                <w:szCs w:val="20"/>
              </w:rPr>
              <w:t>9</w:t>
            </w:r>
          </w:p>
          <w:p w14:paraId="232F1273" w14:textId="77777777" w:rsidR="008E514C" w:rsidRPr="0092416B" w:rsidRDefault="008E514C" w:rsidP="005634AF">
            <w:pPr>
              <w:rPr>
                <w:rFonts w:ascii="Arial" w:hAnsi="Arial" w:cs="Arial"/>
                <w:sz w:val="20"/>
                <w:szCs w:val="20"/>
              </w:rPr>
            </w:pPr>
          </w:p>
        </w:tc>
        <w:tc>
          <w:tcPr>
            <w:tcW w:w="993" w:type="dxa"/>
            <w:tcBorders>
              <w:top w:val="nil"/>
              <w:left w:val="nil"/>
              <w:bottom w:val="single" w:sz="8" w:space="0" w:color="auto"/>
              <w:right w:val="single" w:sz="8" w:space="0" w:color="auto"/>
            </w:tcBorders>
            <w:tcMar>
              <w:top w:w="0" w:type="dxa"/>
              <w:left w:w="108" w:type="dxa"/>
              <w:bottom w:w="0" w:type="dxa"/>
              <w:right w:w="108" w:type="dxa"/>
            </w:tcMar>
          </w:tcPr>
          <w:p w14:paraId="5FE38910" w14:textId="530DD521" w:rsidR="008E514C" w:rsidRPr="00DC1F49" w:rsidRDefault="00DC1F49" w:rsidP="005634AF">
            <w:pPr>
              <w:rPr>
                <w:rFonts w:ascii="Arial" w:hAnsi="Arial" w:cs="Arial"/>
                <w:sz w:val="20"/>
                <w:szCs w:val="20"/>
              </w:rPr>
            </w:pPr>
            <w:r w:rsidRPr="00DC1F49">
              <w:rPr>
                <w:rFonts w:ascii="Arial" w:hAnsi="Arial" w:cs="Arial"/>
                <w:sz w:val="20"/>
                <w:szCs w:val="20"/>
              </w:rPr>
              <w:t>364</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07C04D7" w14:textId="255407FA" w:rsidR="008E514C" w:rsidRPr="00DC1F49" w:rsidRDefault="00DC1F49" w:rsidP="005634AF">
            <w:pPr>
              <w:rPr>
                <w:rFonts w:ascii="Arial" w:hAnsi="Arial" w:cs="Arial"/>
                <w:sz w:val="20"/>
                <w:szCs w:val="20"/>
              </w:rPr>
            </w:pPr>
            <w:r w:rsidRPr="00DC1F49">
              <w:rPr>
                <w:rFonts w:ascii="Arial" w:hAnsi="Arial" w:cs="Arial"/>
                <w:sz w:val="20"/>
                <w:szCs w:val="20"/>
              </w:rPr>
              <w:t>72.0 (262)</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604F69F" w14:textId="7C48C9A8" w:rsidR="008E514C" w:rsidRPr="00DC1F49" w:rsidRDefault="00DC1F49" w:rsidP="005634AF">
            <w:pPr>
              <w:rPr>
                <w:rFonts w:ascii="Arial" w:hAnsi="Arial" w:cs="Arial"/>
                <w:sz w:val="20"/>
                <w:szCs w:val="20"/>
              </w:rPr>
            </w:pPr>
            <w:r w:rsidRPr="00DC1F49">
              <w:rPr>
                <w:rFonts w:ascii="Arial" w:hAnsi="Arial" w:cs="Arial"/>
                <w:sz w:val="20"/>
                <w:szCs w:val="20"/>
              </w:rPr>
              <w:t>28.0 (102)</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7761770" w14:textId="77777777" w:rsidR="008E514C" w:rsidRPr="00DC1F49" w:rsidRDefault="008E514C" w:rsidP="005634AF">
            <w:pPr>
              <w:rPr>
                <w:rFonts w:ascii="Arial" w:hAnsi="Arial" w:cs="Arial"/>
                <w:sz w:val="20"/>
                <w:szCs w:val="20"/>
              </w:rPr>
            </w:pPr>
            <w:r w:rsidRPr="00DC1F49">
              <w:rPr>
                <w:rFonts w:ascii="Arial" w:hAnsi="Arial" w:cs="Arial"/>
                <w:sz w:val="20"/>
                <w:szCs w:val="20"/>
              </w:rPr>
              <w:t>K</w:t>
            </w:r>
            <w:r w:rsidR="003074FC" w:rsidRPr="00DC1F49">
              <w:rPr>
                <w:rFonts w:ascii="Arial" w:hAnsi="Arial" w:cs="Arial"/>
                <w:sz w:val="20"/>
                <w:szCs w:val="20"/>
              </w:rPr>
              <w:t>nowledge:</w:t>
            </w:r>
          </w:p>
          <w:p w14:paraId="186E1030" w14:textId="625FAD3C" w:rsidR="002C47B2" w:rsidRPr="00DC1F49" w:rsidRDefault="00DC1F49" w:rsidP="005634AF">
            <w:pPr>
              <w:rPr>
                <w:rFonts w:ascii="Arial" w:hAnsi="Arial" w:cs="Arial"/>
                <w:sz w:val="20"/>
                <w:szCs w:val="20"/>
              </w:rPr>
            </w:pPr>
            <w:r w:rsidRPr="00DC1F49">
              <w:rPr>
                <w:rFonts w:ascii="Arial" w:hAnsi="Arial" w:cs="Arial"/>
                <w:sz w:val="20"/>
                <w:szCs w:val="20"/>
              </w:rPr>
              <w:t>66.</w:t>
            </w:r>
            <w:r>
              <w:rPr>
                <w:rFonts w:ascii="Arial" w:hAnsi="Arial" w:cs="Arial"/>
                <w:sz w:val="20"/>
                <w:szCs w:val="20"/>
              </w:rPr>
              <w:t>9</w:t>
            </w:r>
            <w:r w:rsidRPr="00DC1F49">
              <w:rPr>
                <w:rFonts w:ascii="Arial" w:hAnsi="Arial" w:cs="Arial"/>
                <w:sz w:val="20"/>
                <w:szCs w:val="20"/>
              </w:rPr>
              <w:t>-68.</w:t>
            </w:r>
            <w:r>
              <w:rPr>
                <w:rFonts w:ascii="Arial" w:hAnsi="Arial" w:cs="Arial"/>
                <w:sz w:val="20"/>
                <w:szCs w:val="20"/>
              </w:rPr>
              <w:t>8</w:t>
            </w:r>
          </w:p>
          <w:p w14:paraId="516FB583" w14:textId="6B94876E" w:rsidR="002C47B2" w:rsidRPr="00DC1F49" w:rsidRDefault="00DC1F49" w:rsidP="005634AF">
            <w:pPr>
              <w:rPr>
                <w:rFonts w:ascii="Arial" w:hAnsi="Arial" w:cs="Arial"/>
                <w:sz w:val="20"/>
                <w:szCs w:val="20"/>
              </w:rPr>
            </w:pPr>
            <w:r w:rsidRPr="00DC1F49">
              <w:rPr>
                <w:rFonts w:ascii="Arial" w:hAnsi="Arial" w:cs="Arial"/>
                <w:sz w:val="20"/>
                <w:szCs w:val="20"/>
              </w:rPr>
              <w:t>Skills:</w:t>
            </w:r>
          </w:p>
          <w:p w14:paraId="459345A5" w14:textId="397F329F" w:rsidR="003074FC" w:rsidRPr="00DC1F49" w:rsidRDefault="00DC1F49" w:rsidP="00AB7BDB">
            <w:pPr>
              <w:rPr>
                <w:rFonts w:ascii="Arial" w:hAnsi="Arial" w:cs="Arial"/>
                <w:sz w:val="20"/>
                <w:szCs w:val="20"/>
              </w:rPr>
            </w:pPr>
            <w:r w:rsidRPr="00DC1F49">
              <w:rPr>
                <w:rFonts w:ascii="Arial" w:hAnsi="Arial" w:cs="Arial"/>
                <w:sz w:val="20"/>
                <w:szCs w:val="20"/>
              </w:rPr>
              <w:t>63.5-65.0</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3DE3A9BA" w14:textId="77777777" w:rsidR="00685674" w:rsidRPr="00AB7BDB" w:rsidRDefault="008E514C" w:rsidP="005634AF">
            <w:pPr>
              <w:rPr>
                <w:rFonts w:ascii="Arial" w:hAnsi="Arial" w:cs="Arial"/>
                <w:sz w:val="20"/>
                <w:szCs w:val="20"/>
              </w:rPr>
            </w:pPr>
            <w:r w:rsidRPr="00AB7BDB">
              <w:rPr>
                <w:rFonts w:ascii="Arial" w:hAnsi="Arial" w:cs="Arial"/>
                <w:sz w:val="20"/>
                <w:szCs w:val="20"/>
              </w:rPr>
              <w:t xml:space="preserve">Knowledge: </w:t>
            </w:r>
          </w:p>
          <w:p w14:paraId="61F315CA" w14:textId="7852258A" w:rsidR="00685674" w:rsidRPr="00AB7BDB" w:rsidRDefault="00DC1F49" w:rsidP="005634AF">
            <w:pPr>
              <w:rPr>
                <w:rFonts w:ascii="Arial" w:hAnsi="Arial" w:cs="Arial"/>
                <w:sz w:val="20"/>
                <w:szCs w:val="20"/>
              </w:rPr>
            </w:pPr>
            <w:r>
              <w:rPr>
                <w:rFonts w:ascii="Arial" w:hAnsi="Arial" w:cs="Arial"/>
                <w:sz w:val="20"/>
                <w:szCs w:val="20"/>
              </w:rPr>
              <w:t>0.62-0.83</w:t>
            </w:r>
          </w:p>
          <w:p w14:paraId="4597E2B0" w14:textId="1C9F4A57" w:rsidR="00685674" w:rsidRPr="00AB7BDB" w:rsidRDefault="00DC1F49" w:rsidP="005634AF">
            <w:pPr>
              <w:rPr>
                <w:rFonts w:ascii="Arial" w:hAnsi="Arial" w:cs="Arial"/>
                <w:sz w:val="20"/>
                <w:szCs w:val="20"/>
              </w:rPr>
            </w:pPr>
            <w:r>
              <w:rPr>
                <w:rFonts w:ascii="Arial" w:hAnsi="Arial" w:cs="Arial"/>
                <w:sz w:val="20"/>
                <w:szCs w:val="20"/>
              </w:rPr>
              <w:t>Skills:</w:t>
            </w:r>
          </w:p>
          <w:p w14:paraId="6EE060E3" w14:textId="00AFB511" w:rsidR="008E514C" w:rsidRPr="00AB7BDB" w:rsidRDefault="00DC1F49" w:rsidP="005634AF">
            <w:pPr>
              <w:rPr>
                <w:rFonts w:ascii="Arial" w:hAnsi="Arial" w:cs="Arial"/>
                <w:sz w:val="20"/>
                <w:szCs w:val="20"/>
              </w:rPr>
            </w:pPr>
            <w:r>
              <w:rPr>
                <w:rFonts w:ascii="Arial" w:hAnsi="Arial" w:cs="Arial"/>
                <w:sz w:val="20"/>
                <w:szCs w:val="20"/>
              </w:rPr>
              <w:t>0.73-0.88</w:t>
            </w:r>
          </w:p>
          <w:p w14:paraId="486BA210" w14:textId="736F00F6" w:rsidR="00685674" w:rsidRPr="003A6D3C" w:rsidRDefault="00685674" w:rsidP="005634AF">
            <w:pPr>
              <w:rPr>
                <w:rFonts w:ascii="Arial" w:hAnsi="Arial" w:cs="Arial"/>
                <w:color w:val="FF0000"/>
                <w:sz w:val="20"/>
                <w:szCs w:val="20"/>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643509D7" w14:textId="77777777" w:rsidR="00685674" w:rsidRPr="00AB7BDB" w:rsidRDefault="008E514C" w:rsidP="005634AF">
            <w:pPr>
              <w:rPr>
                <w:rFonts w:ascii="Arial" w:hAnsi="Arial" w:cs="Arial"/>
                <w:sz w:val="20"/>
                <w:szCs w:val="20"/>
              </w:rPr>
            </w:pPr>
            <w:r w:rsidRPr="00AB7BDB">
              <w:rPr>
                <w:rFonts w:ascii="Arial" w:hAnsi="Arial" w:cs="Arial"/>
                <w:sz w:val="20"/>
                <w:szCs w:val="20"/>
              </w:rPr>
              <w:t>Knowledge:</w:t>
            </w:r>
          </w:p>
          <w:p w14:paraId="61C768A0" w14:textId="12D55F86" w:rsidR="00037FFB" w:rsidRPr="00AB7BDB" w:rsidRDefault="00DC1F49" w:rsidP="005634AF">
            <w:pPr>
              <w:rPr>
                <w:rFonts w:ascii="Arial" w:hAnsi="Arial" w:cs="Arial"/>
                <w:sz w:val="20"/>
                <w:szCs w:val="20"/>
              </w:rPr>
            </w:pPr>
            <w:r>
              <w:rPr>
                <w:rFonts w:ascii="Arial" w:hAnsi="Arial" w:cs="Arial"/>
                <w:sz w:val="20"/>
                <w:szCs w:val="20"/>
              </w:rPr>
              <w:t>7.1-7.5</w:t>
            </w:r>
          </w:p>
          <w:p w14:paraId="3A05B511" w14:textId="1C10B5B3" w:rsidR="00037FFB" w:rsidRPr="00AB7BDB" w:rsidRDefault="00DC1F49" w:rsidP="005634AF">
            <w:pPr>
              <w:rPr>
                <w:rFonts w:ascii="Arial" w:hAnsi="Arial" w:cs="Arial"/>
                <w:sz w:val="20"/>
                <w:szCs w:val="20"/>
              </w:rPr>
            </w:pPr>
            <w:r>
              <w:rPr>
                <w:rFonts w:ascii="Arial" w:hAnsi="Arial" w:cs="Arial"/>
                <w:sz w:val="20"/>
                <w:szCs w:val="20"/>
              </w:rPr>
              <w:t>Skills:</w:t>
            </w:r>
          </w:p>
          <w:p w14:paraId="06CEEE2F" w14:textId="2A9F23D3" w:rsidR="008E514C" w:rsidRPr="003A6D3C" w:rsidRDefault="00DC1F49" w:rsidP="005634AF">
            <w:pPr>
              <w:rPr>
                <w:rFonts w:ascii="Arial" w:hAnsi="Arial" w:cs="Arial"/>
                <w:color w:val="FF0000"/>
                <w:sz w:val="20"/>
                <w:szCs w:val="20"/>
              </w:rPr>
            </w:pPr>
            <w:r w:rsidRPr="00DC1F49">
              <w:rPr>
                <w:rFonts w:ascii="Arial" w:hAnsi="Arial" w:cs="Arial"/>
                <w:sz w:val="20"/>
                <w:szCs w:val="20"/>
              </w:rPr>
              <w:t>7.9-9.1</w:t>
            </w:r>
          </w:p>
        </w:tc>
      </w:tr>
      <w:tr w:rsidR="008E514C" w:rsidRPr="0092416B" w14:paraId="40F28DED" w14:textId="77777777" w:rsidTr="00121912">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82D8F8" w14:textId="77777777" w:rsidR="008E514C" w:rsidRPr="0092416B" w:rsidRDefault="008E514C" w:rsidP="005634AF">
            <w:pPr>
              <w:rPr>
                <w:rFonts w:ascii="Arial" w:hAnsi="Arial" w:cs="Arial"/>
                <w:sz w:val="20"/>
                <w:szCs w:val="20"/>
              </w:rPr>
            </w:pPr>
            <w:r w:rsidRPr="0092416B">
              <w:rPr>
                <w:rFonts w:ascii="Arial" w:hAnsi="Arial" w:cs="Arial"/>
                <w:sz w:val="20"/>
                <w:szCs w:val="20"/>
              </w:rPr>
              <w:t xml:space="preserve">May </w:t>
            </w:r>
          </w:p>
          <w:p w14:paraId="29CA4A55" w14:textId="2AE813A1" w:rsidR="008E514C" w:rsidRPr="0092416B" w:rsidRDefault="00CE45BD" w:rsidP="005634AF">
            <w:pPr>
              <w:rPr>
                <w:rFonts w:ascii="Arial" w:hAnsi="Arial" w:cs="Arial"/>
                <w:sz w:val="20"/>
                <w:szCs w:val="20"/>
              </w:rPr>
            </w:pPr>
            <w:r>
              <w:rPr>
                <w:rFonts w:ascii="Arial" w:hAnsi="Arial" w:cs="Arial"/>
                <w:sz w:val="20"/>
                <w:szCs w:val="20"/>
              </w:rPr>
              <w:t>201</w:t>
            </w:r>
            <w:r w:rsidR="00B34DF5">
              <w:rPr>
                <w:rFonts w:ascii="Arial" w:hAnsi="Arial" w:cs="Arial"/>
                <w:sz w:val="20"/>
                <w:szCs w:val="20"/>
              </w:rPr>
              <w:t>9</w:t>
            </w:r>
          </w:p>
          <w:p w14:paraId="5092671C" w14:textId="77777777" w:rsidR="008E514C" w:rsidRPr="0092416B" w:rsidRDefault="008E514C" w:rsidP="005634AF">
            <w:pPr>
              <w:rPr>
                <w:rFonts w:ascii="Arial" w:hAnsi="Arial" w:cs="Arial"/>
                <w:sz w:val="20"/>
                <w:szCs w:val="20"/>
              </w:rPr>
            </w:pPr>
          </w:p>
        </w:tc>
        <w:tc>
          <w:tcPr>
            <w:tcW w:w="993" w:type="dxa"/>
            <w:tcBorders>
              <w:top w:val="nil"/>
              <w:left w:val="nil"/>
              <w:bottom w:val="single" w:sz="8" w:space="0" w:color="auto"/>
              <w:right w:val="single" w:sz="8" w:space="0" w:color="auto"/>
            </w:tcBorders>
            <w:tcMar>
              <w:top w:w="0" w:type="dxa"/>
              <w:left w:w="108" w:type="dxa"/>
              <w:bottom w:w="0" w:type="dxa"/>
              <w:right w:w="108" w:type="dxa"/>
            </w:tcMar>
          </w:tcPr>
          <w:p w14:paraId="1B8A7AE9" w14:textId="577F38E4" w:rsidR="008E514C" w:rsidRPr="003A6D3C" w:rsidRDefault="00DC1F49" w:rsidP="005634AF">
            <w:pPr>
              <w:rPr>
                <w:rFonts w:ascii="Arial" w:hAnsi="Arial" w:cs="Arial"/>
                <w:color w:val="FF0000"/>
                <w:sz w:val="20"/>
                <w:szCs w:val="20"/>
              </w:rPr>
            </w:pPr>
            <w:r w:rsidRPr="00DC1F49">
              <w:rPr>
                <w:rFonts w:ascii="Arial" w:hAnsi="Arial" w:cs="Arial"/>
                <w:sz w:val="20"/>
                <w:szCs w:val="20"/>
              </w:rPr>
              <w:t>412</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FF3B78B" w14:textId="5D18940D" w:rsidR="008E514C" w:rsidRPr="005B5CC6" w:rsidRDefault="00DC1F49" w:rsidP="005634AF">
            <w:pPr>
              <w:rPr>
                <w:rFonts w:ascii="Arial" w:hAnsi="Arial" w:cs="Arial"/>
                <w:sz w:val="20"/>
                <w:szCs w:val="20"/>
              </w:rPr>
            </w:pPr>
            <w:r>
              <w:rPr>
                <w:rFonts w:ascii="Arial" w:hAnsi="Arial" w:cs="Arial"/>
                <w:sz w:val="20"/>
                <w:szCs w:val="20"/>
              </w:rPr>
              <w:t>65.8 (271)</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4CD6C55" w14:textId="7F7130AC" w:rsidR="008E514C" w:rsidRPr="005B5CC6" w:rsidRDefault="00DC1F49" w:rsidP="005634AF">
            <w:pPr>
              <w:rPr>
                <w:rFonts w:ascii="Arial" w:hAnsi="Arial" w:cs="Arial"/>
                <w:sz w:val="20"/>
                <w:szCs w:val="20"/>
              </w:rPr>
            </w:pPr>
            <w:r>
              <w:rPr>
                <w:rFonts w:ascii="Arial" w:hAnsi="Arial" w:cs="Arial"/>
                <w:sz w:val="20"/>
                <w:szCs w:val="20"/>
              </w:rPr>
              <w:t>34.2 (141)</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67C1EDFD" w14:textId="77777777" w:rsidR="008E514C" w:rsidRPr="005B5CC6" w:rsidRDefault="003074FC" w:rsidP="005634AF">
            <w:pPr>
              <w:rPr>
                <w:rFonts w:ascii="Arial" w:hAnsi="Arial" w:cs="Arial"/>
                <w:sz w:val="20"/>
                <w:szCs w:val="20"/>
              </w:rPr>
            </w:pPr>
            <w:r w:rsidRPr="005B5CC6">
              <w:rPr>
                <w:rFonts w:ascii="Arial" w:hAnsi="Arial" w:cs="Arial"/>
                <w:sz w:val="20"/>
                <w:szCs w:val="20"/>
              </w:rPr>
              <w:t xml:space="preserve">Knowledge: </w:t>
            </w:r>
          </w:p>
          <w:p w14:paraId="15D3FF72" w14:textId="5977667D" w:rsidR="003074FC" w:rsidRPr="005B5CC6" w:rsidRDefault="00DC1F49" w:rsidP="005634AF">
            <w:pPr>
              <w:rPr>
                <w:rFonts w:ascii="Arial" w:hAnsi="Arial" w:cs="Arial"/>
                <w:sz w:val="20"/>
                <w:szCs w:val="20"/>
              </w:rPr>
            </w:pPr>
            <w:r>
              <w:rPr>
                <w:rFonts w:ascii="Arial" w:hAnsi="Arial" w:cs="Arial"/>
                <w:sz w:val="20"/>
                <w:szCs w:val="20"/>
              </w:rPr>
              <w:t>66.9-69.4</w:t>
            </w:r>
          </w:p>
          <w:p w14:paraId="00FB678C" w14:textId="77777777" w:rsidR="003074FC" w:rsidRPr="005B5CC6" w:rsidRDefault="00CD042A" w:rsidP="005634AF">
            <w:pPr>
              <w:rPr>
                <w:rFonts w:ascii="Arial" w:hAnsi="Arial" w:cs="Arial"/>
                <w:sz w:val="20"/>
                <w:szCs w:val="20"/>
              </w:rPr>
            </w:pPr>
            <w:r w:rsidRPr="005B5CC6">
              <w:rPr>
                <w:rFonts w:ascii="Arial" w:hAnsi="Arial" w:cs="Arial"/>
                <w:sz w:val="20"/>
                <w:szCs w:val="20"/>
              </w:rPr>
              <w:t xml:space="preserve">Skills: </w:t>
            </w:r>
          </w:p>
          <w:p w14:paraId="47C02300" w14:textId="48D520EF" w:rsidR="003074FC" w:rsidRPr="003A6D3C" w:rsidRDefault="00DC1F49" w:rsidP="005B5CC6">
            <w:pPr>
              <w:rPr>
                <w:rFonts w:ascii="Arial" w:hAnsi="Arial" w:cs="Arial"/>
                <w:color w:val="FF0000"/>
                <w:sz w:val="20"/>
                <w:szCs w:val="20"/>
              </w:rPr>
            </w:pPr>
            <w:r w:rsidRPr="00DC1F49">
              <w:rPr>
                <w:rFonts w:ascii="Arial" w:hAnsi="Arial" w:cs="Arial"/>
                <w:sz w:val="20"/>
                <w:szCs w:val="20"/>
              </w:rPr>
              <w:t>63.5-66.0</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310B993C" w14:textId="77777777" w:rsidR="00685674" w:rsidRPr="005B5CC6" w:rsidRDefault="00685674" w:rsidP="005634AF">
            <w:pPr>
              <w:rPr>
                <w:rFonts w:ascii="Arial" w:hAnsi="Arial" w:cs="Arial"/>
                <w:sz w:val="20"/>
                <w:szCs w:val="20"/>
              </w:rPr>
            </w:pPr>
            <w:r w:rsidRPr="005B5CC6">
              <w:rPr>
                <w:rFonts w:ascii="Arial" w:hAnsi="Arial" w:cs="Arial"/>
                <w:sz w:val="20"/>
                <w:szCs w:val="20"/>
              </w:rPr>
              <w:t xml:space="preserve">Knowledge: </w:t>
            </w:r>
          </w:p>
          <w:p w14:paraId="250256C2" w14:textId="4CDE158A" w:rsidR="008E514C" w:rsidRPr="005B5CC6" w:rsidRDefault="00DC1F49" w:rsidP="005634AF">
            <w:pPr>
              <w:rPr>
                <w:rFonts w:ascii="Arial" w:hAnsi="Arial" w:cs="Arial"/>
                <w:sz w:val="20"/>
                <w:szCs w:val="20"/>
              </w:rPr>
            </w:pPr>
            <w:r>
              <w:rPr>
                <w:rFonts w:ascii="Arial" w:hAnsi="Arial" w:cs="Arial"/>
                <w:sz w:val="20"/>
                <w:szCs w:val="20"/>
              </w:rPr>
              <w:t>0.65-0.80</w:t>
            </w:r>
          </w:p>
          <w:p w14:paraId="233C67C8" w14:textId="16D07AB5" w:rsidR="008E514C" w:rsidRPr="005B5CC6" w:rsidRDefault="00CD042A" w:rsidP="005634AF">
            <w:pPr>
              <w:rPr>
                <w:rFonts w:ascii="Arial" w:hAnsi="Arial" w:cs="Arial"/>
                <w:sz w:val="20"/>
                <w:szCs w:val="20"/>
              </w:rPr>
            </w:pPr>
            <w:r w:rsidRPr="005B5CC6">
              <w:rPr>
                <w:rFonts w:ascii="Arial" w:hAnsi="Arial" w:cs="Arial"/>
                <w:sz w:val="20"/>
                <w:szCs w:val="20"/>
              </w:rPr>
              <w:t xml:space="preserve">Skills: </w:t>
            </w:r>
          </w:p>
          <w:p w14:paraId="57003902" w14:textId="2D4AB6CA" w:rsidR="005B5CC6" w:rsidRPr="005B5CC6" w:rsidRDefault="00DC1F49" w:rsidP="005634AF">
            <w:pPr>
              <w:rPr>
                <w:rFonts w:ascii="Arial" w:hAnsi="Arial" w:cs="Arial"/>
                <w:sz w:val="20"/>
                <w:szCs w:val="20"/>
              </w:rPr>
            </w:pPr>
            <w:r>
              <w:rPr>
                <w:rFonts w:ascii="Arial" w:hAnsi="Arial" w:cs="Arial"/>
                <w:sz w:val="20"/>
                <w:szCs w:val="20"/>
              </w:rPr>
              <w:t>0.64-0.82</w:t>
            </w:r>
          </w:p>
          <w:p w14:paraId="5F663793" w14:textId="77777777" w:rsidR="008E514C" w:rsidRPr="003A6D3C" w:rsidRDefault="008E514C" w:rsidP="005634AF">
            <w:pPr>
              <w:rPr>
                <w:rFonts w:ascii="Arial" w:hAnsi="Arial" w:cs="Arial"/>
                <w:color w:val="FF0000"/>
                <w:sz w:val="20"/>
                <w:szCs w:val="20"/>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6F6EED06" w14:textId="77777777" w:rsidR="00037FFB" w:rsidRPr="005B5CC6" w:rsidRDefault="008E514C" w:rsidP="005634AF">
            <w:pPr>
              <w:rPr>
                <w:rFonts w:ascii="Arial" w:hAnsi="Arial" w:cs="Arial"/>
                <w:sz w:val="20"/>
                <w:szCs w:val="20"/>
              </w:rPr>
            </w:pPr>
            <w:r w:rsidRPr="005B5CC6">
              <w:rPr>
                <w:rFonts w:ascii="Arial" w:hAnsi="Arial" w:cs="Arial"/>
                <w:sz w:val="20"/>
                <w:szCs w:val="20"/>
              </w:rPr>
              <w:t xml:space="preserve">Knowledge: </w:t>
            </w:r>
          </w:p>
          <w:p w14:paraId="0D87EB3B" w14:textId="108C5035" w:rsidR="008E514C" w:rsidRPr="005B5CC6" w:rsidRDefault="00DC1F49" w:rsidP="005634AF">
            <w:pPr>
              <w:rPr>
                <w:rFonts w:ascii="Arial" w:hAnsi="Arial" w:cs="Arial"/>
                <w:sz w:val="20"/>
                <w:szCs w:val="20"/>
              </w:rPr>
            </w:pPr>
            <w:r>
              <w:rPr>
                <w:rFonts w:ascii="Arial" w:hAnsi="Arial" w:cs="Arial"/>
                <w:sz w:val="20"/>
                <w:szCs w:val="20"/>
              </w:rPr>
              <w:t>7.0-7.9</w:t>
            </w:r>
          </w:p>
          <w:p w14:paraId="3257E737" w14:textId="77777777" w:rsidR="00037FFB" w:rsidRPr="005B5CC6" w:rsidRDefault="008E514C" w:rsidP="005634AF">
            <w:pPr>
              <w:rPr>
                <w:rFonts w:ascii="Arial" w:hAnsi="Arial" w:cs="Arial"/>
                <w:sz w:val="20"/>
                <w:szCs w:val="20"/>
              </w:rPr>
            </w:pPr>
            <w:r w:rsidRPr="005B5CC6">
              <w:rPr>
                <w:rFonts w:ascii="Arial" w:hAnsi="Arial" w:cs="Arial"/>
                <w:sz w:val="20"/>
                <w:szCs w:val="20"/>
              </w:rPr>
              <w:t>Skills:</w:t>
            </w:r>
          </w:p>
          <w:p w14:paraId="714DE5F8" w14:textId="737D513B" w:rsidR="008E514C" w:rsidRPr="005B5CC6" w:rsidRDefault="00DC1F49" w:rsidP="005634AF">
            <w:pPr>
              <w:rPr>
                <w:rFonts w:ascii="Arial" w:hAnsi="Arial" w:cs="Arial"/>
                <w:sz w:val="20"/>
                <w:szCs w:val="20"/>
              </w:rPr>
            </w:pPr>
            <w:r>
              <w:rPr>
                <w:rFonts w:ascii="Arial" w:hAnsi="Arial" w:cs="Arial"/>
                <w:sz w:val="20"/>
                <w:szCs w:val="20"/>
              </w:rPr>
              <w:t>7.9-9.6</w:t>
            </w:r>
          </w:p>
          <w:p w14:paraId="547C55C0" w14:textId="77777777" w:rsidR="008E514C" w:rsidRPr="005B5CC6" w:rsidRDefault="008E514C" w:rsidP="005634AF">
            <w:pPr>
              <w:rPr>
                <w:rFonts w:ascii="Arial" w:hAnsi="Arial" w:cs="Arial"/>
                <w:sz w:val="20"/>
                <w:szCs w:val="20"/>
              </w:rPr>
            </w:pPr>
          </w:p>
        </w:tc>
      </w:tr>
    </w:tbl>
    <w:p w14:paraId="6DC99EF8" w14:textId="77777777" w:rsidR="008E514C" w:rsidRPr="0092416B" w:rsidRDefault="008E514C" w:rsidP="005634AF">
      <w:pPr>
        <w:rPr>
          <w:rFonts w:ascii="Arial" w:hAnsi="Arial" w:cs="Arial"/>
          <w:sz w:val="18"/>
          <w:szCs w:val="18"/>
        </w:rPr>
      </w:pPr>
      <w:r w:rsidRPr="0092416B">
        <w:rPr>
          <w:rFonts w:ascii="Arial" w:hAnsi="Arial" w:cs="Arial"/>
          <w:sz w:val="18"/>
          <w:szCs w:val="18"/>
        </w:rPr>
        <w:t xml:space="preserve">* An expression of the consistency and reproducibility (precision) of the examination. The measure used here is Cronbach’s alpha. </w:t>
      </w:r>
    </w:p>
    <w:p w14:paraId="6AE47AA4" w14:textId="7B3BC479" w:rsidR="00684072" w:rsidRDefault="008E514C" w:rsidP="005634AF">
      <w:pPr>
        <w:rPr>
          <w:rFonts w:ascii="Arial" w:hAnsi="Arial" w:cs="Arial"/>
          <w:sz w:val="18"/>
          <w:szCs w:val="18"/>
        </w:rPr>
      </w:pPr>
      <w:r w:rsidRPr="0092416B">
        <w:rPr>
          <w:rFonts w:ascii="Arial" w:hAnsi="Arial" w:cs="Arial"/>
          <w:sz w:val="18"/>
          <w:szCs w:val="18"/>
        </w:rPr>
        <w:t>** Measurement error refers to the difference between the ‘true’ score and the score obtained in an assessment. Measurement error is present in all assessments but is minimised by good item design and test construction.</w:t>
      </w:r>
      <w:r w:rsidR="00F25D8D">
        <w:rPr>
          <w:rFonts w:ascii="Arial" w:hAnsi="Arial" w:cs="Arial"/>
          <w:sz w:val="18"/>
          <w:szCs w:val="18"/>
        </w:rPr>
        <w:t xml:space="preserve"> The measurement error her </w:t>
      </w:r>
      <w:proofErr w:type="gramStart"/>
      <w:r w:rsidR="00F25D8D">
        <w:rPr>
          <w:rFonts w:ascii="Arial" w:hAnsi="Arial" w:cs="Arial"/>
          <w:sz w:val="18"/>
          <w:szCs w:val="18"/>
        </w:rPr>
        <w:t>is expressed</w:t>
      </w:r>
      <w:proofErr w:type="gramEnd"/>
      <w:r w:rsidR="00F25D8D">
        <w:rPr>
          <w:rFonts w:ascii="Arial" w:hAnsi="Arial" w:cs="Arial"/>
          <w:sz w:val="18"/>
          <w:szCs w:val="18"/>
        </w:rPr>
        <w:t xml:space="preserve"> as a mark out of 160 for Knowledge and out of 200 for Skills.</w:t>
      </w:r>
    </w:p>
    <w:p w14:paraId="5A41CACE" w14:textId="77777777" w:rsidR="00295E23" w:rsidRDefault="00295E23" w:rsidP="005634AF">
      <w:pPr>
        <w:rPr>
          <w:rFonts w:ascii="Arial" w:hAnsi="Arial" w:cs="Arial"/>
          <w:sz w:val="18"/>
          <w:szCs w:val="18"/>
        </w:rPr>
      </w:pPr>
    </w:p>
    <w:p w14:paraId="290E29F6" w14:textId="77777777" w:rsidR="00295E23" w:rsidRPr="002410FE" w:rsidRDefault="00295E23" w:rsidP="005634AF">
      <w:pPr>
        <w:rPr>
          <w:rFonts w:ascii="Arial" w:hAnsi="Arial" w:cs="Arial"/>
          <w:sz w:val="18"/>
          <w:szCs w:val="18"/>
        </w:rPr>
      </w:pPr>
    </w:p>
    <w:p w14:paraId="1F6C9624" w14:textId="77777777" w:rsidR="00E56CD1" w:rsidRPr="0092416B" w:rsidRDefault="00B33F91" w:rsidP="005634AF">
      <w:pPr>
        <w:pStyle w:val="Title"/>
        <w:jc w:val="left"/>
        <w:rPr>
          <w:rFonts w:ascii="Arial" w:hAnsi="Arial" w:cs="Arial"/>
          <w:szCs w:val="22"/>
          <w:lang w:val="en-GB"/>
        </w:rPr>
      </w:pPr>
      <w:r w:rsidRPr="0092416B">
        <w:rPr>
          <w:rFonts w:ascii="Arial" w:hAnsi="Arial" w:cs="Arial"/>
          <w:szCs w:val="22"/>
          <w:lang w:val="en-GB"/>
        </w:rPr>
        <w:t>5.</w:t>
      </w:r>
      <w:r w:rsidRPr="0092416B">
        <w:rPr>
          <w:rFonts w:ascii="Arial" w:hAnsi="Arial" w:cs="Arial"/>
          <w:szCs w:val="22"/>
          <w:lang w:val="en-GB"/>
        </w:rPr>
        <w:tab/>
      </w:r>
      <w:r w:rsidR="00E56CD1" w:rsidRPr="0092416B">
        <w:rPr>
          <w:rFonts w:ascii="Arial" w:hAnsi="Arial" w:cs="Arial"/>
          <w:szCs w:val="22"/>
          <w:lang w:val="en-GB"/>
        </w:rPr>
        <w:t xml:space="preserve"> The Diploma </w:t>
      </w:r>
      <w:r w:rsidR="00816F32" w:rsidRPr="0092416B">
        <w:rPr>
          <w:rFonts w:ascii="Arial" w:hAnsi="Arial" w:cs="Arial"/>
          <w:szCs w:val="22"/>
          <w:lang w:val="en-GB"/>
        </w:rPr>
        <w:t>in</w:t>
      </w:r>
      <w:r w:rsidR="00E56CD1" w:rsidRPr="0092416B">
        <w:rPr>
          <w:rFonts w:ascii="Arial" w:hAnsi="Arial" w:cs="Arial"/>
          <w:szCs w:val="22"/>
          <w:lang w:val="en-GB"/>
        </w:rPr>
        <w:t xml:space="preserve"> Otolaryngology </w:t>
      </w:r>
      <w:r w:rsidR="0096300D" w:rsidRPr="0092416B">
        <w:rPr>
          <w:rFonts w:ascii="Arial" w:hAnsi="Arial" w:cs="Arial"/>
          <w:szCs w:val="22"/>
          <w:lang w:val="en-GB"/>
        </w:rPr>
        <w:t xml:space="preserve">– </w:t>
      </w:r>
      <w:r w:rsidR="00E56CD1" w:rsidRPr="0092416B">
        <w:rPr>
          <w:rFonts w:ascii="Arial" w:hAnsi="Arial" w:cs="Arial"/>
          <w:szCs w:val="22"/>
          <w:lang w:val="en-GB"/>
        </w:rPr>
        <w:t>Head &amp; Neck Surgery (DO-HNS)</w:t>
      </w:r>
    </w:p>
    <w:p w14:paraId="23C89967" w14:textId="77777777" w:rsidR="005D56DC" w:rsidRPr="0092416B" w:rsidRDefault="005D56DC" w:rsidP="005634AF">
      <w:pPr>
        <w:rPr>
          <w:rFonts w:ascii="Arial" w:hAnsi="Arial" w:cs="Arial"/>
          <w:sz w:val="22"/>
          <w:szCs w:val="22"/>
        </w:rPr>
      </w:pPr>
    </w:p>
    <w:p w14:paraId="61B1D257" w14:textId="1CEB0658" w:rsidR="00E56CD1" w:rsidRDefault="00E56CD1" w:rsidP="005634AF">
      <w:pPr>
        <w:rPr>
          <w:rFonts w:ascii="Arial" w:hAnsi="Arial" w:cs="Arial"/>
          <w:sz w:val="22"/>
          <w:szCs w:val="22"/>
        </w:rPr>
      </w:pPr>
      <w:r w:rsidRPr="0092416B">
        <w:rPr>
          <w:rFonts w:ascii="Arial" w:hAnsi="Arial" w:cs="Arial"/>
          <w:sz w:val="22"/>
          <w:szCs w:val="22"/>
        </w:rPr>
        <w:t>The Diploma in Otolary</w:t>
      </w:r>
      <w:r w:rsidR="005561AE" w:rsidRPr="0092416B">
        <w:rPr>
          <w:rFonts w:ascii="Arial" w:hAnsi="Arial" w:cs="Arial"/>
          <w:sz w:val="22"/>
          <w:szCs w:val="22"/>
        </w:rPr>
        <w:t>ngology – Head and Neck Surgery (DO-HNS)</w:t>
      </w:r>
      <w:r w:rsidRPr="0092416B">
        <w:rPr>
          <w:rFonts w:ascii="Arial" w:hAnsi="Arial" w:cs="Arial"/>
          <w:sz w:val="22"/>
          <w:szCs w:val="22"/>
        </w:rPr>
        <w:t xml:space="preserve"> </w:t>
      </w:r>
      <w:proofErr w:type="gramStart"/>
      <w:r w:rsidRPr="0092416B">
        <w:rPr>
          <w:rFonts w:ascii="Arial" w:hAnsi="Arial" w:cs="Arial"/>
          <w:sz w:val="22"/>
          <w:szCs w:val="22"/>
        </w:rPr>
        <w:t>was established</w:t>
      </w:r>
      <w:proofErr w:type="gramEnd"/>
      <w:r w:rsidRPr="0092416B">
        <w:rPr>
          <w:rFonts w:ascii="Arial" w:hAnsi="Arial" w:cs="Arial"/>
          <w:sz w:val="22"/>
          <w:szCs w:val="22"/>
        </w:rPr>
        <w:t xml:space="preserve"> as an intercollegiate examination in April 2008. Its purpose is to test the breadth of knowledge, the clinical and communication skills and the professional attributes considered appropriate by the Colleges for a doctor intending to undertake practice within an </w:t>
      </w:r>
      <w:r w:rsidR="0096300D" w:rsidRPr="0092416B">
        <w:rPr>
          <w:rFonts w:ascii="Arial" w:hAnsi="Arial" w:cs="Arial"/>
          <w:sz w:val="22"/>
          <w:szCs w:val="22"/>
        </w:rPr>
        <w:t>o</w:t>
      </w:r>
      <w:r w:rsidRPr="0092416B">
        <w:rPr>
          <w:rFonts w:ascii="Arial" w:hAnsi="Arial" w:cs="Arial"/>
          <w:sz w:val="22"/>
          <w:szCs w:val="22"/>
        </w:rPr>
        <w:t xml:space="preserve">tolaryngology department in a trainee position. It </w:t>
      </w:r>
      <w:proofErr w:type="gramStart"/>
      <w:r w:rsidRPr="0092416B">
        <w:rPr>
          <w:rFonts w:ascii="Arial" w:hAnsi="Arial" w:cs="Arial"/>
          <w:sz w:val="22"/>
          <w:szCs w:val="22"/>
        </w:rPr>
        <w:t>is also intended</w:t>
      </w:r>
      <w:proofErr w:type="gramEnd"/>
      <w:r w:rsidRPr="0092416B">
        <w:rPr>
          <w:rFonts w:ascii="Arial" w:hAnsi="Arial" w:cs="Arial"/>
          <w:sz w:val="22"/>
          <w:szCs w:val="22"/>
        </w:rPr>
        <w:t xml:space="preserve"> to provide a test for those who wish to practise within another medical specialty, but have an interest in the </w:t>
      </w:r>
      <w:r w:rsidR="0096300D" w:rsidRPr="0092416B">
        <w:rPr>
          <w:rFonts w:ascii="Arial" w:hAnsi="Arial" w:cs="Arial"/>
          <w:sz w:val="22"/>
          <w:szCs w:val="22"/>
        </w:rPr>
        <w:t xml:space="preserve">areas </w:t>
      </w:r>
      <w:r w:rsidRPr="0092416B">
        <w:rPr>
          <w:rFonts w:ascii="Arial" w:hAnsi="Arial" w:cs="Arial"/>
          <w:sz w:val="22"/>
          <w:szCs w:val="22"/>
        </w:rPr>
        <w:t xml:space="preserve">where that specialty interacts with the field of otolaryngology. It is </w:t>
      </w:r>
      <w:r w:rsidR="00EB4F48" w:rsidRPr="0092416B">
        <w:rPr>
          <w:rFonts w:ascii="Arial" w:hAnsi="Arial" w:cs="Arial"/>
          <w:sz w:val="22"/>
          <w:szCs w:val="22"/>
        </w:rPr>
        <w:t xml:space="preserve">also </w:t>
      </w:r>
      <w:r w:rsidRPr="0092416B">
        <w:rPr>
          <w:rFonts w:ascii="Arial" w:hAnsi="Arial" w:cs="Arial"/>
          <w:sz w:val="22"/>
          <w:szCs w:val="22"/>
        </w:rPr>
        <w:t>relevant for General Practitioners wishing to offer a</w:t>
      </w:r>
      <w:r w:rsidR="009375AA" w:rsidRPr="0092416B">
        <w:rPr>
          <w:rFonts w:ascii="Arial" w:hAnsi="Arial" w:cs="Arial"/>
          <w:sz w:val="22"/>
          <w:szCs w:val="22"/>
        </w:rPr>
        <w:t xml:space="preserve"> service in minor ENT surgery.</w:t>
      </w:r>
    </w:p>
    <w:p w14:paraId="11FDF4B6" w14:textId="2573B17D" w:rsidR="00122A37" w:rsidRDefault="00122A37" w:rsidP="005634AF">
      <w:pPr>
        <w:rPr>
          <w:rFonts w:ascii="Arial" w:hAnsi="Arial" w:cs="Arial"/>
          <w:sz w:val="22"/>
          <w:szCs w:val="22"/>
        </w:rPr>
      </w:pPr>
    </w:p>
    <w:p w14:paraId="37C9CF65" w14:textId="77777777" w:rsidR="00E4255C" w:rsidRPr="005B5CC6" w:rsidRDefault="00E4255C" w:rsidP="005634AF">
      <w:pPr>
        <w:rPr>
          <w:rFonts w:ascii="Arial" w:hAnsi="Arial" w:cs="Arial"/>
          <w:sz w:val="22"/>
          <w:szCs w:val="22"/>
        </w:rPr>
      </w:pPr>
      <w:r w:rsidRPr="005B5CC6">
        <w:rPr>
          <w:rFonts w:ascii="Arial" w:hAnsi="Arial" w:cs="Arial"/>
          <w:b/>
          <w:bCs/>
          <w:sz w:val="22"/>
          <w:szCs w:val="22"/>
          <w:u w:val="single"/>
        </w:rPr>
        <w:t>MRCS (ENT)</w:t>
      </w:r>
    </w:p>
    <w:p w14:paraId="5667D82F" w14:textId="7193B8D4" w:rsidR="00E4255C" w:rsidRPr="005B5CC6" w:rsidRDefault="00E4255C" w:rsidP="005634AF">
      <w:pPr>
        <w:spacing w:before="100" w:beforeAutospacing="1" w:after="100" w:afterAutospacing="1"/>
        <w:rPr>
          <w:rFonts w:ascii="Arial" w:hAnsi="Arial" w:cs="Arial"/>
          <w:sz w:val="22"/>
          <w:szCs w:val="22"/>
        </w:rPr>
      </w:pPr>
      <w:r w:rsidRPr="005B5CC6">
        <w:rPr>
          <w:rFonts w:ascii="Arial" w:hAnsi="Arial" w:cs="Arial"/>
          <w:sz w:val="22"/>
          <w:szCs w:val="22"/>
        </w:rPr>
        <w:t xml:space="preserve">With effect from August 2011, trainees who have achieved a pass in Part A of the Intercollegiate MRCS examination </w:t>
      </w:r>
      <w:r w:rsidRPr="005B5CC6">
        <w:rPr>
          <w:rFonts w:ascii="Arial" w:hAnsi="Arial" w:cs="Arial"/>
          <w:b/>
          <w:bCs/>
          <w:sz w:val="22"/>
          <w:szCs w:val="22"/>
          <w:u w:val="single"/>
        </w:rPr>
        <w:t>and</w:t>
      </w:r>
      <w:r w:rsidRPr="00122A37">
        <w:rPr>
          <w:rFonts w:ascii="Arial" w:hAnsi="Arial" w:cs="Arial"/>
          <w:b/>
          <w:bCs/>
          <w:sz w:val="22"/>
          <w:szCs w:val="22"/>
        </w:rPr>
        <w:t xml:space="preserve"> </w:t>
      </w:r>
      <w:r w:rsidRPr="005B5CC6">
        <w:rPr>
          <w:rFonts w:ascii="Arial" w:hAnsi="Arial" w:cs="Arial"/>
          <w:sz w:val="22"/>
          <w:szCs w:val="22"/>
        </w:rPr>
        <w:t xml:space="preserve">a pass in Part </w:t>
      </w:r>
      <w:proofErr w:type="gramStart"/>
      <w:r w:rsidRPr="005B5CC6">
        <w:rPr>
          <w:rFonts w:ascii="Arial" w:hAnsi="Arial" w:cs="Arial"/>
          <w:sz w:val="22"/>
          <w:szCs w:val="22"/>
        </w:rPr>
        <w:t>2</w:t>
      </w:r>
      <w:proofErr w:type="gramEnd"/>
      <w:r w:rsidRPr="005B5CC6">
        <w:rPr>
          <w:rFonts w:ascii="Arial" w:hAnsi="Arial" w:cs="Arial"/>
          <w:sz w:val="22"/>
          <w:szCs w:val="22"/>
        </w:rPr>
        <w:t xml:space="preserve"> of the Intercollegiate DO-HNS examination have been eligible to apply for </w:t>
      </w:r>
      <w:r w:rsidRPr="005B5CC6">
        <w:rPr>
          <w:rFonts w:ascii="Arial" w:hAnsi="Arial" w:cs="Arial"/>
          <w:b/>
          <w:bCs/>
          <w:sz w:val="22"/>
          <w:szCs w:val="22"/>
        </w:rPr>
        <w:t>MRCS (ENT)</w:t>
      </w:r>
      <w:r w:rsidRPr="005B5CC6">
        <w:rPr>
          <w:rFonts w:ascii="Arial" w:hAnsi="Arial" w:cs="Arial"/>
          <w:sz w:val="22"/>
          <w:szCs w:val="22"/>
        </w:rPr>
        <w:t xml:space="preserve"> membership of one of the Royal Surgical Colleges.</w:t>
      </w:r>
    </w:p>
    <w:p w14:paraId="68DD5DF6" w14:textId="77777777" w:rsidR="00E4255C" w:rsidRPr="005B5CC6" w:rsidRDefault="00E4255C" w:rsidP="005634AF">
      <w:pPr>
        <w:spacing w:before="100" w:beforeAutospacing="1" w:after="100" w:afterAutospacing="1"/>
        <w:rPr>
          <w:rFonts w:ascii="Arial" w:hAnsi="Arial" w:cs="Arial"/>
          <w:sz w:val="22"/>
          <w:szCs w:val="22"/>
        </w:rPr>
      </w:pPr>
      <w:r w:rsidRPr="005B5CC6">
        <w:rPr>
          <w:rFonts w:ascii="Arial" w:hAnsi="Arial" w:cs="Arial"/>
          <w:sz w:val="22"/>
          <w:szCs w:val="22"/>
        </w:rPr>
        <w:t xml:space="preserve">It is a crucial milestone that must be achieved if trainees are to progress to specialty surgical training as defined by the surgical Specialty Advisory Committees (SACs). The purpose of </w:t>
      </w:r>
      <w:r w:rsidRPr="005B5CC6">
        <w:rPr>
          <w:rFonts w:ascii="Arial" w:hAnsi="Arial" w:cs="Arial"/>
          <w:sz w:val="22"/>
          <w:szCs w:val="22"/>
        </w:rPr>
        <w:lastRenderedPageBreak/>
        <w:t xml:space="preserve">the MRCS (ENT) is to determine that trainees have acquired the knowledge, skills and attributes required for the completion of core training in surgery and, for trainees following the Intercollegiate Surgical Curriculum Programme, to determine their ability to progress to higher specialist training in otolaryngology. </w:t>
      </w:r>
    </w:p>
    <w:p w14:paraId="7DDF5035" w14:textId="526AB459" w:rsidR="00270D44" w:rsidRPr="005B5CC6" w:rsidRDefault="00E4255C" w:rsidP="009834C9">
      <w:pPr>
        <w:spacing w:before="100" w:beforeAutospacing="1" w:after="100" w:afterAutospacing="1"/>
        <w:rPr>
          <w:rFonts w:ascii="Arial" w:hAnsi="Arial" w:cs="Arial"/>
          <w:sz w:val="22"/>
          <w:szCs w:val="22"/>
        </w:rPr>
      </w:pPr>
      <w:r w:rsidRPr="005B5CC6">
        <w:rPr>
          <w:rFonts w:ascii="Arial" w:hAnsi="Arial" w:cs="Arial"/>
          <w:sz w:val="22"/>
          <w:szCs w:val="22"/>
        </w:rPr>
        <w:t xml:space="preserve">It </w:t>
      </w:r>
      <w:proofErr w:type="gramStart"/>
      <w:r w:rsidRPr="005B5CC6">
        <w:rPr>
          <w:rFonts w:ascii="Arial" w:hAnsi="Arial" w:cs="Arial"/>
          <w:sz w:val="22"/>
          <w:szCs w:val="22"/>
        </w:rPr>
        <w:t>is anticipated</w:t>
      </w:r>
      <w:proofErr w:type="gramEnd"/>
      <w:r w:rsidRPr="005B5CC6">
        <w:rPr>
          <w:rFonts w:ascii="Arial" w:hAnsi="Arial" w:cs="Arial"/>
          <w:sz w:val="22"/>
          <w:szCs w:val="22"/>
        </w:rPr>
        <w:t xml:space="preserve"> that on achievement of the intended outcomes of the curriculum the surgical trainee will be able to perform as a member of the team caring for ENT surgical patients. He or she will be able to receive patients as emergencies, review patients in clinics and initiate management and diagnostic processes based on a reasonable differential diagnosis. He or she will be able to manage the perioperative care of patients, recognise common complications and be able to deal with them or know to whom to refer them. The trainee will be a safe and useful assistant in the operating room and be able to perform some simple procedures under minimal supervision and perform </w:t>
      </w:r>
      <w:proofErr w:type="gramStart"/>
      <w:r w:rsidRPr="005B5CC6">
        <w:rPr>
          <w:rFonts w:ascii="Arial" w:hAnsi="Arial" w:cs="Arial"/>
          <w:sz w:val="22"/>
          <w:szCs w:val="22"/>
        </w:rPr>
        <w:t>more complex procedures under direct supervision</w:t>
      </w:r>
      <w:proofErr w:type="gramEnd"/>
      <w:r w:rsidRPr="005B5CC6">
        <w:rPr>
          <w:rFonts w:ascii="Arial" w:hAnsi="Arial" w:cs="Arial"/>
          <w:sz w:val="22"/>
          <w:szCs w:val="22"/>
        </w:rPr>
        <w:t>.</w:t>
      </w:r>
    </w:p>
    <w:p w14:paraId="7B150413" w14:textId="77777777" w:rsidR="00294D68" w:rsidRDefault="00EB4F48" w:rsidP="005634AF">
      <w:pPr>
        <w:spacing w:after="60"/>
        <w:rPr>
          <w:rFonts w:ascii="Arial" w:hAnsi="Arial" w:cs="Arial"/>
          <w:sz w:val="22"/>
          <w:szCs w:val="22"/>
        </w:rPr>
      </w:pPr>
      <w:r w:rsidRPr="0092416B">
        <w:rPr>
          <w:rFonts w:ascii="Arial" w:hAnsi="Arial" w:cs="Arial"/>
          <w:sz w:val="22"/>
          <w:szCs w:val="22"/>
        </w:rPr>
        <w:t xml:space="preserve">The Intercollegiate DO-HNS </w:t>
      </w:r>
      <w:r w:rsidR="001C09F4" w:rsidRPr="0092416B">
        <w:rPr>
          <w:rFonts w:ascii="Arial" w:hAnsi="Arial" w:cs="Arial"/>
          <w:sz w:val="22"/>
          <w:szCs w:val="22"/>
        </w:rPr>
        <w:t>examination has two parts:</w:t>
      </w:r>
    </w:p>
    <w:p w14:paraId="704A52CC" w14:textId="77777777" w:rsidR="008F7C45" w:rsidRPr="0092416B" w:rsidRDefault="008F7C45" w:rsidP="005634AF">
      <w:pPr>
        <w:spacing w:after="60"/>
        <w:rPr>
          <w:rFonts w:ascii="Arial" w:hAnsi="Arial" w:cs="Arial"/>
          <w:sz w:val="22"/>
          <w:szCs w:val="22"/>
        </w:rPr>
      </w:pPr>
    </w:p>
    <w:p w14:paraId="6E574CB9" w14:textId="77777777" w:rsidR="00324E6D" w:rsidRPr="0092416B" w:rsidRDefault="00294D68" w:rsidP="005634AF">
      <w:pPr>
        <w:rPr>
          <w:rFonts w:ascii="Arial" w:hAnsi="Arial" w:cs="Arial"/>
          <w:sz w:val="22"/>
          <w:szCs w:val="22"/>
        </w:rPr>
      </w:pPr>
      <w:r w:rsidRPr="0092416B">
        <w:rPr>
          <w:rFonts w:ascii="Arial" w:hAnsi="Arial" w:cs="Arial"/>
          <w:b/>
          <w:sz w:val="22"/>
          <w:szCs w:val="22"/>
        </w:rPr>
        <w:t xml:space="preserve">Part </w:t>
      </w:r>
      <w:proofErr w:type="gramStart"/>
      <w:r w:rsidRPr="0092416B">
        <w:rPr>
          <w:rFonts w:ascii="Arial" w:hAnsi="Arial" w:cs="Arial"/>
          <w:b/>
          <w:sz w:val="22"/>
          <w:szCs w:val="22"/>
        </w:rPr>
        <w:t>1</w:t>
      </w:r>
      <w:proofErr w:type="gramEnd"/>
      <w:r w:rsidRPr="0092416B">
        <w:rPr>
          <w:rFonts w:ascii="Arial" w:hAnsi="Arial" w:cs="Arial"/>
          <w:b/>
          <w:sz w:val="22"/>
          <w:szCs w:val="22"/>
        </w:rPr>
        <w:t xml:space="preserve"> – Written </w:t>
      </w:r>
      <w:r w:rsidR="00270D44" w:rsidRPr="0092416B">
        <w:rPr>
          <w:rFonts w:ascii="Arial" w:hAnsi="Arial" w:cs="Arial"/>
          <w:b/>
          <w:sz w:val="22"/>
          <w:szCs w:val="22"/>
        </w:rPr>
        <w:t>Paper</w:t>
      </w:r>
      <w:r w:rsidR="001C09F4" w:rsidRPr="0092416B">
        <w:rPr>
          <w:rFonts w:ascii="Arial" w:hAnsi="Arial" w:cs="Arial"/>
          <w:b/>
          <w:sz w:val="22"/>
          <w:szCs w:val="22"/>
        </w:rPr>
        <w:t xml:space="preserve"> </w:t>
      </w:r>
      <w:r w:rsidR="001C09F4" w:rsidRPr="0092416B">
        <w:rPr>
          <w:rFonts w:ascii="Arial" w:hAnsi="Arial" w:cs="Arial"/>
          <w:sz w:val="22"/>
          <w:szCs w:val="22"/>
        </w:rPr>
        <w:t>comprising</w:t>
      </w:r>
      <w:r w:rsidR="00270D44" w:rsidRPr="0092416B">
        <w:rPr>
          <w:rFonts w:ascii="Arial" w:hAnsi="Arial" w:cs="Arial"/>
          <w:sz w:val="22"/>
          <w:szCs w:val="22"/>
        </w:rPr>
        <w:t xml:space="preserve"> Multiple True/False Questions and Extended Matching Questions in one paper to be completed in </w:t>
      </w:r>
      <w:r w:rsidR="00816F32" w:rsidRPr="0092416B">
        <w:rPr>
          <w:rFonts w:ascii="Arial" w:hAnsi="Arial" w:cs="Arial"/>
          <w:sz w:val="22"/>
          <w:szCs w:val="22"/>
        </w:rPr>
        <w:t xml:space="preserve">two </w:t>
      </w:r>
      <w:r w:rsidR="00270D44" w:rsidRPr="0092416B">
        <w:rPr>
          <w:rFonts w:ascii="Arial" w:hAnsi="Arial" w:cs="Arial"/>
          <w:sz w:val="22"/>
          <w:szCs w:val="22"/>
        </w:rPr>
        <w:t>hours.</w:t>
      </w:r>
    </w:p>
    <w:p w14:paraId="262755B6" w14:textId="77777777" w:rsidR="005D56DC" w:rsidRPr="0092416B" w:rsidRDefault="005D56DC" w:rsidP="005634AF">
      <w:pPr>
        <w:tabs>
          <w:tab w:val="num" w:pos="720"/>
        </w:tabs>
        <w:rPr>
          <w:rFonts w:ascii="Arial" w:hAnsi="Arial" w:cs="Arial"/>
          <w:b/>
          <w:sz w:val="22"/>
          <w:szCs w:val="22"/>
        </w:rPr>
      </w:pPr>
    </w:p>
    <w:p w14:paraId="4E0FEE60" w14:textId="74D6980B" w:rsidR="00270D44" w:rsidRPr="0092416B" w:rsidRDefault="00270D44" w:rsidP="005634AF">
      <w:pPr>
        <w:tabs>
          <w:tab w:val="num" w:pos="720"/>
        </w:tabs>
        <w:rPr>
          <w:rFonts w:ascii="Arial" w:hAnsi="Arial" w:cs="Arial"/>
          <w:sz w:val="22"/>
          <w:szCs w:val="22"/>
        </w:rPr>
      </w:pPr>
      <w:r w:rsidRPr="0092416B">
        <w:rPr>
          <w:rFonts w:ascii="Arial" w:hAnsi="Arial" w:cs="Arial"/>
          <w:b/>
          <w:sz w:val="22"/>
          <w:szCs w:val="22"/>
        </w:rPr>
        <w:t xml:space="preserve">Part </w:t>
      </w:r>
      <w:proofErr w:type="gramStart"/>
      <w:r w:rsidRPr="0092416B">
        <w:rPr>
          <w:rFonts w:ascii="Arial" w:hAnsi="Arial" w:cs="Arial"/>
          <w:b/>
          <w:sz w:val="22"/>
          <w:szCs w:val="22"/>
        </w:rPr>
        <w:t>2</w:t>
      </w:r>
      <w:proofErr w:type="gramEnd"/>
      <w:r w:rsidRPr="0092416B">
        <w:rPr>
          <w:rFonts w:ascii="Arial" w:hAnsi="Arial" w:cs="Arial"/>
          <w:b/>
          <w:sz w:val="22"/>
          <w:szCs w:val="22"/>
        </w:rPr>
        <w:t xml:space="preserve"> </w:t>
      </w:r>
      <w:r w:rsidR="009375AA" w:rsidRPr="0092416B">
        <w:rPr>
          <w:rFonts w:ascii="Arial" w:hAnsi="Arial" w:cs="Arial"/>
          <w:b/>
          <w:sz w:val="22"/>
          <w:szCs w:val="22"/>
        </w:rPr>
        <w:t>–</w:t>
      </w:r>
      <w:r w:rsidRPr="0092416B">
        <w:rPr>
          <w:rFonts w:ascii="Arial" w:hAnsi="Arial" w:cs="Arial"/>
          <w:b/>
          <w:sz w:val="22"/>
          <w:szCs w:val="22"/>
        </w:rPr>
        <w:t xml:space="preserve"> </w:t>
      </w:r>
      <w:r w:rsidR="001C09F4" w:rsidRPr="0092416B">
        <w:rPr>
          <w:rFonts w:ascii="Arial" w:hAnsi="Arial" w:cs="Arial"/>
          <w:b/>
          <w:sz w:val="22"/>
          <w:szCs w:val="22"/>
        </w:rPr>
        <w:t>Objective Structured Clinical Examination (</w:t>
      </w:r>
      <w:r w:rsidRPr="0092416B">
        <w:rPr>
          <w:rFonts w:ascii="Arial" w:hAnsi="Arial" w:cs="Arial"/>
          <w:b/>
          <w:sz w:val="22"/>
          <w:szCs w:val="22"/>
        </w:rPr>
        <w:t>OSCE</w:t>
      </w:r>
      <w:r w:rsidR="001C09F4" w:rsidRPr="0092416B">
        <w:rPr>
          <w:rFonts w:ascii="Arial" w:hAnsi="Arial" w:cs="Arial"/>
          <w:b/>
          <w:sz w:val="22"/>
          <w:szCs w:val="22"/>
        </w:rPr>
        <w:t>)</w:t>
      </w:r>
      <w:r w:rsidR="001C09F4" w:rsidRPr="0092416B">
        <w:rPr>
          <w:rFonts w:ascii="Arial" w:hAnsi="Arial" w:cs="Arial"/>
          <w:sz w:val="22"/>
          <w:szCs w:val="22"/>
        </w:rPr>
        <w:t xml:space="preserve"> normally comprising</w:t>
      </w:r>
      <w:r w:rsidR="00426490">
        <w:rPr>
          <w:rFonts w:ascii="Arial" w:hAnsi="Arial" w:cs="Arial"/>
          <w:sz w:val="22"/>
          <w:szCs w:val="22"/>
        </w:rPr>
        <w:t xml:space="preserve"> </w:t>
      </w:r>
      <w:r w:rsidRPr="0092416B">
        <w:rPr>
          <w:rFonts w:ascii="Arial" w:hAnsi="Arial" w:cs="Arial"/>
          <w:sz w:val="22"/>
          <w:szCs w:val="22"/>
        </w:rPr>
        <w:t>approximately 25</w:t>
      </w:r>
      <w:r w:rsidR="00294D68" w:rsidRPr="0092416B">
        <w:rPr>
          <w:rFonts w:ascii="Arial" w:hAnsi="Arial" w:cs="Arial"/>
          <w:sz w:val="22"/>
          <w:szCs w:val="22"/>
        </w:rPr>
        <w:t xml:space="preserve"> bays</w:t>
      </w:r>
      <w:r w:rsidRPr="0092416B">
        <w:rPr>
          <w:rFonts w:ascii="Arial" w:hAnsi="Arial" w:cs="Arial"/>
          <w:sz w:val="22"/>
          <w:szCs w:val="22"/>
        </w:rPr>
        <w:t xml:space="preserve"> of seven minutes’ duration</w:t>
      </w:r>
      <w:r w:rsidR="0079758A" w:rsidRPr="0092416B">
        <w:rPr>
          <w:rFonts w:ascii="Arial" w:hAnsi="Arial" w:cs="Arial"/>
          <w:sz w:val="22"/>
          <w:szCs w:val="22"/>
        </w:rPr>
        <w:t xml:space="preserve"> each</w:t>
      </w:r>
      <w:r w:rsidRPr="0092416B">
        <w:rPr>
          <w:rFonts w:ascii="Arial" w:hAnsi="Arial" w:cs="Arial"/>
          <w:sz w:val="22"/>
          <w:szCs w:val="22"/>
        </w:rPr>
        <w:t>.</w:t>
      </w:r>
    </w:p>
    <w:p w14:paraId="713DF619" w14:textId="646B333A" w:rsidR="003D71BB" w:rsidRDefault="003D71BB" w:rsidP="005634AF">
      <w:pPr>
        <w:rPr>
          <w:rFonts w:ascii="Arial" w:hAnsi="Arial" w:cs="Arial"/>
          <w:sz w:val="22"/>
          <w:szCs w:val="22"/>
        </w:rPr>
      </w:pPr>
    </w:p>
    <w:p w14:paraId="7F991295" w14:textId="77777777" w:rsidR="003D1CA9" w:rsidRPr="0092416B" w:rsidRDefault="003D1CA9" w:rsidP="005634AF">
      <w:pPr>
        <w:rPr>
          <w:rFonts w:ascii="Arial" w:hAnsi="Arial" w:cs="Arial"/>
          <w:sz w:val="22"/>
          <w:szCs w:val="22"/>
        </w:rPr>
      </w:pPr>
    </w:p>
    <w:p w14:paraId="71170634" w14:textId="77777777" w:rsidR="00E374F2" w:rsidRPr="0092416B" w:rsidRDefault="00E374F2" w:rsidP="005634AF">
      <w:pPr>
        <w:pStyle w:val="Title"/>
        <w:jc w:val="left"/>
        <w:rPr>
          <w:rFonts w:ascii="Arial" w:hAnsi="Arial" w:cs="Arial"/>
          <w:szCs w:val="22"/>
          <w:lang w:val="en-GB"/>
        </w:rPr>
      </w:pPr>
      <w:r w:rsidRPr="0092416B">
        <w:rPr>
          <w:rFonts w:ascii="Arial" w:hAnsi="Arial" w:cs="Arial"/>
          <w:szCs w:val="22"/>
          <w:lang w:val="en-GB"/>
        </w:rPr>
        <w:t xml:space="preserve">Standard </w:t>
      </w:r>
      <w:r w:rsidR="004B65D8" w:rsidRPr="0092416B">
        <w:rPr>
          <w:rFonts w:ascii="Arial" w:hAnsi="Arial" w:cs="Arial"/>
          <w:szCs w:val="22"/>
          <w:lang w:val="en-GB"/>
        </w:rPr>
        <w:t>s</w:t>
      </w:r>
      <w:r w:rsidRPr="0092416B">
        <w:rPr>
          <w:rFonts w:ascii="Arial" w:hAnsi="Arial" w:cs="Arial"/>
          <w:szCs w:val="22"/>
          <w:lang w:val="en-GB"/>
        </w:rPr>
        <w:t>etting the DO-HNS examination</w:t>
      </w:r>
    </w:p>
    <w:p w14:paraId="1B55F31A" w14:textId="77777777" w:rsidR="005D56DC" w:rsidRPr="0092416B" w:rsidRDefault="005D56DC" w:rsidP="005634AF">
      <w:pPr>
        <w:rPr>
          <w:rFonts w:ascii="Arial" w:hAnsi="Arial" w:cs="Arial"/>
          <w:sz w:val="22"/>
          <w:szCs w:val="22"/>
        </w:rPr>
      </w:pPr>
    </w:p>
    <w:p w14:paraId="4B5BE9D0" w14:textId="6FB6ED5D" w:rsidR="00750955" w:rsidRPr="0092416B" w:rsidRDefault="008705DB" w:rsidP="005634AF">
      <w:pPr>
        <w:rPr>
          <w:rFonts w:ascii="Arial" w:hAnsi="Arial" w:cs="Arial"/>
          <w:sz w:val="22"/>
          <w:szCs w:val="22"/>
        </w:rPr>
      </w:pPr>
      <w:r w:rsidRPr="0092416B">
        <w:rPr>
          <w:rFonts w:ascii="Arial" w:hAnsi="Arial" w:cs="Arial"/>
          <w:sz w:val="22"/>
          <w:szCs w:val="22"/>
        </w:rPr>
        <w:t>The standard setting procedure for the</w:t>
      </w:r>
      <w:r w:rsidR="00EA6067" w:rsidRPr="0092416B">
        <w:rPr>
          <w:rFonts w:ascii="Arial" w:hAnsi="Arial" w:cs="Arial"/>
          <w:sz w:val="22"/>
          <w:szCs w:val="22"/>
        </w:rPr>
        <w:t xml:space="preserve"> </w:t>
      </w:r>
      <w:r w:rsidR="003659D9" w:rsidRPr="0092416B">
        <w:rPr>
          <w:rFonts w:ascii="Arial" w:hAnsi="Arial" w:cs="Arial"/>
          <w:sz w:val="22"/>
          <w:szCs w:val="22"/>
        </w:rPr>
        <w:t xml:space="preserve">DO-HNS </w:t>
      </w:r>
      <w:r w:rsidR="00EA6067" w:rsidRPr="0092416B">
        <w:rPr>
          <w:rFonts w:ascii="Arial" w:hAnsi="Arial" w:cs="Arial"/>
          <w:sz w:val="22"/>
          <w:szCs w:val="22"/>
        </w:rPr>
        <w:t>Part 1 written</w:t>
      </w:r>
      <w:r w:rsidRPr="0092416B">
        <w:rPr>
          <w:rFonts w:ascii="Arial" w:hAnsi="Arial" w:cs="Arial"/>
          <w:sz w:val="22"/>
          <w:szCs w:val="22"/>
        </w:rPr>
        <w:t xml:space="preserve"> paper is very similar to that </w:t>
      </w:r>
      <w:r w:rsidR="00750955" w:rsidRPr="0092416B">
        <w:rPr>
          <w:rFonts w:ascii="Arial" w:hAnsi="Arial" w:cs="Arial"/>
          <w:sz w:val="22"/>
          <w:szCs w:val="22"/>
        </w:rPr>
        <w:t xml:space="preserve">described above </w:t>
      </w:r>
      <w:r w:rsidRPr="0092416B">
        <w:rPr>
          <w:rFonts w:ascii="Arial" w:hAnsi="Arial" w:cs="Arial"/>
          <w:sz w:val="22"/>
          <w:szCs w:val="22"/>
        </w:rPr>
        <w:t xml:space="preserve">for the MRCS </w:t>
      </w:r>
      <w:r w:rsidR="00564D1D" w:rsidRPr="0092416B">
        <w:rPr>
          <w:rFonts w:ascii="Arial" w:hAnsi="Arial" w:cs="Arial"/>
          <w:sz w:val="22"/>
          <w:szCs w:val="22"/>
        </w:rPr>
        <w:t>(see 4</w:t>
      </w:r>
      <w:r w:rsidR="00750955" w:rsidRPr="0092416B">
        <w:rPr>
          <w:rFonts w:ascii="Arial" w:hAnsi="Arial" w:cs="Arial"/>
          <w:sz w:val="22"/>
          <w:szCs w:val="22"/>
        </w:rPr>
        <w:t>.1 above) and is based on</w:t>
      </w:r>
      <w:r w:rsidR="00A77521">
        <w:rPr>
          <w:rFonts w:ascii="Arial" w:hAnsi="Arial" w:cs="Arial"/>
          <w:sz w:val="22"/>
          <w:szCs w:val="22"/>
        </w:rPr>
        <w:t xml:space="preserve"> an initial </w:t>
      </w:r>
      <w:proofErr w:type="spellStart"/>
      <w:r w:rsidR="00A77521">
        <w:rPr>
          <w:rFonts w:ascii="Arial" w:hAnsi="Arial" w:cs="Arial"/>
          <w:sz w:val="22"/>
          <w:szCs w:val="22"/>
        </w:rPr>
        <w:t>Angoff</w:t>
      </w:r>
      <w:proofErr w:type="spellEnd"/>
      <w:r w:rsidR="00A77521">
        <w:rPr>
          <w:rFonts w:ascii="Arial" w:hAnsi="Arial" w:cs="Arial"/>
          <w:sz w:val="22"/>
          <w:szCs w:val="22"/>
        </w:rPr>
        <w:t xml:space="preserve"> process,</w:t>
      </w:r>
      <w:r w:rsidR="00750955" w:rsidRPr="0092416B">
        <w:rPr>
          <w:rFonts w:ascii="Arial" w:hAnsi="Arial" w:cs="Arial"/>
          <w:sz w:val="22"/>
          <w:szCs w:val="22"/>
        </w:rPr>
        <w:t xml:space="preserve"> the use of marker questions and the scrutiny of individual items and statistics at a standard setting meeting.</w:t>
      </w:r>
    </w:p>
    <w:p w14:paraId="2025A156" w14:textId="77777777" w:rsidR="008705DB" w:rsidRPr="0092416B" w:rsidRDefault="008705DB" w:rsidP="005634AF">
      <w:pPr>
        <w:rPr>
          <w:rFonts w:ascii="Arial" w:hAnsi="Arial" w:cs="Arial"/>
          <w:sz w:val="22"/>
          <w:szCs w:val="22"/>
        </w:rPr>
      </w:pPr>
    </w:p>
    <w:p w14:paraId="5EAB32BD" w14:textId="77777777" w:rsidR="00825E41" w:rsidRPr="0092416B" w:rsidRDefault="005561AE" w:rsidP="005634AF">
      <w:pPr>
        <w:pStyle w:val="Title"/>
        <w:jc w:val="left"/>
        <w:rPr>
          <w:rFonts w:ascii="Arial" w:hAnsi="Arial" w:cs="Arial"/>
          <w:b w:val="0"/>
          <w:szCs w:val="22"/>
          <w:lang w:val="en-GB"/>
        </w:rPr>
      </w:pPr>
      <w:proofErr w:type="gramStart"/>
      <w:r w:rsidRPr="0092416B">
        <w:rPr>
          <w:rFonts w:ascii="Arial" w:hAnsi="Arial" w:cs="Arial"/>
          <w:b w:val="0"/>
          <w:szCs w:val="22"/>
          <w:lang w:val="en-GB"/>
        </w:rPr>
        <w:t xml:space="preserve">The </w:t>
      </w:r>
      <w:r w:rsidR="00750955" w:rsidRPr="0092416B">
        <w:rPr>
          <w:rFonts w:ascii="Arial" w:hAnsi="Arial" w:cs="Arial"/>
          <w:b w:val="0"/>
          <w:szCs w:val="22"/>
          <w:lang w:val="en-GB"/>
        </w:rPr>
        <w:t xml:space="preserve">standard setting </w:t>
      </w:r>
      <w:r w:rsidRPr="0092416B">
        <w:rPr>
          <w:rFonts w:ascii="Arial" w:hAnsi="Arial" w:cs="Arial"/>
          <w:b w:val="0"/>
          <w:szCs w:val="22"/>
          <w:lang w:val="en-GB"/>
        </w:rPr>
        <w:t xml:space="preserve">technique used </w:t>
      </w:r>
      <w:r w:rsidR="008705DB" w:rsidRPr="0092416B">
        <w:rPr>
          <w:rFonts w:ascii="Arial" w:hAnsi="Arial" w:cs="Arial"/>
          <w:b w:val="0"/>
          <w:szCs w:val="22"/>
          <w:lang w:val="en-GB"/>
        </w:rPr>
        <w:t xml:space="preserve">in the OSCE </w:t>
      </w:r>
      <w:r w:rsidRPr="0092416B">
        <w:rPr>
          <w:rFonts w:ascii="Arial" w:hAnsi="Arial" w:cs="Arial"/>
          <w:b w:val="0"/>
          <w:szCs w:val="22"/>
          <w:lang w:val="en-GB"/>
        </w:rPr>
        <w:t xml:space="preserve">to determine the pass mark is an </w:t>
      </w:r>
      <w:proofErr w:type="spellStart"/>
      <w:r w:rsidRPr="0092416B">
        <w:rPr>
          <w:rFonts w:ascii="Arial" w:hAnsi="Arial" w:cs="Arial"/>
          <w:b w:val="0"/>
          <w:szCs w:val="22"/>
          <w:lang w:val="en-GB"/>
        </w:rPr>
        <w:t>Angoff</w:t>
      </w:r>
      <w:proofErr w:type="spellEnd"/>
      <w:r w:rsidRPr="0092416B">
        <w:rPr>
          <w:rFonts w:ascii="Arial" w:hAnsi="Arial" w:cs="Arial"/>
          <w:b w:val="0"/>
          <w:szCs w:val="22"/>
          <w:lang w:val="en-GB"/>
        </w:rPr>
        <w:t xml:space="preserve"> process: a</w:t>
      </w:r>
      <w:r w:rsidR="00E374F2" w:rsidRPr="0092416B">
        <w:rPr>
          <w:rFonts w:ascii="Arial" w:hAnsi="Arial" w:cs="Arial"/>
          <w:b w:val="0"/>
          <w:szCs w:val="22"/>
          <w:lang w:val="en-GB"/>
        </w:rPr>
        <w:t>ll examiner</w:t>
      </w:r>
      <w:r w:rsidR="00750955" w:rsidRPr="0092416B">
        <w:rPr>
          <w:rFonts w:ascii="Arial" w:hAnsi="Arial" w:cs="Arial"/>
          <w:b w:val="0"/>
          <w:szCs w:val="22"/>
          <w:lang w:val="en-GB"/>
        </w:rPr>
        <w:t>s</w:t>
      </w:r>
      <w:r w:rsidR="00E374F2" w:rsidRPr="0092416B">
        <w:rPr>
          <w:rFonts w:ascii="Arial" w:hAnsi="Arial" w:cs="Arial"/>
          <w:b w:val="0"/>
          <w:szCs w:val="22"/>
          <w:lang w:val="en-GB"/>
        </w:rPr>
        <w:t xml:space="preserve"> determin</w:t>
      </w:r>
      <w:r w:rsidR="00750955" w:rsidRPr="0092416B">
        <w:rPr>
          <w:rFonts w:ascii="Arial" w:hAnsi="Arial" w:cs="Arial"/>
          <w:b w:val="0"/>
          <w:szCs w:val="22"/>
          <w:lang w:val="en-GB"/>
        </w:rPr>
        <w:t>e</w:t>
      </w:r>
      <w:r w:rsidR="00E374F2" w:rsidRPr="0092416B">
        <w:rPr>
          <w:rFonts w:ascii="Arial" w:hAnsi="Arial" w:cs="Arial"/>
          <w:b w:val="0"/>
          <w:szCs w:val="22"/>
          <w:lang w:val="en-GB"/>
        </w:rPr>
        <w:t xml:space="preserve"> a pass mark for each station based upon </w:t>
      </w:r>
      <w:r w:rsidR="00750955" w:rsidRPr="0092416B">
        <w:rPr>
          <w:rFonts w:ascii="Arial" w:hAnsi="Arial" w:cs="Arial"/>
          <w:b w:val="0"/>
          <w:szCs w:val="22"/>
          <w:lang w:val="en-GB"/>
        </w:rPr>
        <w:t xml:space="preserve">the </w:t>
      </w:r>
      <w:r w:rsidR="00E374F2" w:rsidRPr="0092416B">
        <w:rPr>
          <w:rFonts w:ascii="Arial" w:hAnsi="Arial" w:cs="Arial"/>
          <w:b w:val="0"/>
          <w:szCs w:val="22"/>
          <w:lang w:val="en-GB"/>
        </w:rPr>
        <w:t>minimum level of competence expected of an ENT trainee a</w:t>
      </w:r>
      <w:r w:rsidR="00750955" w:rsidRPr="0092416B">
        <w:rPr>
          <w:rFonts w:ascii="Arial" w:hAnsi="Arial" w:cs="Arial"/>
          <w:b w:val="0"/>
          <w:szCs w:val="22"/>
          <w:lang w:val="en-GB"/>
        </w:rPr>
        <w:t>t</w:t>
      </w:r>
      <w:r w:rsidR="005D56DC" w:rsidRPr="0092416B">
        <w:rPr>
          <w:rFonts w:ascii="Arial" w:hAnsi="Arial" w:cs="Arial"/>
          <w:b w:val="0"/>
          <w:szCs w:val="22"/>
          <w:lang w:val="en-GB"/>
        </w:rPr>
        <w:t xml:space="preserve"> the end of his/her </w:t>
      </w:r>
      <w:r w:rsidR="00E374F2" w:rsidRPr="0092416B">
        <w:rPr>
          <w:rFonts w:ascii="Arial" w:hAnsi="Arial" w:cs="Arial"/>
          <w:b w:val="0"/>
          <w:szCs w:val="22"/>
          <w:lang w:val="en-GB"/>
        </w:rPr>
        <w:t xml:space="preserve">CT2/ST2 post </w:t>
      </w:r>
      <w:r w:rsidR="00FF59C1">
        <w:rPr>
          <w:rFonts w:ascii="Arial" w:hAnsi="Arial" w:cs="Arial"/>
          <w:b w:val="0"/>
          <w:szCs w:val="22"/>
          <w:lang w:val="en-GB"/>
        </w:rPr>
        <w:t xml:space="preserve">and </w:t>
      </w:r>
      <w:r w:rsidR="00E374F2" w:rsidRPr="0092416B">
        <w:rPr>
          <w:rFonts w:ascii="Arial" w:hAnsi="Arial" w:cs="Arial"/>
          <w:b w:val="0"/>
          <w:szCs w:val="22"/>
          <w:lang w:val="en-GB"/>
        </w:rPr>
        <w:t>before entry to higher surgical training or just at the start of higher surgical training.</w:t>
      </w:r>
      <w:proofErr w:type="gramEnd"/>
      <w:r w:rsidR="00E374F2" w:rsidRPr="0092416B">
        <w:rPr>
          <w:rFonts w:ascii="Arial" w:hAnsi="Arial" w:cs="Arial"/>
          <w:b w:val="0"/>
          <w:szCs w:val="22"/>
          <w:lang w:val="en-GB"/>
        </w:rPr>
        <w:t xml:space="preserve"> Using this method, at least 12</w:t>
      </w:r>
      <w:r w:rsidR="00C05DEA" w:rsidRPr="0092416B">
        <w:rPr>
          <w:rFonts w:ascii="Arial" w:hAnsi="Arial" w:cs="Arial"/>
          <w:b w:val="0"/>
          <w:szCs w:val="22"/>
          <w:lang w:val="en-GB"/>
        </w:rPr>
        <w:t>–</w:t>
      </w:r>
      <w:r w:rsidR="00E374F2" w:rsidRPr="0092416B">
        <w:rPr>
          <w:rFonts w:ascii="Arial" w:hAnsi="Arial" w:cs="Arial"/>
          <w:b w:val="0"/>
          <w:szCs w:val="22"/>
          <w:lang w:val="en-GB"/>
        </w:rPr>
        <w:t>15 examiners will ascribe a pass mark to each station</w:t>
      </w:r>
      <w:r w:rsidR="00C05DEA" w:rsidRPr="0092416B">
        <w:rPr>
          <w:rFonts w:ascii="Arial" w:hAnsi="Arial" w:cs="Arial"/>
          <w:b w:val="0"/>
          <w:szCs w:val="22"/>
          <w:lang w:val="en-GB"/>
        </w:rPr>
        <w:t>.</w:t>
      </w:r>
      <w:r w:rsidR="00E374F2" w:rsidRPr="0092416B">
        <w:rPr>
          <w:rFonts w:ascii="Arial" w:hAnsi="Arial" w:cs="Arial"/>
          <w:b w:val="0"/>
          <w:szCs w:val="22"/>
          <w:lang w:val="en-GB"/>
        </w:rPr>
        <w:t xml:space="preserve"> </w:t>
      </w:r>
      <w:r w:rsidR="00C05DEA" w:rsidRPr="0092416B">
        <w:rPr>
          <w:rFonts w:ascii="Arial" w:hAnsi="Arial" w:cs="Arial"/>
          <w:b w:val="0"/>
          <w:szCs w:val="22"/>
          <w:lang w:val="en-GB"/>
        </w:rPr>
        <w:t>T</w:t>
      </w:r>
      <w:r w:rsidR="00E374F2" w:rsidRPr="0092416B">
        <w:rPr>
          <w:rFonts w:ascii="Arial" w:hAnsi="Arial" w:cs="Arial"/>
          <w:b w:val="0"/>
          <w:szCs w:val="22"/>
          <w:lang w:val="en-GB"/>
        </w:rPr>
        <w:t xml:space="preserve">he marks </w:t>
      </w:r>
      <w:proofErr w:type="gramStart"/>
      <w:r w:rsidR="00E374F2" w:rsidRPr="0092416B">
        <w:rPr>
          <w:rFonts w:ascii="Arial" w:hAnsi="Arial" w:cs="Arial"/>
          <w:b w:val="0"/>
          <w:szCs w:val="22"/>
          <w:lang w:val="en-GB"/>
        </w:rPr>
        <w:t>are totalled and averaged</w:t>
      </w:r>
      <w:proofErr w:type="gramEnd"/>
      <w:r w:rsidR="00E374F2" w:rsidRPr="0092416B">
        <w:rPr>
          <w:rFonts w:ascii="Arial" w:hAnsi="Arial" w:cs="Arial"/>
          <w:b w:val="0"/>
          <w:szCs w:val="22"/>
          <w:lang w:val="en-GB"/>
        </w:rPr>
        <w:t xml:space="preserve"> and this then determine</w:t>
      </w:r>
      <w:r w:rsidR="00750955" w:rsidRPr="0092416B">
        <w:rPr>
          <w:rFonts w:ascii="Arial" w:hAnsi="Arial" w:cs="Arial"/>
          <w:b w:val="0"/>
          <w:szCs w:val="22"/>
          <w:lang w:val="en-GB"/>
        </w:rPr>
        <w:t>s</w:t>
      </w:r>
      <w:r w:rsidR="00E374F2" w:rsidRPr="0092416B">
        <w:rPr>
          <w:rFonts w:ascii="Arial" w:hAnsi="Arial" w:cs="Arial"/>
          <w:b w:val="0"/>
          <w:szCs w:val="22"/>
          <w:lang w:val="en-GB"/>
        </w:rPr>
        <w:t xml:space="preserve"> the region of the pass mark. The final pass mark </w:t>
      </w:r>
      <w:proofErr w:type="gramStart"/>
      <w:r w:rsidR="00E374F2" w:rsidRPr="0092416B">
        <w:rPr>
          <w:rFonts w:ascii="Arial" w:hAnsi="Arial" w:cs="Arial"/>
          <w:b w:val="0"/>
          <w:szCs w:val="22"/>
          <w:lang w:val="en-GB"/>
        </w:rPr>
        <w:t>is determined</w:t>
      </w:r>
      <w:proofErr w:type="gramEnd"/>
      <w:r w:rsidR="00E374F2" w:rsidRPr="0092416B">
        <w:rPr>
          <w:rFonts w:ascii="Arial" w:hAnsi="Arial" w:cs="Arial"/>
          <w:b w:val="0"/>
          <w:szCs w:val="22"/>
          <w:lang w:val="en-GB"/>
        </w:rPr>
        <w:t xml:space="preserve"> by inspection of the mark distribution around the </w:t>
      </w:r>
      <w:proofErr w:type="spellStart"/>
      <w:r w:rsidR="00E374F2" w:rsidRPr="0092416B">
        <w:rPr>
          <w:rFonts w:ascii="Arial" w:hAnsi="Arial" w:cs="Arial"/>
          <w:b w:val="0"/>
          <w:szCs w:val="22"/>
          <w:lang w:val="en-GB"/>
        </w:rPr>
        <w:t>Angoff</w:t>
      </w:r>
      <w:proofErr w:type="spellEnd"/>
      <w:r w:rsidR="00E374F2" w:rsidRPr="0092416B">
        <w:rPr>
          <w:rFonts w:ascii="Arial" w:hAnsi="Arial" w:cs="Arial"/>
          <w:b w:val="0"/>
          <w:szCs w:val="22"/>
          <w:lang w:val="en-GB"/>
        </w:rPr>
        <w:t xml:space="preserve"> pass mark. </w:t>
      </w:r>
    </w:p>
    <w:p w14:paraId="68C655F9" w14:textId="77777777" w:rsidR="00F73E17" w:rsidRPr="0092416B" w:rsidRDefault="00F73E17" w:rsidP="005634AF">
      <w:pPr>
        <w:pStyle w:val="Title"/>
        <w:jc w:val="left"/>
        <w:rPr>
          <w:rFonts w:ascii="Arial" w:hAnsi="Arial" w:cs="Arial"/>
          <w:b w:val="0"/>
          <w:szCs w:val="22"/>
          <w:lang w:val="en-GB"/>
        </w:rPr>
      </w:pPr>
    </w:p>
    <w:p w14:paraId="1BDD1F14" w14:textId="2488B0F7" w:rsidR="005D56DC" w:rsidRPr="0092416B" w:rsidRDefault="0079758A" w:rsidP="005634AF">
      <w:pPr>
        <w:outlineLvl w:val="0"/>
        <w:rPr>
          <w:rFonts w:ascii="Arial" w:hAnsi="Arial" w:cs="Arial"/>
          <w:b/>
          <w:sz w:val="22"/>
          <w:szCs w:val="22"/>
        </w:rPr>
      </w:pPr>
      <w:r w:rsidRPr="0092416B">
        <w:rPr>
          <w:rFonts w:ascii="Arial" w:hAnsi="Arial" w:cs="Arial"/>
          <w:b/>
          <w:sz w:val="22"/>
          <w:szCs w:val="22"/>
        </w:rPr>
        <w:t>201</w:t>
      </w:r>
      <w:r w:rsidR="00DE4F30">
        <w:rPr>
          <w:rFonts w:ascii="Arial" w:hAnsi="Arial" w:cs="Arial"/>
          <w:b/>
          <w:sz w:val="22"/>
          <w:szCs w:val="22"/>
        </w:rPr>
        <w:t>8/</w:t>
      </w:r>
      <w:r w:rsidR="000B6AFD">
        <w:rPr>
          <w:rFonts w:ascii="Arial" w:hAnsi="Arial" w:cs="Arial"/>
          <w:b/>
          <w:sz w:val="22"/>
          <w:szCs w:val="22"/>
        </w:rPr>
        <w:t>1</w:t>
      </w:r>
      <w:r w:rsidR="00DE4F30">
        <w:rPr>
          <w:rFonts w:ascii="Arial" w:hAnsi="Arial" w:cs="Arial"/>
          <w:b/>
          <w:sz w:val="22"/>
          <w:szCs w:val="22"/>
        </w:rPr>
        <w:t>9</w:t>
      </w:r>
      <w:r w:rsidR="00142471">
        <w:rPr>
          <w:rFonts w:ascii="Arial" w:hAnsi="Arial" w:cs="Arial"/>
          <w:b/>
          <w:sz w:val="22"/>
          <w:szCs w:val="22"/>
        </w:rPr>
        <w:t xml:space="preserve"> DO-HNS Examination</w:t>
      </w:r>
      <w:r w:rsidR="005D56DC" w:rsidRPr="0092416B">
        <w:rPr>
          <w:rFonts w:ascii="Arial" w:hAnsi="Arial" w:cs="Arial"/>
          <w:b/>
          <w:sz w:val="22"/>
          <w:szCs w:val="22"/>
        </w:rPr>
        <w:t xml:space="preserve"> Review of Activity</w:t>
      </w:r>
    </w:p>
    <w:p w14:paraId="0CFE1225" w14:textId="77777777" w:rsidR="00825E41" w:rsidRPr="0092416B" w:rsidRDefault="00825E41" w:rsidP="005634AF">
      <w:pPr>
        <w:rPr>
          <w:rFonts w:ascii="Arial" w:hAnsi="Arial" w:cs="Arial"/>
          <w:sz w:val="22"/>
          <w:szCs w:val="22"/>
        </w:rPr>
      </w:pPr>
    </w:p>
    <w:p w14:paraId="0A0ABAAF" w14:textId="5E67F874" w:rsidR="00825E41" w:rsidRDefault="00181BE9" w:rsidP="005634AF">
      <w:pPr>
        <w:rPr>
          <w:rFonts w:ascii="Arial" w:hAnsi="Arial" w:cs="Arial"/>
          <w:sz w:val="22"/>
          <w:szCs w:val="22"/>
        </w:rPr>
      </w:pPr>
      <w:r w:rsidRPr="0092416B">
        <w:rPr>
          <w:rFonts w:ascii="Arial" w:hAnsi="Arial" w:cs="Arial"/>
          <w:sz w:val="22"/>
          <w:szCs w:val="22"/>
        </w:rPr>
        <w:t>During</w:t>
      </w:r>
      <w:r w:rsidR="0079758A" w:rsidRPr="0092416B">
        <w:rPr>
          <w:rFonts w:ascii="Arial" w:hAnsi="Arial" w:cs="Arial"/>
          <w:sz w:val="22"/>
          <w:szCs w:val="22"/>
        </w:rPr>
        <w:t xml:space="preserve"> </w:t>
      </w:r>
      <w:proofErr w:type="gramStart"/>
      <w:r w:rsidR="003659D9">
        <w:rPr>
          <w:rFonts w:ascii="Arial" w:hAnsi="Arial" w:cs="Arial"/>
          <w:sz w:val="22"/>
          <w:szCs w:val="22"/>
        </w:rPr>
        <w:t>201</w:t>
      </w:r>
      <w:r w:rsidR="00DE4F30">
        <w:rPr>
          <w:rFonts w:ascii="Arial" w:hAnsi="Arial" w:cs="Arial"/>
          <w:sz w:val="22"/>
          <w:szCs w:val="22"/>
        </w:rPr>
        <w:t>8</w:t>
      </w:r>
      <w:r w:rsidR="003659D9">
        <w:rPr>
          <w:rFonts w:ascii="Arial" w:hAnsi="Arial" w:cs="Arial"/>
          <w:sz w:val="22"/>
          <w:szCs w:val="22"/>
        </w:rPr>
        <w:t>/1</w:t>
      </w:r>
      <w:r w:rsidR="00DE4F30">
        <w:rPr>
          <w:rFonts w:ascii="Arial" w:hAnsi="Arial" w:cs="Arial"/>
          <w:sz w:val="22"/>
          <w:szCs w:val="22"/>
        </w:rPr>
        <w:t>9</w:t>
      </w:r>
      <w:proofErr w:type="gramEnd"/>
      <w:r w:rsidR="0079758A" w:rsidRPr="0092416B">
        <w:rPr>
          <w:rFonts w:ascii="Arial" w:hAnsi="Arial" w:cs="Arial"/>
          <w:sz w:val="22"/>
          <w:szCs w:val="22"/>
        </w:rPr>
        <w:t xml:space="preserve"> t</w:t>
      </w:r>
      <w:r w:rsidR="00C575E1" w:rsidRPr="0092416B">
        <w:rPr>
          <w:rFonts w:ascii="Arial" w:hAnsi="Arial" w:cs="Arial"/>
          <w:sz w:val="22"/>
          <w:szCs w:val="22"/>
        </w:rPr>
        <w:t>he Part 2 OSCE</w:t>
      </w:r>
      <w:r w:rsidRPr="0092416B">
        <w:rPr>
          <w:rFonts w:ascii="Arial" w:hAnsi="Arial" w:cs="Arial"/>
          <w:sz w:val="22"/>
          <w:szCs w:val="22"/>
        </w:rPr>
        <w:t xml:space="preserve"> </w:t>
      </w:r>
      <w:r w:rsidR="0079758A" w:rsidRPr="0092416B">
        <w:rPr>
          <w:rFonts w:ascii="Arial" w:hAnsi="Arial" w:cs="Arial"/>
          <w:sz w:val="22"/>
          <w:szCs w:val="22"/>
        </w:rPr>
        <w:t xml:space="preserve">was held </w:t>
      </w:r>
      <w:r w:rsidR="00FF59C1">
        <w:rPr>
          <w:rFonts w:ascii="Arial" w:hAnsi="Arial" w:cs="Arial"/>
          <w:sz w:val="22"/>
          <w:szCs w:val="22"/>
        </w:rPr>
        <w:t xml:space="preserve">in </w:t>
      </w:r>
      <w:r w:rsidR="00DE4F30">
        <w:rPr>
          <w:rFonts w:ascii="Arial" w:hAnsi="Arial" w:cs="Arial"/>
          <w:sz w:val="22"/>
          <w:szCs w:val="22"/>
        </w:rPr>
        <w:t>England</w:t>
      </w:r>
      <w:r w:rsidR="00D11786">
        <w:rPr>
          <w:rFonts w:ascii="Arial" w:hAnsi="Arial" w:cs="Arial"/>
          <w:sz w:val="22"/>
          <w:szCs w:val="22"/>
        </w:rPr>
        <w:t xml:space="preserve"> in O</w:t>
      </w:r>
      <w:r w:rsidR="003659D9">
        <w:rPr>
          <w:rFonts w:ascii="Arial" w:hAnsi="Arial" w:cs="Arial"/>
          <w:sz w:val="22"/>
          <w:szCs w:val="22"/>
        </w:rPr>
        <w:t>ctober 201</w:t>
      </w:r>
      <w:r w:rsidR="00DE4F30">
        <w:rPr>
          <w:rFonts w:ascii="Arial" w:hAnsi="Arial" w:cs="Arial"/>
          <w:sz w:val="22"/>
          <w:szCs w:val="22"/>
        </w:rPr>
        <w:t>8</w:t>
      </w:r>
      <w:r w:rsidR="00C575E1" w:rsidRPr="0092416B">
        <w:rPr>
          <w:rFonts w:ascii="Arial" w:hAnsi="Arial" w:cs="Arial"/>
          <w:sz w:val="22"/>
          <w:szCs w:val="22"/>
        </w:rPr>
        <w:t xml:space="preserve">, </w:t>
      </w:r>
      <w:r w:rsidR="00DE4F30">
        <w:rPr>
          <w:rFonts w:ascii="Arial" w:hAnsi="Arial" w:cs="Arial"/>
          <w:sz w:val="22"/>
          <w:szCs w:val="22"/>
        </w:rPr>
        <w:t>Edinburgh</w:t>
      </w:r>
      <w:r w:rsidR="003659D9">
        <w:rPr>
          <w:rFonts w:ascii="Arial" w:hAnsi="Arial" w:cs="Arial"/>
          <w:sz w:val="22"/>
          <w:szCs w:val="22"/>
        </w:rPr>
        <w:t xml:space="preserve"> in February 201</w:t>
      </w:r>
      <w:r w:rsidR="00DE4F30">
        <w:rPr>
          <w:rFonts w:ascii="Arial" w:hAnsi="Arial" w:cs="Arial"/>
          <w:sz w:val="22"/>
          <w:szCs w:val="22"/>
        </w:rPr>
        <w:t>9</w:t>
      </w:r>
      <w:r w:rsidRPr="0092416B">
        <w:rPr>
          <w:rFonts w:ascii="Arial" w:hAnsi="Arial" w:cs="Arial"/>
          <w:sz w:val="22"/>
          <w:szCs w:val="22"/>
        </w:rPr>
        <w:t xml:space="preserve"> and</w:t>
      </w:r>
      <w:r w:rsidR="00C575E1" w:rsidRPr="0092416B">
        <w:rPr>
          <w:rFonts w:ascii="Arial" w:hAnsi="Arial" w:cs="Arial"/>
          <w:sz w:val="22"/>
          <w:szCs w:val="22"/>
        </w:rPr>
        <w:t xml:space="preserve"> </w:t>
      </w:r>
      <w:r w:rsidR="00DE4F30">
        <w:rPr>
          <w:rFonts w:ascii="Arial" w:hAnsi="Arial" w:cs="Arial"/>
          <w:sz w:val="22"/>
          <w:szCs w:val="22"/>
        </w:rPr>
        <w:t>England</w:t>
      </w:r>
      <w:r w:rsidR="00C575E1" w:rsidRPr="0092416B">
        <w:rPr>
          <w:rFonts w:ascii="Arial" w:hAnsi="Arial" w:cs="Arial"/>
          <w:sz w:val="22"/>
          <w:szCs w:val="22"/>
        </w:rPr>
        <w:t xml:space="preserve"> </w:t>
      </w:r>
      <w:r w:rsidR="003659D9">
        <w:rPr>
          <w:rFonts w:ascii="Arial" w:hAnsi="Arial" w:cs="Arial"/>
          <w:sz w:val="22"/>
          <w:szCs w:val="22"/>
        </w:rPr>
        <w:t xml:space="preserve">in </w:t>
      </w:r>
      <w:r w:rsidR="00DE4F30">
        <w:rPr>
          <w:rFonts w:ascii="Arial" w:hAnsi="Arial" w:cs="Arial"/>
          <w:sz w:val="22"/>
          <w:szCs w:val="22"/>
        </w:rPr>
        <w:t>June</w:t>
      </w:r>
      <w:r w:rsidR="003659D9">
        <w:rPr>
          <w:rFonts w:ascii="Arial" w:hAnsi="Arial" w:cs="Arial"/>
          <w:sz w:val="22"/>
          <w:szCs w:val="22"/>
        </w:rPr>
        <w:t xml:space="preserve"> 201</w:t>
      </w:r>
      <w:r w:rsidR="00DE4F30">
        <w:rPr>
          <w:rFonts w:ascii="Arial" w:hAnsi="Arial" w:cs="Arial"/>
          <w:sz w:val="22"/>
          <w:szCs w:val="22"/>
        </w:rPr>
        <w:t>9</w:t>
      </w:r>
      <w:r w:rsidR="00C575E1" w:rsidRPr="0092416B">
        <w:rPr>
          <w:rFonts w:ascii="Arial" w:hAnsi="Arial" w:cs="Arial"/>
          <w:sz w:val="22"/>
          <w:szCs w:val="22"/>
        </w:rPr>
        <w:t>.</w:t>
      </w:r>
    </w:p>
    <w:p w14:paraId="58A8899D" w14:textId="77777777" w:rsidR="00C575E1" w:rsidRPr="0092416B" w:rsidRDefault="00C575E1" w:rsidP="005634AF">
      <w:pPr>
        <w:rPr>
          <w:rFonts w:ascii="Arial" w:hAnsi="Arial" w:cs="Arial"/>
          <w:sz w:val="22"/>
          <w:szCs w:val="22"/>
        </w:rPr>
      </w:pPr>
    </w:p>
    <w:p w14:paraId="54B43529" w14:textId="22299F74" w:rsidR="00F73E17" w:rsidRDefault="00FF59C1" w:rsidP="005634AF">
      <w:pPr>
        <w:rPr>
          <w:rFonts w:ascii="Arial" w:hAnsi="Arial" w:cs="Arial"/>
          <w:sz w:val="22"/>
          <w:szCs w:val="22"/>
        </w:rPr>
      </w:pPr>
      <w:r>
        <w:rPr>
          <w:rFonts w:ascii="Arial" w:hAnsi="Arial" w:cs="Arial"/>
          <w:sz w:val="22"/>
          <w:szCs w:val="22"/>
        </w:rPr>
        <w:t xml:space="preserve">The DO-HNS examination </w:t>
      </w:r>
      <w:r w:rsidR="002A372D">
        <w:rPr>
          <w:rFonts w:ascii="Arial" w:hAnsi="Arial" w:cs="Arial"/>
          <w:sz w:val="22"/>
          <w:szCs w:val="22"/>
        </w:rPr>
        <w:t>continues to review its processes</w:t>
      </w:r>
      <w:r w:rsidR="00861E49">
        <w:rPr>
          <w:rFonts w:ascii="Arial" w:hAnsi="Arial" w:cs="Arial"/>
          <w:sz w:val="22"/>
          <w:szCs w:val="22"/>
        </w:rPr>
        <w:t>.</w:t>
      </w:r>
      <w:r w:rsidR="002A372D">
        <w:rPr>
          <w:rFonts w:ascii="Arial" w:hAnsi="Arial" w:cs="Arial"/>
          <w:sz w:val="22"/>
          <w:szCs w:val="22"/>
        </w:rPr>
        <w:t xml:space="preserve"> </w:t>
      </w:r>
      <w:r w:rsidR="00A77521">
        <w:rPr>
          <w:rFonts w:ascii="Arial" w:hAnsi="Arial" w:cs="Arial"/>
          <w:sz w:val="22"/>
          <w:szCs w:val="22"/>
        </w:rPr>
        <w:t xml:space="preserve">However, with the review of the DO-HNS </w:t>
      </w:r>
      <w:proofErr w:type="gramStart"/>
      <w:r w:rsidR="00A77521">
        <w:rPr>
          <w:rFonts w:ascii="Arial" w:hAnsi="Arial" w:cs="Arial"/>
          <w:sz w:val="22"/>
          <w:szCs w:val="22"/>
        </w:rPr>
        <w:t>exam taking</w:t>
      </w:r>
      <w:proofErr w:type="gramEnd"/>
      <w:r w:rsidR="00A77521">
        <w:rPr>
          <w:rFonts w:ascii="Arial" w:hAnsi="Arial" w:cs="Arial"/>
          <w:sz w:val="22"/>
          <w:szCs w:val="22"/>
        </w:rPr>
        <w:t xml:space="preserve"> place in 2018/19, no major initiatives or changes have been introduced to the </w:t>
      </w:r>
      <w:r w:rsidR="00CB3114">
        <w:rPr>
          <w:rFonts w:ascii="Arial" w:hAnsi="Arial" w:cs="Arial"/>
          <w:sz w:val="22"/>
          <w:szCs w:val="22"/>
        </w:rPr>
        <w:t>exam over the preceding year.</w:t>
      </w:r>
    </w:p>
    <w:p w14:paraId="206839AB" w14:textId="77777777" w:rsidR="00D11786" w:rsidRDefault="00D11786" w:rsidP="005634AF">
      <w:pPr>
        <w:rPr>
          <w:rFonts w:ascii="Arial" w:hAnsi="Arial" w:cs="Arial"/>
          <w:sz w:val="22"/>
          <w:szCs w:val="22"/>
        </w:rPr>
      </w:pPr>
    </w:p>
    <w:p w14:paraId="59790B71" w14:textId="2A0023B9" w:rsidR="008826FD" w:rsidRDefault="008826FD" w:rsidP="005634AF">
      <w:pPr>
        <w:rPr>
          <w:rFonts w:ascii="Arial" w:hAnsi="Arial" w:cs="Arial"/>
          <w:sz w:val="22"/>
          <w:szCs w:val="22"/>
        </w:rPr>
      </w:pPr>
      <w:r>
        <w:rPr>
          <w:rFonts w:ascii="Arial" w:hAnsi="Arial" w:cs="Arial"/>
          <w:sz w:val="22"/>
          <w:szCs w:val="22"/>
        </w:rPr>
        <w:t>The DO-HNS</w:t>
      </w:r>
      <w:r w:rsidR="007400DA">
        <w:rPr>
          <w:rFonts w:ascii="Arial" w:hAnsi="Arial" w:cs="Arial"/>
          <w:sz w:val="22"/>
          <w:szCs w:val="22"/>
        </w:rPr>
        <w:t xml:space="preserve"> Sub Group continue to monitor and developed</w:t>
      </w:r>
      <w:r>
        <w:rPr>
          <w:rFonts w:ascii="Arial" w:hAnsi="Arial" w:cs="Arial"/>
          <w:sz w:val="22"/>
          <w:szCs w:val="22"/>
        </w:rPr>
        <w:t xml:space="preserve"> the Part 1 and Part 2 question banks and held their two-day ann</w:t>
      </w:r>
      <w:r w:rsidR="003A7497">
        <w:rPr>
          <w:rFonts w:ascii="Arial" w:hAnsi="Arial" w:cs="Arial"/>
          <w:sz w:val="22"/>
          <w:szCs w:val="22"/>
        </w:rPr>
        <w:t>ual review meeting in March 201</w:t>
      </w:r>
      <w:r w:rsidR="00CB3114">
        <w:rPr>
          <w:rFonts w:ascii="Arial" w:hAnsi="Arial" w:cs="Arial"/>
          <w:sz w:val="22"/>
          <w:szCs w:val="22"/>
        </w:rPr>
        <w:t>9, where new questions were written and the existing question bank was reviewed to establish the impact of the proposed changes to the DO-HNS exam from the DO-HNS Review Panel</w:t>
      </w:r>
      <w:r w:rsidR="007400DA">
        <w:rPr>
          <w:rFonts w:ascii="Arial" w:hAnsi="Arial" w:cs="Arial"/>
          <w:sz w:val="22"/>
          <w:szCs w:val="22"/>
        </w:rPr>
        <w:t xml:space="preserve">. They </w:t>
      </w:r>
      <w:r w:rsidR="003A7497">
        <w:rPr>
          <w:rFonts w:ascii="Arial" w:hAnsi="Arial" w:cs="Arial"/>
          <w:sz w:val="22"/>
          <w:szCs w:val="22"/>
        </w:rPr>
        <w:t xml:space="preserve">have </w:t>
      </w:r>
      <w:r w:rsidR="007400DA">
        <w:rPr>
          <w:rFonts w:ascii="Arial" w:hAnsi="Arial" w:cs="Arial"/>
          <w:sz w:val="22"/>
          <w:szCs w:val="22"/>
        </w:rPr>
        <w:t xml:space="preserve">also </w:t>
      </w:r>
      <w:r w:rsidR="003A7497">
        <w:rPr>
          <w:rFonts w:ascii="Arial" w:hAnsi="Arial" w:cs="Arial"/>
          <w:sz w:val="22"/>
          <w:szCs w:val="22"/>
        </w:rPr>
        <w:t xml:space="preserve">liaised with the four Surgical Royal Colleges to improve the recruitment and induction </w:t>
      </w:r>
      <w:r w:rsidR="003A7497">
        <w:rPr>
          <w:rFonts w:ascii="Arial" w:hAnsi="Arial" w:cs="Arial"/>
          <w:sz w:val="22"/>
          <w:szCs w:val="22"/>
        </w:rPr>
        <w:lastRenderedPageBreak/>
        <w:t>process</w:t>
      </w:r>
      <w:r w:rsidR="007400DA">
        <w:rPr>
          <w:rFonts w:ascii="Arial" w:hAnsi="Arial" w:cs="Arial"/>
          <w:sz w:val="22"/>
          <w:szCs w:val="22"/>
        </w:rPr>
        <w:t>es</w:t>
      </w:r>
      <w:r w:rsidR="003A7497">
        <w:rPr>
          <w:rFonts w:ascii="Arial" w:hAnsi="Arial" w:cs="Arial"/>
          <w:sz w:val="22"/>
          <w:szCs w:val="22"/>
        </w:rPr>
        <w:t xml:space="preserve"> for new examiners</w:t>
      </w:r>
      <w:r w:rsidR="007400DA">
        <w:rPr>
          <w:rFonts w:ascii="Arial" w:hAnsi="Arial" w:cs="Arial"/>
          <w:sz w:val="22"/>
          <w:szCs w:val="22"/>
        </w:rPr>
        <w:t xml:space="preserve"> in order to expand the examiner cohort to meet the examining demand</w:t>
      </w:r>
      <w:r>
        <w:rPr>
          <w:rFonts w:ascii="Arial" w:hAnsi="Arial" w:cs="Arial"/>
          <w:sz w:val="22"/>
          <w:szCs w:val="22"/>
        </w:rPr>
        <w:t>.</w:t>
      </w:r>
      <w:r w:rsidR="003A7497">
        <w:rPr>
          <w:rFonts w:ascii="Arial" w:hAnsi="Arial" w:cs="Arial"/>
          <w:sz w:val="22"/>
          <w:szCs w:val="22"/>
        </w:rPr>
        <w:t xml:space="preserve"> </w:t>
      </w:r>
    </w:p>
    <w:p w14:paraId="13B8E258" w14:textId="77777777" w:rsidR="00D11786" w:rsidRDefault="00D11786" w:rsidP="005634AF">
      <w:pPr>
        <w:rPr>
          <w:rFonts w:ascii="Arial" w:hAnsi="Arial" w:cs="Arial"/>
          <w:sz w:val="22"/>
          <w:szCs w:val="22"/>
        </w:rPr>
      </w:pPr>
    </w:p>
    <w:p w14:paraId="36CFF9D9" w14:textId="710383C2" w:rsidR="00D11786" w:rsidRDefault="003A7497" w:rsidP="005634AF">
      <w:pPr>
        <w:rPr>
          <w:rFonts w:ascii="Arial" w:hAnsi="Arial" w:cs="Arial"/>
          <w:sz w:val="22"/>
          <w:szCs w:val="22"/>
        </w:rPr>
      </w:pPr>
      <w:r w:rsidRPr="007400DA">
        <w:rPr>
          <w:rFonts w:ascii="Arial" w:hAnsi="Arial" w:cs="Arial"/>
          <w:sz w:val="22"/>
          <w:szCs w:val="22"/>
        </w:rPr>
        <w:t xml:space="preserve">The </w:t>
      </w:r>
      <w:r w:rsidR="00CB3114">
        <w:rPr>
          <w:rFonts w:ascii="Arial" w:hAnsi="Arial" w:cs="Arial"/>
          <w:sz w:val="22"/>
          <w:szCs w:val="22"/>
        </w:rPr>
        <w:t>final</w:t>
      </w:r>
      <w:r w:rsidRPr="007400DA">
        <w:rPr>
          <w:rFonts w:ascii="Arial" w:hAnsi="Arial" w:cs="Arial"/>
          <w:sz w:val="22"/>
          <w:szCs w:val="22"/>
        </w:rPr>
        <w:t xml:space="preserve"> DO-HNS Review Panel meeting took place in </w:t>
      </w:r>
      <w:r w:rsidR="00CB3114">
        <w:rPr>
          <w:rFonts w:ascii="Arial" w:hAnsi="Arial" w:cs="Arial"/>
          <w:sz w:val="22"/>
          <w:szCs w:val="22"/>
        </w:rPr>
        <w:t>October</w:t>
      </w:r>
      <w:r w:rsidRPr="007400DA">
        <w:rPr>
          <w:rFonts w:ascii="Arial" w:hAnsi="Arial" w:cs="Arial"/>
          <w:sz w:val="22"/>
          <w:szCs w:val="22"/>
        </w:rPr>
        <w:t xml:space="preserve"> 2018 and the group </w:t>
      </w:r>
      <w:r w:rsidR="00CB3114">
        <w:rPr>
          <w:rFonts w:ascii="Arial" w:hAnsi="Arial" w:cs="Arial"/>
          <w:sz w:val="22"/>
          <w:szCs w:val="22"/>
        </w:rPr>
        <w:t>made the following recommendations as to the future of the DO-HNS exam:</w:t>
      </w:r>
    </w:p>
    <w:p w14:paraId="586EC200" w14:textId="12313406" w:rsidR="00CB3114" w:rsidRDefault="00CB3114" w:rsidP="005634AF">
      <w:pPr>
        <w:rPr>
          <w:rFonts w:ascii="Arial" w:hAnsi="Arial" w:cs="Arial"/>
          <w:sz w:val="22"/>
          <w:szCs w:val="22"/>
        </w:rPr>
      </w:pPr>
    </w:p>
    <w:p w14:paraId="261D504B" w14:textId="1098AD80" w:rsidR="00CB3114" w:rsidRDefault="00CB3114" w:rsidP="00CB3114">
      <w:pPr>
        <w:pStyle w:val="ListParagraph"/>
        <w:numPr>
          <w:ilvl w:val="0"/>
          <w:numId w:val="8"/>
        </w:numPr>
        <w:outlineLvl w:val="0"/>
        <w:rPr>
          <w:rFonts w:ascii="Arial" w:hAnsi="Arial" w:cs="Arial"/>
        </w:rPr>
      </w:pPr>
      <w:r>
        <w:rPr>
          <w:rFonts w:ascii="Arial" w:hAnsi="Arial" w:cs="Arial"/>
        </w:rPr>
        <w:t>T</w:t>
      </w:r>
      <w:r w:rsidRPr="00CB3114">
        <w:rPr>
          <w:rFonts w:ascii="Arial" w:hAnsi="Arial" w:cs="Arial"/>
        </w:rPr>
        <w:t xml:space="preserve">he DO-HNS Part 1 </w:t>
      </w:r>
      <w:proofErr w:type="gramStart"/>
      <w:r w:rsidRPr="00CB3114">
        <w:rPr>
          <w:rFonts w:ascii="Arial" w:hAnsi="Arial" w:cs="Arial"/>
        </w:rPr>
        <w:t>will be phased out</w:t>
      </w:r>
      <w:proofErr w:type="gramEnd"/>
      <w:r w:rsidRPr="00CB3114">
        <w:rPr>
          <w:rFonts w:ascii="Arial" w:hAnsi="Arial" w:cs="Arial"/>
        </w:rPr>
        <w:t>.</w:t>
      </w:r>
    </w:p>
    <w:p w14:paraId="13928359" w14:textId="77777777" w:rsidR="00CB3114" w:rsidRPr="00CB3114" w:rsidRDefault="00CB3114" w:rsidP="00CB3114">
      <w:pPr>
        <w:ind w:left="360"/>
        <w:outlineLvl w:val="0"/>
        <w:rPr>
          <w:rFonts w:ascii="Arial" w:hAnsi="Arial" w:cs="Arial"/>
        </w:rPr>
      </w:pPr>
    </w:p>
    <w:p w14:paraId="4D9E0DD5" w14:textId="18F2C4BD" w:rsidR="00CB3114" w:rsidRDefault="00CB3114" w:rsidP="00CB3114">
      <w:pPr>
        <w:pStyle w:val="ListParagraph"/>
        <w:numPr>
          <w:ilvl w:val="0"/>
          <w:numId w:val="8"/>
        </w:numPr>
        <w:outlineLvl w:val="0"/>
        <w:rPr>
          <w:rFonts w:ascii="Arial" w:hAnsi="Arial" w:cs="Arial"/>
        </w:rPr>
      </w:pPr>
      <w:r w:rsidRPr="00CB3114">
        <w:rPr>
          <w:rFonts w:ascii="Arial" w:hAnsi="Arial" w:cs="Arial"/>
        </w:rPr>
        <w:t>An MRCS ENT Syll</w:t>
      </w:r>
      <w:r>
        <w:rPr>
          <w:rFonts w:ascii="Arial" w:hAnsi="Arial" w:cs="Arial"/>
        </w:rPr>
        <w:t xml:space="preserve">abus </w:t>
      </w:r>
      <w:proofErr w:type="gramStart"/>
      <w:r w:rsidR="004C62F5">
        <w:rPr>
          <w:rFonts w:ascii="Arial" w:hAnsi="Arial" w:cs="Arial"/>
        </w:rPr>
        <w:t xml:space="preserve">will </w:t>
      </w:r>
      <w:r>
        <w:rPr>
          <w:rFonts w:ascii="Arial" w:hAnsi="Arial" w:cs="Arial"/>
        </w:rPr>
        <w:t>be created</w:t>
      </w:r>
      <w:proofErr w:type="gramEnd"/>
      <w:r>
        <w:rPr>
          <w:rFonts w:ascii="Arial" w:hAnsi="Arial" w:cs="Arial"/>
        </w:rPr>
        <w:t>.</w:t>
      </w:r>
    </w:p>
    <w:p w14:paraId="1AE900DB" w14:textId="7B926F78" w:rsidR="00CB3114" w:rsidRPr="00CB3114" w:rsidRDefault="00CB3114" w:rsidP="00CB3114">
      <w:pPr>
        <w:outlineLvl w:val="0"/>
        <w:rPr>
          <w:rFonts w:ascii="Arial" w:hAnsi="Arial" w:cs="Arial"/>
        </w:rPr>
      </w:pPr>
    </w:p>
    <w:p w14:paraId="4385943F" w14:textId="0F9012AE" w:rsidR="00CB3114" w:rsidRDefault="00CB3114" w:rsidP="00CB3114">
      <w:pPr>
        <w:pStyle w:val="ListParagraph"/>
        <w:numPr>
          <w:ilvl w:val="0"/>
          <w:numId w:val="8"/>
        </w:numPr>
        <w:outlineLvl w:val="0"/>
        <w:rPr>
          <w:rFonts w:ascii="Arial" w:hAnsi="Arial" w:cs="Arial"/>
        </w:rPr>
      </w:pPr>
      <w:r>
        <w:rPr>
          <w:rFonts w:ascii="Arial" w:hAnsi="Arial" w:cs="Arial"/>
        </w:rPr>
        <w:t xml:space="preserve">An </w:t>
      </w:r>
      <w:r w:rsidRPr="00CB3114">
        <w:rPr>
          <w:rFonts w:ascii="Arial" w:hAnsi="Arial" w:cs="Arial"/>
        </w:rPr>
        <w:t xml:space="preserve">MRCS ENT OSCE assessment blueprint </w:t>
      </w:r>
      <w:proofErr w:type="gramStart"/>
      <w:r w:rsidRPr="00CB3114">
        <w:rPr>
          <w:rFonts w:ascii="Arial" w:hAnsi="Arial" w:cs="Arial"/>
        </w:rPr>
        <w:t xml:space="preserve">has been </w:t>
      </w:r>
      <w:r w:rsidR="008F2326">
        <w:rPr>
          <w:rFonts w:ascii="Arial" w:hAnsi="Arial" w:cs="Arial"/>
        </w:rPr>
        <w:t>created</w:t>
      </w:r>
      <w:proofErr w:type="gramEnd"/>
      <w:r w:rsidRPr="00CB3114">
        <w:rPr>
          <w:rFonts w:ascii="Arial" w:hAnsi="Arial" w:cs="Arial"/>
        </w:rPr>
        <w:t xml:space="preserve">. The syllabus contains a number of technical and procedural skills. The blueprint accommodates two specific skills at any one exam. This </w:t>
      </w:r>
      <w:proofErr w:type="gramStart"/>
      <w:r w:rsidRPr="00CB3114">
        <w:rPr>
          <w:rFonts w:ascii="Arial" w:hAnsi="Arial" w:cs="Arial"/>
        </w:rPr>
        <w:t>will be monitored by the Co-chairs and expanded if required</w:t>
      </w:r>
      <w:proofErr w:type="gramEnd"/>
      <w:r w:rsidRPr="00CB3114">
        <w:rPr>
          <w:rFonts w:ascii="Arial" w:hAnsi="Arial" w:cs="Arial"/>
        </w:rPr>
        <w:t>.</w:t>
      </w:r>
    </w:p>
    <w:p w14:paraId="53F4347D" w14:textId="5DC0994F" w:rsidR="00CB3114" w:rsidRPr="00CB3114" w:rsidRDefault="00CB3114" w:rsidP="00CB3114">
      <w:pPr>
        <w:outlineLvl w:val="0"/>
        <w:rPr>
          <w:rFonts w:ascii="Arial" w:hAnsi="Arial" w:cs="Arial"/>
        </w:rPr>
      </w:pPr>
    </w:p>
    <w:p w14:paraId="769515FE" w14:textId="11248D57" w:rsidR="00CB3114" w:rsidRDefault="008F2326" w:rsidP="00CB3114">
      <w:pPr>
        <w:pStyle w:val="ListParagraph"/>
        <w:numPr>
          <w:ilvl w:val="0"/>
          <w:numId w:val="8"/>
        </w:numPr>
        <w:outlineLvl w:val="0"/>
        <w:rPr>
          <w:rFonts w:ascii="Arial" w:hAnsi="Arial" w:cs="Arial"/>
        </w:rPr>
      </w:pPr>
      <w:r>
        <w:rPr>
          <w:rFonts w:ascii="Arial" w:hAnsi="Arial" w:cs="Arial"/>
        </w:rPr>
        <w:t>T</w:t>
      </w:r>
      <w:r w:rsidR="00CB3114" w:rsidRPr="00CB3114">
        <w:rPr>
          <w:rFonts w:ascii="Arial" w:hAnsi="Arial" w:cs="Arial"/>
        </w:rPr>
        <w:t>he format of the MRCS ENT will match that of the MRCS Part B closely, which will reflect the equivalency of the two exams and allow for sharing of questions, examiners, training and procedures.</w:t>
      </w:r>
    </w:p>
    <w:p w14:paraId="1FC0C299" w14:textId="30ACAE22" w:rsidR="00CB3114" w:rsidRPr="00CB3114" w:rsidRDefault="00CB3114" w:rsidP="00CB3114">
      <w:pPr>
        <w:outlineLvl w:val="0"/>
        <w:rPr>
          <w:rFonts w:ascii="Arial" w:hAnsi="Arial" w:cs="Arial"/>
        </w:rPr>
      </w:pPr>
    </w:p>
    <w:p w14:paraId="50799AB2" w14:textId="24E61086" w:rsidR="00CB3114" w:rsidRPr="00E36D3C" w:rsidRDefault="008F2326" w:rsidP="00CB3114">
      <w:pPr>
        <w:pStyle w:val="ListParagraph"/>
        <w:numPr>
          <w:ilvl w:val="0"/>
          <w:numId w:val="8"/>
        </w:numPr>
        <w:outlineLvl w:val="0"/>
        <w:rPr>
          <w:rFonts w:ascii="Arial" w:hAnsi="Arial" w:cs="Arial"/>
        </w:rPr>
      </w:pPr>
      <w:r>
        <w:rPr>
          <w:rFonts w:ascii="Arial" w:hAnsi="Arial" w:cs="Arial"/>
        </w:rPr>
        <w:t>T</w:t>
      </w:r>
      <w:r w:rsidR="00CB3114" w:rsidRPr="00CB3114">
        <w:rPr>
          <w:rFonts w:ascii="Arial" w:hAnsi="Arial" w:cs="Arial"/>
        </w:rPr>
        <w:t>he change in the format of the scenarios will allow borderline regression analysis for the standard setting.</w:t>
      </w:r>
    </w:p>
    <w:p w14:paraId="04A588D3" w14:textId="77777777" w:rsidR="00CB3114" w:rsidRPr="007400DA" w:rsidRDefault="00CB3114" w:rsidP="005634AF">
      <w:pPr>
        <w:rPr>
          <w:rFonts w:ascii="Arial" w:hAnsi="Arial" w:cs="Arial"/>
          <w:sz w:val="22"/>
          <w:szCs w:val="22"/>
        </w:rPr>
      </w:pPr>
    </w:p>
    <w:p w14:paraId="3FC1608F" w14:textId="59D2740D" w:rsidR="00DF1ACB" w:rsidRDefault="00CB3114" w:rsidP="005634AF">
      <w:pPr>
        <w:rPr>
          <w:rFonts w:ascii="Arial" w:hAnsi="Arial" w:cs="Arial"/>
          <w:sz w:val="22"/>
          <w:szCs w:val="22"/>
        </w:rPr>
      </w:pPr>
      <w:r>
        <w:rPr>
          <w:rFonts w:ascii="Arial" w:hAnsi="Arial" w:cs="Arial"/>
          <w:sz w:val="22"/>
          <w:szCs w:val="22"/>
        </w:rPr>
        <w:t xml:space="preserve">The proposed changes </w:t>
      </w:r>
      <w:proofErr w:type="gramStart"/>
      <w:r>
        <w:rPr>
          <w:rFonts w:ascii="Arial" w:hAnsi="Arial" w:cs="Arial"/>
          <w:sz w:val="22"/>
          <w:szCs w:val="22"/>
        </w:rPr>
        <w:t>are being submitted</w:t>
      </w:r>
      <w:proofErr w:type="gramEnd"/>
      <w:r>
        <w:rPr>
          <w:rFonts w:ascii="Arial" w:hAnsi="Arial" w:cs="Arial"/>
          <w:sz w:val="22"/>
          <w:szCs w:val="22"/>
        </w:rPr>
        <w:t xml:space="preserve"> for consideration at the September 2019 GMC CAG meeting.</w:t>
      </w:r>
    </w:p>
    <w:p w14:paraId="76E6BC78" w14:textId="77777777" w:rsidR="00DF1ACB" w:rsidRPr="0092416B" w:rsidRDefault="00DF1ACB" w:rsidP="005634AF">
      <w:pPr>
        <w:rPr>
          <w:rFonts w:ascii="Arial" w:hAnsi="Arial" w:cs="Arial"/>
          <w:sz w:val="22"/>
          <w:szCs w:val="22"/>
        </w:rPr>
      </w:pPr>
    </w:p>
    <w:p w14:paraId="04E53519" w14:textId="77777777" w:rsidR="00006F40" w:rsidRPr="00A1742F" w:rsidRDefault="00006F40" w:rsidP="005634AF">
      <w:pPr>
        <w:rPr>
          <w:rFonts w:ascii="Arial" w:hAnsi="Arial" w:cs="Arial"/>
          <w:b/>
          <w:bCs/>
          <w:sz w:val="22"/>
          <w:szCs w:val="22"/>
        </w:rPr>
      </w:pPr>
      <w:r w:rsidRPr="00A1742F">
        <w:rPr>
          <w:rFonts w:ascii="Arial" w:hAnsi="Arial" w:cs="Arial"/>
          <w:b/>
          <w:bCs/>
          <w:sz w:val="22"/>
          <w:szCs w:val="22"/>
        </w:rPr>
        <w:t>Summary descriptive statistics</w:t>
      </w:r>
    </w:p>
    <w:p w14:paraId="6832B50E" w14:textId="77777777" w:rsidR="00324E6D" w:rsidRPr="00A1742F" w:rsidRDefault="00324E6D" w:rsidP="005634AF">
      <w:pPr>
        <w:rPr>
          <w:rFonts w:ascii="Arial" w:hAnsi="Arial" w:cs="Arial"/>
          <w:b/>
          <w:bCs/>
          <w:sz w:val="22"/>
          <w:szCs w:val="22"/>
        </w:rPr>
      </w:pPr>
    </w:p>
    <w:p w14:paraId="7C58C408" w14:textId="77777777" w:rsidR="003F1C4A" w:rsidRPr="00A1742F" w:rsidRDefault="003F1C4A" w:rsidP="005634AF">
      <w:pPr>
        <w:rPr>
          <w:rFonts w:ascii="Arial" w:eastAsia="Calibri" w:hAnsi="Arial" w:cs="Arial"/>
          <w:b/>
          <w:bCs/>
          <w:sz w:val="22"/>
          <w:szCs w:val="22"/>
        </w:rPr>
      </w:pPr>
      <w:r w:rsidRPr="00A1742F">
        <w:rPr>
          <w:rFonts w:ascii="Arial" w:eastAsia="Calibri" w:hAnsi="Arial" w:cs="Arial"/>
          <w:b/>
          <w:bCs/>
          <w:sz w:val="22"/>
          <w:szCs w:val="22"/>
        </w:rPr>
        <w:t>DO-HNS Part 1 (written)</w:t>
      </w:r>
    </w:p>
    <w:tbl>
      <w:tblPr>
        <w:tblW w:w="9660" w:type="dxa"/>
        <w:tblInd w:w="93" w:type="dxa"/>
        <w:tblLook w:val="04A0" w:firstRow="1" w:lastRow="0" w:firstColumn="1" w:lastColumn="0" w:noHBand="0" w:noVBand="1"/>
      </w:tblPr>
      <w:tblGrid>
        <w:gridCol w:w="1293"/>
        <w:gridCol w:w="1386"/>
        <w:gridCol w:w="1516"/>
        <w:gridCol w:w="1210"/>
        <w:gridCol w:w="1212"/>
        <w:gridCol w:w="1381"/>
        <w:gridCol w:w="1662"/>
      </w:tblGrid>
      <w:tr w:rsidR="00A1742F" w:rsidRPr="00A1742F" w14:paraId="12C41057" w14:textId="77777777" w:rsidTr="000B2E25">
        <w:trPr>
          <w:trHeight w:val="905"/>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560F6" w14:textId="77777777" w:rsidR="00A1742F" w:rsidRPr="00A1742F" w:rsidRDefault="00A1742F" w:rsidP="005634AF">
            <w:pPr>
              <w:rPr>
                <w:rFonts w:ascii="Arial" w:hAnsi="Arial" w:cs="Arial"/>
                <w:sz w:val="22"/>
                <w:szCs w:val="22"/>
              </w:rPr>
            </w:pPr>
            <w:r w:rsidRPr="00A1742F">
              <w:rPr>
                <w:rFonts w:ascii="Arial" w:hAnsi="Arial" w:cs="Arial"/>
                <w:sz w:val="22"/>
                <w:szCs w:val="22"/>
              </w:rPr>
              <w:t> </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5B985" w14:textId="77777777" w:rsidR="00A1742F" w:rsidRPr="00A1742F" w:rsidRDefault="00A1742F" w:rsidP="005634AF">
            <w:pPr>
              <w:rPr>
                <w:rFonts w:ascii="Arial" w:hAnsi="Arial" w:cs="Arial"/>
                <w:sz w:val="22"/>
                <w:szCs w:val="22"/>
              </w:rPr>
            </w:pPr>
            <w:r w:rsidRPr="00A1742F">
              <w:rPr>
                <w:rFonts w:ascii="Arial" w:hAnsi="Arial" w:cs="Arial"/>
                <w:sz w:val="22"/>
                <w:szCs w:val="22"/>
              </w:rPr>
              <w:t xml:space="preserve">Total </w:t>
            </w:r>
          </w:p>
          <w:p w14:paraId="3DEB22C5" w14:textId="77777777" w:rsidR="00A1742F" w:rsidRPr="00A1742F" w:rsidRDefault="00A1742F" w:rsidP="005634AF">
            <w:pPr>
              <w:rPr>
                <w:rFonts w:ascii="Arial" w:hAnsi="Arial" w:cs="Arial"/>
                <w:sz w:val="22"/>
                <w:szCs w:val="22"/>
              </w:rPr>
            </w:pPr>
            <w:r w:rsidRPr="00A1742F">
              <w:rPr>
                <w:rFonts w:ascii="Arial" w:hAnsi="Arial" w:cs="Arial"/>
                <w:sz w:val="22"/>
                <w:szCs w:val="22"/>
              </w:rPr>
              <w:t>number sat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1B85C" w14:textId="77777777" w:rsidR="00A1742F" w:rsidRPr="00A1742F" w:rsidRDefault="00A1742F" w:rsidP="005634AF">
            <w:pPr>
              <w:rPr>
                <w:rFonts w:ascii="Arial" w:hAnsi="Arial" w:cs="Arial"/>
                <w:sz w:val="22"/>
                <w:szCs w:val="22"/>
              </w:rPr>
            </w:pPr>
            <w:r w:rsidRPr="00A1742F">
              <w:rPr>
                <w:rFonts w:ascii="Arial" w:hAnsi="Arial" w:cs="Arial"/>
                <w:sz w:val="22"/>
                <w:szCs w:val="22"/>
              </w:rPr>
              <w:t>Passing % (and number)</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A5E43" w14:textId="77777777" w:rsidR="00A1742F" w:rsidRPr="00A1742F" w:rsidRDefault="00A1742F" w:rsidP="005634AF">
            <w:pPr>
              <w:rPr>
                <w:rFonts w:ascii="Arial" w:hAnsi="Arial" w:cs="Arial"/>
                <w:sz w:val="22"/>
                <w:szCs w:val="22"/>
              </w:rPr>
            </w:pPr>
            <w:r w:rsidRPr="00A1742F">
              <w:rPr>
                <w:rFonts w:ascii="Arial" w:hAnsi="Arial" w:cs="Arial"/>
                <w:sz w:val="22"/>
                <w:szCs w:val="22"/>
              </w:rPr>
              <w:t>Failing % (and number)</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F1D11" w14:textId="77777777" w:rsidR="00A1742F" w:rsidRPr="00A1742F" w:rsidRDefault="00A1742F" w:rsidP="005634AF">
            <w:pPr>
              <w:rPr>
                <w:rFonts w:ascii="Arial" w:hAnsi="Arial" w:cs="Arial"/>
                <w:sz w:val="22"/>
                <w:szCs w:val="22"/>
              </w:rPr>
            </w:pPr>
            <w:r w:rsidRPr="00A1742F">
              <w:rPr>
                <w:rFonts w:ascii="Arial" w:hAnsi="Arial" w:cs="Arial"/>
                <w:sz w:val="22"/>
                <w:szCs w:val="22"/>
              </w:rPr>
              <w:t>Pass mark %</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AC342" w14:textId="77777777" w:rsidR="00A1742F" w:rsidRPr="00A1742F" w:rsidRDefault="00A1742F" w:rsidP="005634AF">
            <w:pPr>
              <w:rPr>
                <w:rFonts w:ascii="Arial" w:hAnsi="Arial" w:cs="Arial"/>
                <w:sz w:val="22"/>
                <w:szCs w:val="22"/>
              </w:rPr>
            </w:pPr>
            <w:r w:rsidRPr="00A1742F">
              <w:rPr>
                <w:rFonts w:ascii="Arial" w:hAnsi="Arial" w:cs="Arial"/>
                <w:sz w:val="22"/>
                <w:szCs w:val="22"/>
              </w:rPr>
              <w:t>Measure of reliability*</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189A6" w14:textId="77777777" w:rsidR="00B06F1D" w:rsidRDefault="00A1742F" w:rsidP="005634AF">
            <w:pPr>
              <w:rPr>
                <w:rFonts w:ascii="Arial" w:hAnsi="Arial" w:cs="Arial"/>
                <w:sz w:val="22"/>
                <w:szCs w:val="22"/>
              </w:rPr>
            </w:pPr>
            <w:r w:rsidRPr="00A1742F">
              <w:rPr>
                <w:rFonts w:ascii="Arial" w:hAnsi="Arial" w:cs="Arial"/>
                <w:sz w:val="22"/>
                <w:szCs w:val="22"/>
              </w:rPr>
              <w:t>Measurement error**</w:t>
            </w:r>
            <w:r w:rsidR="00B06F1D">
              <w:rPr>
                <w:rFonts w:ascii="Arial" w:hAnsi="Arial" w:cs="Arial"/>
                <w:sz w:val="22"/>
                <w:szCs w:val="22"/>
              </w:rPr>
              <w:t xml:space="preserve"> </w:t>
            </w:r>
          </w:p>
          <w:p w14:paraId="166A9ADF" w14:textId="77777777" w:rsidR="00A1742F" w:rsidRPr="00A1742F" w:rsidRDefault="00B06F1D" w:rsidP="005634AF">
            <w:pPr>
              <w:rPr>
                <w:rFonts w:ascii="Arial" w:hAnsi="Arial" w:cs="Arial"/>
                <w:sz w:val="22"/>
                <w:szCs w:val="22"/>
              </w:rPr>
            </w:pPr>
            <w:r>
              <w:rPr>
                <w:rFonts w:ascii="Arial" w:hAnsi="Arial" w:cs="Arial"/>
                <w:sz w:val="22"/>
                <w:szCs w:val="22"/>
              </w:rPr>
              <w:t>% (</w:t>
            </w:r>
            <w:r w:rsidR="00A1742F" w:rsidRPr="00B06F1D">
              <w:rPr>
                <w:rFonts w:ascii="Arial" w:hAnsi="Arial" w:cs="Arial"/>
                <w:sz w:val="20"/>
                <w:szCs w:val="20"/>
              </w:rPr>
              <w:t>raw)</w:t>
            </w:r>
          </w:p>
        </w:tc>
      </w:tr>
      <w:tr w:rsidR="000B2E25" w:rsidRPr="00A1742F" w14:paraId="56FDCF71" w14:textId="77777777" w:rsidTr="000B2E25">
        <w:trPr>
          <w:trHeight w:val="300"/>
        </w:trPr>
        <w:tc>
          <w:tcPr>
            <w:tcW w:w="12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B39D58" w14:textId="7BB52D4B" w:rsidR="000B2E25" w:rsidRPr="00A1742F" w:rsidRDefault="000B2E25" w:rsidP="000B2E25">
            <w:pPr>
              <w:rPr>
                <w:rFonts w:ascii="Arial" w:hAnsi="Arial" w:cs="Arial"/>
                <w:sz w:val="22"/>
                <w:szCs w:val="22"/>
              </w:rPr>
            </w:pPr>
            <w:r>
              <w:rPr>
                <w:rFonts w:ascii="Arial" w:hAnsi="Arial" w:cs="Arial"/>
                <w:sz w:val="22"/>
                <w:szCs w:val="22"/>
              </w:rPr>
              <w:t>September 2018</w:t>
            </w:r>
          </w:p>
        </w:tc>
        <w:tc>
          <w:tcPr>
            <w:tcW w:w="13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A7F43D" w14:textId="67D73CF9" w:rsidR="000B2E25" w:rsidRPr="00861E49" w:rsidRDefault="000B2E25" w:rsidP="000B2E25">
            <w:pPr>
              <w:rPr>
                <w:rFonts w:ascii="Arial" w:hAnsi="Arial" w:cs="Arial"/>
                <w:sz w:val="22"/>
                <w:szCs w:val="22"/>
              </w:rPr>
            </w:pPr>
            <w:r>
              <w:rPr>
                <w:rFonts w:ascii="Arial" w:hAnsi="Arial" w:cs="Arial"/>
                <w:sz w:val="22"/>
                <w:szCs w:val="22"/>
              </w:rPr>
              <w:t>22</w:t>
            </w:r>
          </w:p>
        </w:tc>
        <w:tc>
          <w:tcPr>
            <w:tcW w:w="1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5195A3" w14:textId="0615B08B" w:rsidR="000B2E25" w:rsidRPr="00313858" w:rsidRDefault="000B2E25" w:rsidP="000B2E25">
            <w:pPr>
              <w:rPr>
                <w:rFonts w:ascii="Arial" w:hAnsi="Arial" w:cs="Arial"/>
                <w:sz w:val="22"/>
                <w:szCs w:val="22"/>
              </w:rPr>
            </w:pPr>
            <w:r>
              <w:rPr>
                <w:rFonts w:ascii="Arial" w:hAnsi="Arial" w:cs="Arial"/>
                <w:sz w:val="22"/>
                <w:szCs w:val="22"/>
              </w:rPr>
              <w:t>86.4</w:t>
            </w:r>
            <w:r w:rsidRPr="00313858">
              <w:rPr>
                <w:rFonts w:ascii="Arial" w:hAnsi="Arial" w:cs="Arial"/>
                <w:sz w:val="22"/>
                <w:szCs w:val="22"/>
              </w:rPr>
              <w:t xml:space="preserve"> (</w:t>
            </w:r>
            <w:r>
              <w:rPr>
                <w:rFonts w:ascii="Arial" w:hAnsi="Arial" w:cs="Arial"/>
                <w:sz w:val="22"/>
                <w:szCs w:val="22"/>
              </w:rPr>
              <w:t>19</w:t>
            </w:r>
            <w:r w:rsidRPr="00313858">
              <w:rPr>
                <w:rFonts w:ascii="Arial" w:hAnsi="Arial" w:cs="Arial"/>
                <w:sz w:val="22"/>
                <w:szCs w:val="22"/>
              </w:rPr>
              <w:t>)</w:t>
            </w:r>
          </w:p>
        </w:tc>
        <w:tc>
          <w:tcPr>
            <w:tcW w:w="12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E66103" w14:textId="2C885732" w:rsidR="000B2E25" w:rsidRPr="00861E49" w:rsidRDefault="000B2E25" w:rsidP="000B2E25">
            <w:pPr>
              <w:rPr>
                <w:rFonts w:ascii="Arial" w:hAnsi="Arial" w:cs="Arial"/>
                <w:color w:val="FF0000"/>
                <w:sz w:val="22"/>
                <w:szCs w:val="22"/>
              </w:rPr>
            </w:pPr>
            <w:r>
              <w:rPr>
                <w:rFonts w:ascii="Arial" w:hAnsi="Arial" w:cs="Arial"/>
                <w:sz w:val="22"/>
                <w:szCs w:val="22"/>
              </w:rPr>
              <w:t>13.6</w:t>
            </w:r>
            <w:r w:rsidRPr="00313858">
              <w:rPr>
                <w:rFonts w:ascii="Arial" w:hAnsi="Arial" w:cs="Arial"/>
                <w:sz w:val="22"/>
                <w:szCs w:val="22"/>
              </w:rPr>
              <w:t xml:space="preserve"> (</w:t>
            </w:r>
            <w:r>
              <w:rPr>
                <w:rFonts w:ascii="Arial" w:hAnsi="Arial" w:cs="Arial"/>
                <w:sz w:val="22"/>
                <w:szCs w:val="22"/>
              </w:rPr>
              <w:t>3</w:t>
            </w:r>
            <w:r w:rsidRPr="00313858">
              <w:rPr>
                <w:rFonts w:ascii="Arial" w:hAnsi="Arial" w:cs="Arial"/>
                <w:sz w:val="22"/>
                <w:szCs w:val="22"/>
              </w:rPr>
              <w:t>)</w:t>
            </w: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247EEB" w14:textId="0A48E061" w:rsidR="000B2E25" w:rsidRPr="00861E49" w:rsidRDefault="000B2E25" w:rsidP="000B2E25">
            <w:pPr>
              <w:rPr>
                <w:rFonts w:ascii="Arial" w:hAnsi="Arial" w:cs="Arial"/>
                <w:color w:val="FF0000"/>
                <w:sz w:val="22"/>
                <w:szCs w:val="22"/>
              </w:rPr>
            </w:pPr>
            <w:r>
              <w:rPr>
                <w:rFonts w:ascii="Arial" w:hAnsi="Arial" w:cs="Arial"/>
                <w:sz w:val="22"/>
                <w:szCs w:val="22"/>
              </w:rPr>
              <w:t>75.1</w:t>
            </w:r>
          </w:p>
        </w:tc>
        <w:tc>
          <w:tcPr>
            <w:tcW w:w="13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25B426" w14:textId="4071C9EB" w:rsidR="000B2E25" w:rsidRPr="005E7851" w:rsidRDefault="000B2E25" w:rsidP="000B2E25">
            <w:pPr>
              <w:rPr>
                <w:rFonts w:ascii="Arial" w:hAnsi="Arial" w:cs="Arial"/>
                <w:sz w:val="22"/>
                <w:szCs w:val="22"/>
              </w:rPr>
            </w:pPr>
            <w:r>
              <w:rPr>
                <w:rFonts w:ascii="Arial" w:hAnsi="Arial" w:cs="Arial"/>
                <w:sz w:val="22"/>
                <w:szCs w:val="22"/>
              </w:rPr>
              <w:t>0.81</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7CC0D1" w14:textId="685C0E6A" w:rsidR="000B2E25" w:rsidRPr="00861E49" w:rsidRDefault="000B2E25" w:rsidP="000B2E25">
            <w:pPr>
              <w:rPr>
                <w:rFonts w:ascii="Arial" w:hAnsi="Arial" w:cs="Arial"/>
                <w:color w:val="FF0000"/>
                <w:sz w:val="22"/>
                <w:szCs w:val="22"/>
              </w:rPr>
            </w:pPr>
            <w:r>
              <w:rPr>
                <w:rFonts w:ascii="Arial" w:hAnsi="Arial" w:cs="Arial"/>
                <w:color w:val="FF0000"/>
                <w:sz w:val="22"/>
                <w:szCs w:val="22"/>
              </w:rPr>
              <w:t xml:space="preserve"> </w:t>
            </w:r>
            <w:r w:rsidRPr="00B25CAE">
              <w:rPr>
                <w:rFonts w:ascii="Arial" w:hAnsi="Arial" w:cs="Arial"/>
                <w:sz w:val="22"/>
                <w:szCs w:val="22"/>
              </w:rPr>
              <w:t>2.09 (6.24)</w:t>
            </w:r>
          </w:p>
        </w:tc>
      </w:tr>
      <w:tr w:rsidR="000B2E25" w:rsidRPr="00A1742F" w14:paraId="1FC6BD1C" w14:textId="77777777" w:rsidTr="000B2E25">
        <w:trPr>
          <w:trHeight w:val="315"/>
        </w:trPr>
        <w:tc>
          <w:tcPr>
            <w:tcW w:w="1293" w:type="dxa"/>
            <w:vMerge/>
            <w:tcBorders>
              <w:top w:val="single" w:sz="4" w:space="0" w:color="auto"/>
              <w:left w:val="single" w:sz="4" w:space="0" w:color="auto"/>
              <w:bottom w:val="single" w:sz="4" w:space="0" w:color="auto"/>
              <w:right w:val="single" w:sz="4" w:space="0" w:color="auto"/>
            </w:tcBorders>
            <w:vAlign w:val="center"/>
          </w:tcPr>
          <w:p w14:paraId="620C00C2" w14:textId="77777777" w:rsidR="000B2E25" w:rsidRPr="00A1742F" w:rsidRDefault="000B2E25" w:rsidP="000B2E25">
            <w:pPr>
              <w:rPr>
                <w:rFonts w:ascii="Arial" w:hAnsi="Arial" w:cs="Arial"/>
                <w:sz w:val="22"/>
                <w:szCs w:val="22"/>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14:paraId="01860319" w14:textId="77777777" w:rsidR="000B2E25" w:rsidRPr="00861E49" w:rsidRDefault="000B2E25" w:rsidP="000B2E25">
            <w:pPr>
              <w:rPr>
                <w:rFonts w:ascii="Arial" w:hAnsi="Arial" w:cs="Arial"/>
                <w:sz w:val="22"/>
                <w:szCs w:val="22"/>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14:paraId="0D3189C9" w14:textId="77777777" w:rsidR="000B2E25" w:rsidRPr="00313858" w:rsidRDefault="000B2E25" w:rsidP="000B2E25">
            <w:pPr>
              <w:rPr>
                <w:rFonts w:ascii="Arial" w:hAnsi="Arial" w:cs="Arial"/>
                <w:sz w:val="22"/>
                <w:szCs w:val="22"/>
              </w:rPr>
            </w:pPr>
          </w:p>
        </w:tc>
        <w:tc>
          <w:tcPr>
            <w:tcW w:w="1210" w:type="dxa"/>
            <w:vMerge/>
            <w:tcBorders>
              <w:top w:val="single" w:sz="4" w:space="0" w:color="auto"/>
              <w:left w:val="single" w:sz="4" w:space="0" w:color="auto"/>
              <w:bottom w:val="single" w:sz="4" w:space="0" w:color="auto"/>
              <w:right w:val="single" w:sz="4" w:space="0" w:color="auto"/>
            </w:tcBorders>
            <w:vAlign w:val="center"/>
            <w:hideMark/>
          </w:tcPr>
          <w:p w14:paraId="407FA43C" w14:textId="77777777" w:rsidR="000B2E25" w:rsidRPr="00861E49" w:rsidRDefault="000B2E25" w:rsidP="000B2E25">
            <w:pPr>
              <w:rPr>
                <w:rFonts w:ascii="Arial" w:hAnsi="Arial" w:cs="Arial"/>
                <w:color w:val="FF0000"/>
                <w:sz w:val="22"/>
                <w:szCs w:val="22"/>
              </w:rPr>
            </w:pP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7BCC6A52" w14:textId="77777777" w:rsidR="000B2E25" w:rsidRPr="00861E49" w:rsidRDefault="000B2E25" w:rsidP="000B2E25">
            <w:pPr>
              <w:rPr>
                <w:rFonts w:ascii="Arial" w:hAnsi="Arial" w:cs="Arial"/>
                <w:color w:val="FF0000"/>
                <w:sz w:val="22"/>
                <w:szCs w:val="22"/>
              </w:rPr>
            </w:pPr>
          </w:p>
        </w:tc>
        <w:tc>
          <w:tcPr>
            <w:tcW w:w="1381" w:type="dxa"/>
            <w:vMerge/>
            <w:tcBorders>
              <w:top w:val="single" w:sz="4" w:space="0" w:color="auto"/>
              <w:left w:val="single" w:sz="4" w:space="0" w:color="auto"/>
              <w:bottom w:val="single" w:sz="4" w:space="0" w:color="auto"/>
              <w:right w:val="single" w:sz="4" w:space="0" w:color="auto"/>
            </w:tcBorders>
            <w:vAlign w:val="center"/>
          </w:tcPr>
          <w:p w14:paraId="6C17D01C" w14:textId="77777777" w:rsidR="000B2E25" w:rsidRPr="005E7851" w:rsidRDefault="000B2E25" w:rsidP="000B2E25">
            <w:pPr>
              <w:rPr>
                <w:rFonts w:ascii="Arial" w:hAnsi="Arial" w:cs="Arial"/>
                <w:sz w:val="22"/>
                <w:szCs w:val="22"/>
              </w:rPr>
            </w:pPr>
          </w:p>
        </w:tc>
        <w:tc>
          <w:tcPr>
            <w:tcW w:w="1662" w:type="dxa"/>
            <w:vMerge/>
            <w:tcBorders>
              <w:top w:val="single" w:sz="4" w:space="0" w:color="auto"/>
              <w:left w:val="single" w:sz="4" w:space="0" w:color="auto"/>
              <w:bottom w:val="single" w:sz="4" w:space="0" w:color="auto"/>
              <w:right w:val="single" w:sz="4" w:space="0" w:color="auto"/>
            </w:tcBorders>
            <w:vAlign w:val="center"/>
          </w:tcPr>
          <w:p w14:paraId="6897B9FB" w14:textId="77777777" w:rsidR="000B2E25" w:rsidRPr="00861E49" w:rsidRDefault="000B2E25" w:rsidP="000B2E25">
            <w:pPr>
              <w:rPr>
                <w:rFonts w:ascii="Arial" w:hAnsi="Arial" w:cs="Arial"/>
                <w:color w:val="FF0000"/>
                <w:sz w:val="22"/>
                <w:szCs w:val="22"/>
              </w:rPr>
            </w:pPr>
          </w:p>
        </w:tc>
      </w:tr>
      <w:tr w:rsidR="000B2E25" w:rsidRPr="00A1742F" w14:paraId="22818209" w14:textId="77777777" w:rsidTr="000B2E25">
        <w:trPr>
          <w:trHeight w:val="315"/>
        </w:trPr>
        <w:tc>
          <w:tcPr>
            <w:tcW w:w="12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51965E" w14:textId="5CEA3015" w:rsidR="000B2E25" w:rsidRPr="00A1742F" w:rsidRDefault="000B2E25" w:rsidP="000B2E25">
            <w:pPr>
              <w:rPr>
                <w:rFonts w:ascii="Arial" w:hAnsi="Arial" w:cs="Arial"/>
                <w:sz w:val="22"/>
                <w:szCs w:val="22"/>
              </w:rPr>
            </w:pPr>
            <w:r>
              <w:rPr>
                <w:rFonts w:ascii="Arial" w:hAnsi="Arial" w:cs="Arial"/>
                <w:sz w:val="22"/>
                <w:szCs w:val="22"/>
              </w:rPr>
              <w:t>January 2019</w:t>
            </w:r>
          </w:p>
        </w:tc>
        <w:tc>
          <w:tcPr>
            <w:tcW w:w="13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025AA8" w14:textId="00D14757" w:rsidR="000B2E25" w:rsidRPr="00861E49" w:rsidRDefault="000B2E25" w:rsidP="000B2E25">
            <w:pPr>
              <w:rPr>
                <w:rFonts w:ascii="Arial" w:hAnsi="Arial" w:cs="Arial"/>
                <w:sz w:val="22"/>
                <w:szCs w:val="22"/>
              </w:rPr>
            </w:pPr>
            <w:r w:rsidRPr="00861E49">
              <w:rPr>
                <w:rFonts w:ascii="Arial" w:hAnsi="Arial" w:cs="Arial"/>
                <w:sz w:val="22"/>
                <w:szCs w:val="22"/>
              </w:rPr>
              <w:t>2</w:t>
            </w:r>
            <w:r>
              <w:rPr>
                <w:rFonts w:ascii="Arial" w:hAnsi="Arial" w:cs="Arial"/>
                <w:sz w:val="22"/>
                <w:szCs w:val="22"/>
              </w:rPr>
              <w:t>5</w:t>
            </w:r>
          </w:p>
        </w:tc>
        <w:tc>
          <w:tcPr>
            <w:tcW w:w="1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5CB5F3" w14:textId="18857351" w:rsidR="000B2E25" w:rsidRPr="00313858" w:rsidRDefault="000B2E25" w:rsidP="000B2E25">
            <w:pPr>
              <w:rPr>
                <w:rFonts w:ascii="Arial" w:hAnsi="Arial" w:cs="Arial"/>
                <w:sz w:val="22"/>
                <w:szCs w:val="22"/>
              </w:rPr>
            </w:pPr>
            <w:r>
              <w:rPr>
                <w:rFonts w:ascii="Arial" w:hAnsi="Arial" w:cs="Arial"/>
                <w:sz w:val="22"/>
                <w:szCs w:val="22"/>
              </w:rPr>
              <w:t>80</w:t>
            </w:r>
            <w:r w:rsidRPr="00313858">
              <w:rPr>
                <w:rFonts w:ascii="Arial" w:hAnsi="Arial" w:cs="Arial"/>
                <w:sz w:val="22"/>
                <w:szCs w:val="22"/>
              </w:rPr>
              <w:t>.0 (2</w:t>
            </w:r>
            <w:r>
              <w:rPr>
                <w:rFonts w:ascii="Arial" w:hAnsi="Arial" w:cs="Arial"/>
                <w:sz w:val="22"/>
                <w:szCs w:val="22"/>
              </w:rPr>
              <w:t>0</w:t>
            </w:r>
            <w:r w:rsidRPr="00313858">
              <w:rPr>
                <w:rFonts w:ascii="Arial" w:hAnsi="Arial" w:cs="Arial"/>
                <w:sz w:val="22"/>
                <w:szCs w:val="22"/>
              </w:rPr>
              <w:t>)</w:t>
            </w:r>
          </w:p>
        </w:tc>
        <w:tc>
          <w:tcPr>
            <w:tcW w:w="12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BCF9B9" w14:textId="7D0FDC8A" w:rsidR="000B2E25" w:rsidRPr="00861E49" w:rsidRDefault="000B2E25" w:rsidP="000B2E25">
            <w:pPr>
              <w:rPr>
                <w:rFonts w:ascii="Arial" w:hAnsi="Arial" w:cs="Arial"/>
                <w:color w:val="FF0000"/>
                <w:sz w:val="22"/>
                <w:szCs w:val="22"/>
              </w:rPr>
            </w:pPr>
            <w:r w:rsidRPr="00313858">
              <w:rPr>
                <w:rFonts w:ascii="Arial" w:hAnsi="Arial" w:cs="Arial"/>
                <w:sz w:val="22"/>
                <w:szCs w:val="22"/>
              </w:rPr>
              <w:t>2</w:t>
            </w:r>
            <w:r>
              <w:rPr>
                <w:rFonts w:ascii="Arial" w:hAnsi="Arial" w:cs="Arial"/>
                <w:sz w:val="22"/>
                <w:szCs w:val="22"/>
              </w:rPr>
              <w:t>0</w:t>
            </w:r>
            <w:r w:rsidRPr="00313858">
              <w:rPr>
                <w:rFonts w:ascii="Arial" w:hAnsi="Arial" w:cs="Arial"/>
                <w:sz w:val="22"/>
                <w:szCs w:val="22"/>
              </w:rPr>
              <w:t>.0 (</w:t>
            </w:r>
            <w:r>
              <w:rPr>
                <w:rFonts w:ascii="Arial" w:hAnsi="Arial" w:cs="Arial"/>
                <w:sz w:val="22"/>
                <w:szCs w:val="22"/>
              </w:rPr>
              <w:t>5</w:t>
            </w:r>
            <w:r w:rsidRPr="00313858">
              <w:rPr>
                <w:rFonts w:ascii="Arial" w:hAnsi="Arial" w:cs="Arial"/>
                <w:sz w:val="22"/>
                <w:szCs w:val="22"/>
              </w:rPr>
              <w:t>)</w:t>
            </w: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C5353B" w14:textId="75B00152" w:rsidR="000B2E25" w:rsidRPr="00861E49" w:rsidRDefault="000B2E25" w:rsidP="000B2E25">
            <w:pPr>
              <w:rPr>
                <w:rFonts w:ascii="Arial" w:hAnsi="Arial" w:cs="Arial"/>
                <w:color w:val="FF0000"/>
                <w:sz w:val="22"/>
                <w:szCs w:val="22"/>
              </w:rPr>
            </w:pPr>
            <w:r w:rsidRPr="005E7851">
              <w:rPr>
                <w:rFonts w:ascii="Arial" w:hAnsi="Arial" w:cs="Arial"/>
                <w:sz w:val="22"/>
                <w:szCs w:val="22"/>
              </w:rPr>
              <w:t>7</w:t>
            </w:r>
            <w:r>
              <w:rPr>
                <w:rFonts w:ascii="Arial" w:hAnsi="Arial" w:cs="Arial"/>
                <w:sz w:val="22"/>
                <w:szCs w:val="22"/>
              </w:rPr>
              <w:t>4</w:t>
            </w:r>
            <w:r w:rsidRPr="005E7851">
              <w:rPr>
                <w:rFonts w:ascii="Arial" w:hAnsi="Arial" w:cs="Arial"/>
                <w:sz w:val="22"/>
                <w:szCs w:val="22"/>
              </w:rPr>
              <w:t>.</w:t>
            </w:r>
            <w:r>
              <w:rPr>
                <w:rFonts w:ascii="Arial" w:hAnsi="Arial" w:cs="Arial"/>
                <w:sz w:val="22"/>
                <w:szCs w:val="22"/>
              </w:rPr>
              <w:t>4</w:t>
            </w:r>
          </w:p>
        </w:tc>
        <w:tc>
          <w:tcPr>
            <w:tcW w:w="13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97D832" w14:textId="2EA1F4BE" w:rsidR="000B2E25" w:rsidRPr="005E7851" w:rsidRDefault="000B2E25" w:rsidP="000B2E25">
            <w:pPr>
              <w:rPr>
                <w:rFonts w:ascii="Arial" w:hAnsi="Arial" w:cs="Arial"/>
                <w:sz w:val="22"/>
                <w:szCs w:val="22"/>
              </w:rPr>
            </w:pPr>
            <w:r>
              <w:rPr>
                <w:rFonts w:ascii="Arial" w:hAnsi="Arial" w:cs="Arial"/>
                <w:sz w:val="22"/>
                <w:szCs w:val="22"/>
              </w:rPr>
              <w:t>0.92</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4DE61C" w14:textId="1636D6A5" w:rsidR="000B2E25" w:rsidRPr="00BF3736" w:rsidRDefault="000B2E25" w:rsidP="000B2E25">
            <w:pPr>
              <w:rPr>
                <w:rFonts w:ascii="Arial" w:hAnsi="Arial" w:cs="Arial"/>
                <w:sz w:val="22"/>
                <w:szCs w:val="22"/>
              </w:rPr>
            </w:pPr>
            <w:r>
              <w:rPr>
                <w:rFonts w:ascii="Arial" w:hAnsi="Arial" w:cs="Arial"/>
                <w:sz w:val="22"/>
                <w:szCs w:val="22"/>
              </w:rPr>
              <w:t>2.12 (6.48)</w:t>
            </w:r>
          </w:p>
        </w:tc>
      </w:tr>
      <w:tr w:rsidR="000B2E25" w:rsidRPr="00A1742F" w14:paraId="6F6DC8E0" w14:textId="77777777" w:rsidTr="000B2E25">
        <w:trPr>
          <w:trHeight w:val="450"/>
        </w:trPr>
        <w:tc>
          <w:tcPr>
            <w:tcW w:w="1293" w:type="dxa"/>
            <w:vMerge/>
            <w:tcBorders>
              <w:top w:val="single" w:sz="4" w:space="0" w:color="auto"/>
              <w:left w:val="single" w:sz="4" w:space="0" w:color="auto"/>
              <w:bottom w:val="single" w:sz="4" w:space="0" w:color="auto"/>
              <w:right w:val="single" w:sz="4" w:space="0" w:color="auto"/>
            </w:tcBorders>
            <w:vAlign w:val="center"/>
          </w:tcPr>
          <w:p w14:paraId="5D666025" w14:textId="77777777" w:rsidR="000B2E25" w:rsidRPr="00A1742F" w:rsidRDefault="000B2E25" w:rsidP="000B2E25">
            <w:pPr>
              <w:rPr>
                <w:rFonts w:ascii="Arial" w:hAnsi="Arial" w:cs="Arial"/>
                <w:sz w:val="22"/>
                <w:szCs w:val="22"/>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14:paraId="3B835338" w14:textId="77777777" w:rsidR="000B2E25" w:rsidRPr="00861E49" w:rsidRDefault="000B2E25" w:rsidP="000B2E25">
            <w:pPr>
              <w:rPr>
                <w:rFonts w:ascii="Arial" w:hAnsi="Arial" w:cs="Arial"/>
                <w:sz w:val="22"/>
                <w:szCs w:val="22"/>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14:paraId="381C54C6" w14:textId="77777777" w:rsidR="000B2E25" w:rsidRPr="00313858" w:rsidRDefault="000B2E25" w:rsidP="000B2E25">
            <w:pPr>
              <w:rPr>
                <w:rFonts w:ascii="Arial" w:hAnsi="Arial" w:cs="Arial"/>
                <w:sz w:val="22"/>
                <w:szCs w:val="22"/>
              </w:rPr>
            </w:pPr>
          </w:p>
        </w:tc>
        <w:tc>
          <w:tcPr>
            <w:tcW w:w="1210" w:type="dxa"/>
            <w:vMerge/>
            <w:tcBorders>
              <w:top w:val="single" w:sz="4" w:space="0" w:color="auto"/>
              <w:left w:val="single" w:sz="4" w:space="0" w:color="auto"/>
              <w:bottom w:val="single" w:sz="4" w:space="0" w:color="auto"/>
              <w:right w:val="single" w:sz="4" w:space="0" w:color="auto"/>
            </w:tcBorders>
            <w:vAlign w:val="center"/>
            <w:hideMark/>
          </w:tcPr>
          <w:p w14:paraId="31ED0A12" w14:textId="77777777" w:rsidR="000B2E25" w:rsidRPr="00861E49" w:rsidRDefault="000B2E25" w:rsidP="000B2E25">
            <w:pPr>
              <w:rPr>
                <w:rFonts w:ascii="Arial" w:hAnsi="Arial" w:cs="Arial"/>
                <w:color w:val="FF0000"/>
                <w:sz w:val="22"/>
                <w:szCs w:val="22"/>
              </w:rPr>
            </w:pP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6DA81BB8" w14:textId="77777777" w:rsidR="000B2E25" w:rsidRPr="00861E49" w:rsidRDefault="000B2E25" w:rsidP="000B2E25">
            <w:pPr>
              <w:rPr>
                <w:rFonts w:ascii="Arial" w:hAnsi="Arial" w:cs="Arial"/>
                <w:color w:val="FF0000"/>
                <w:sz w:val="22"/>
                <w:szCs w:val="22"/>
              </w:rPr>
            </w:pPr>
          </w:p>
        </w:tc>
        <w:tc>
          <w:tcPr>
            <w:tcW w:w="1381" w:type="dxa"/>
            <w:vMerge/>
            <w:tcBorders>
              <w:top w:val="single" w:sz="4" w:space="0" w:color="auto"/>
              <w:left w:val="single" w:sz="4" w:space="0" w:color="auto"/>
              <w:bottom w:val="single" w:sz="4" w:space="0" w:color="auto"/>
              <w:right w:val="single" w:sz="4" w:space="0" w:color="auto"/>
            </w:tcBorders>
            <w:vAlign w:val="center"/>
          </w:tcPr>
          <w:p w14:paraId="653C511C" w14:textId="77777777" w:rsidR="000B2E25" w:rsidRPr="005E7851" w:rsidRDefault="000B2E25" w:rsidP="000B2E25">
            <w:pPr>
              <w:rPr>
                <w:rFonts w:ascii="Arial" w:hAnsi="Arial" w:cs="Arial"/>
                <w:sz w:val="22"/>
                <w:szCs w:val="22"/>
              </w:rPr>
            </w:pPr>
          </w:p>
        </w:tc>
        <w:tc>
          <w:tcPr>
            <w:tcW w:w="1662" w:type="dxa"/>
            <w:vMerge/>
            <w:tcBorders>
              <w:top w:val="single" w:sz="4" w:space="0" w:color="auto"/>
              <w:left w:val="single" w:sz="4" w:space="0" w:color="auto"/>
              <w:bottom w:val="single" w:sz="4" w:space="0" w:color="auto"/>
              <w:right w:val="single" w:sz="4" w:space="0" w:color="auto"/>
            </w:tcBorders>
            <w:vAlign w:val="center"/>
          </w:tcPr>
          <w:p w14:paraId="56009555" w14:textId="77777777" w:rsidR="000B2E25" w:rsidRPr="00861E49" w:rsidRDefault="000B2E25" w:rsidP="000B2E25">
            <w:pPr>
              <w:rPr>
                <w:rFonts w:ascii="Arial" w:hAnsi="Arial" w:cs="Arial"/>
                <w:color w:val="FF0000"/>
                <w:sz w:val="22"/>
                <w:szCs w:val="22"/>
              </w:rPr>
            </w:pPr>
          </w:p>
        </w:tc>
      </w:tr>
      <w:tr w:rsidR="000B2E25" w:rsidRPr="00A1742F" w14:paraId="0237BEE0" w14:textId="77777777" w:rsidTr="000B2E25">
        <w:trPr>
          <w:trHeight w:val="315"/>
        </w:trPr>
        <w:tc>
          <w:tcPr>
            <w:tcW w:w="12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C021E6" w14:textId="45F1DB0C" w:rsidR="000B2E25" w:rsidRPr="00A1742F" w:rsidRDefault="000B2E25" w:rsidP="000B2E25">
            <w:pPr>
              <w:rPr>
                <w:rFonts w:ascii="Arial" w:hAnsi="Arial" w:cs="Arial"/>
                <w:sz w:val="22"/>
                <w:szCs w:val="22"/>
              </w:rPr>
            </w:pPr>
            <w:r>
              <w:rPr>
                <w:rFonts w:ascii="Arial" w:hAnsi="Arial" w:cs="Arial"/>
                <w:sz w:val="22"/>
                <w:szCs w:val="22"/>
              </w:rPr>
              <w:t>April 2019</w:t>
            </w:r>
          </w:p>
        </w:tc>
        <w:tc>
          <w:tcPr>
            <w:tcW w:w="13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E15D62" w14:textId="18A9D442" w:rsidR="000B2E25" w:rsidRPr="00861E49" w:rsidRDefault="000B2E25" w:rsidP="000B2E25">
            <w:pPr>
              <w:rPr>
                <w:rFonts w:ascii="Arial" w:hAnsi="Arial" w:cs="Arial"/>
                <w:sz w:val="22"/>
                <w:szCs w:val="22"/>
              </w:rPr>
            </w:pPr>
            <w:r>
              <w:rPr>
                <w:rFonts w:ascii="Arial" w:hAnsi="Arial" w:cs="Arial"/>
                <w:sz w:val="22"/>
                <w:szCs w:val="22"/>
              </w:rPr>
              <w:t>25</w:t>
            </w:r>
          </w:p>
        </w:tc>
        <w:tc>
          <w:tcPr>
            <w:tcW w:w="1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C83080" w14:textId="1091CA17" w:rsidR="000B2E25" w:rsidRPr="00313858" w:rsidRDefault="000B2E25" w:rsidP="000B2E25">
            <w:pPr>
              <w:rPr>
                <w:rFonts w:ascii="Arial" w:hAnsi="Arial" w:cs="Arial"/>
                <w:sz w:val="22"/>
                <w:szCs w:val="22"/>
              </w:rPr>
            </w:pPr>
            <w:r>
              <w:rPr>
                <w:rFonts w:ascii="Arial" w:hAnsi="Arial" w:cs="Arial"/>
                <w:sz w:val="22"/>
                <w:szCs w:val="22"/>
              </w:rPr>
              <w:t>76</w:t>
            </w:r>
            <w:r w:rsidRPr="00313858">
              <w:rPr>
                <w:rFonts w:ascii="Arial" w:hAnsi="Arial" w:cs="Arial"/>
                <w:sz w:val="22"/>
                <w:szCs w:val="22"/>
              </w:rPr>
              <w:t>.</w:t>
            </w:r>
            <w:r>
              <w:rPr>
                <w:rFonts w:ascii="Arial" w:hAnsi="Arial" w:cs="Arial"/>
                <w:sz w:val="22"/>
                <w:szCs w:val="22"/>
              </w:rPr>
              <w:t>0</w:t>
            </w:r>
            <w:r w:rsidRPr="00313858">
              <w:rPr>
                <w:rFonts w:ascii="Arial" w:hAnsi="Arial" w:cs="Arial"/>
                <w:sz w:val="22"/>
                <w:szCs w:val="22"/>
              </w:rPr>
              <w:t xml:space="preserve"> (1</w:t>
            </w:r>
            <w:r>
              <w:rPr>
                <w:rFonts w:ascii="Arial" w:hAnsi="Arial" w:cs="Arial"/>
                <w:sz w:val="22"/>
                <w:szCs w:val="22"/>
              </w:rPr>
              <w:t>9</w:t>
            </w:r>
            <w:r w:rsidRPr="00313858">
              <w:rPr>
                <w:rFonts w:ascii="Arial" w:hAnsi="Arial" w:cs="Arial"/>
                <w:sz w:val="22"/>
                <w:szCs w:val="22"/>
              </w:rPr>
              <w:t>)</w:t>
            </w:r>
          </w:p>
        </w:tc>
        <w:tc>
          <w:tcPr>
            <w:tcW w:w="12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F9654F" w14:textId="2D6A9F21" w:rsidR="000B2E25" w:rsidRPr="00861E49" w:rsidRDefault="000B2E25" w:rsidP="000B2E25">
            <w:pPr>
              <w:rPr>
                <w:rFonts w:ascii="Arial" w:hAnsi="Arial" w:cs="Arial"/>
                <w:color w:val="FF0000"/>
                <w:sz w:val="22"/>
                <w:szCs w:val="22"/>
              </w:rPr>
            </w:pPr>
            <w:r>
              <w:rPr>
                <w:rFonts w:ascii="Arial" w:hAnsi="Arial" w:cs="Arial"/>
                <w:sz w:val="22"/>
                <w:szCs w:val="22"/>
              </w:rPr>
              <w:t>24</w:t>
            </w:r>
            <w:r w:rsidRPr="00313858">
              <w:rPr>
                <w:rFonts w:ascii="Arial" w:hAnsi="Arial" w:cs="Arial"/>
                <w:sz w:val="22"/>
                <w:szCs w:val="22"/>
              </w:rPr>
              <w:t>.</w:t>
            </w:r>
            <w:r>
              <w:rPr>
                <w:rFonts w:ascii="Arial" w:hAnsi="Arial" w:cs="Arial"/>
                <w:sz w:val="22"/>
                <w:szCs w:val="22"/>
              </w:rPr>
              <w:t>0</w:t>
            </w:r>
            <w:r w:rsidRPr="00313858">
              <w:rPr>
                <w:rFonts w:ascii="Arial" w:hAnsi="Arial" w:cs="Arial"/>
                <w:sz w:val="22"/>
                <w:szCs w:val="22"/>
              </w:rPr>
              <w:t xml:space="preserve"> (</w:t>
            </w:r>
            <w:r>
              <w:rPr>
                <w:rFonts w:ascii="Arial" w:hAnsi="Arial" w:cs="Arial"/>
                <w:sz w:val="22"/>
                <w:szCs w:val="22"/>
              </w:rPr>
              <w:t>6</w:t>
            </w:r>
            <w:r w:rsidRPr="00313858">
              <w:rPr>
                <w:rFonts w:ascii="Arial" w:hAnsi="Arial" w:cs="Arial"/>
                <w:sz w:val="22"/>
                <w:szCs w:val="22"/>
              </w:rPr>
              <w:t>)</w:t>
            </w: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B05420" w14:textId="07C8B8F6" w:rsidR="000B2E25" w:rsidRPr="00861E49" w:rsidRDefault="000B2E25" w:rsidP="000B2E25">
            <w:pPr>
              <w:rPr>
                <w:rFonts w:ascii="Arial" w:hAnsi="Arial" w:cs="Arial"/>
                <w:color w:val="FF0000"/>
                <w:sz w:val="22"/>
                <w:szCs w:val="22"/>
              </w:rPr>
            </w:pPr>
            <w:r w:rsidRPr="005E7851">
              <w:rPr>
                <w:rFonts w:ascii="Arial" w:hAnsi="Arial" w:cs="Arial"/>
                <w:sz w:val="22"/>
                <w:szCs w:val="22"/>
              </w:rPr>
              <w:t>7</w:t>
            </w:r>
            <w:r>
              <w:rPr>
                <w:rFonts w:ascii="Arial" w:hAnsi="Arial" w:cs="Arial"/>
                <w:sz w:val="22"/>
                <w:szCs w:val="22"/>
              </w:rPr>
              <w:t>2</w:t>
            </w:r>
            <w:r w:rsidRPr="005E7851">
              <w:rPr>
                <w:rFonts w:ascii="Arial" w:hAnsi="Arial" w:cs="Arial"/>
                <w:sz w:val="22"/>
                <w:szCs w:val="22"/>
              </w:rPr>
              <w:t>.4</w:t>
            </w:r>
          </w:p>
        </w:tc>
        <w:tc>
          <w:tcPr>
            <w:tcW w:w="13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9833F4" w14:textId="50D54591" w:rsidR="000B2E25" w:rsidRPr="005E7851" w:rsidRDefault="000B2E25" w:rsidP="000B2E25">
            <w:pPr>
              <w:rPr>
                <w:rFonts w:ascii="Arial" w:hAnsi="Arial" w:cs="Arial"/>
                <w:sz w:val="22"/>
                <w:szCs w:val="22"/>
              </w:rPr>
            </w:pPr>
            <w:r>
              <w:rPr>
                <w:rFonts w:ascii="Arial" w:hAnsi="Arial" w:cs="Arial"/>
                <w:sz w:val="22"/>
                <w:szCs w:val="22"/>
              </w:rPr>
              <w:t>0.94</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0DF9E0" w14:textId="20DAAC69" w:rsidR="000B2E25" w:rsidRPr="00861E49" w:rsidRDefault="000B2E25" w:rsidP="000B2E25">
            <w:pPr>
              <w:rPr>
                <w:rFonts w:ascii="Arial" w:hAnsi="Arial" w:cs="Arial"/>
                <w:color w:val="FF0000"/>
                <w:sz w:val="22"/>
                <w:szCs w:val="22"/>
              </w:rPr>
            </w:pPr>
            <w:r>
              <w:rPr>
                <w:rFonts w:ascii="Arial" w:hAnsi="Arial" w:cs="Arial"/>
                <w:sz w:val="22"/>
                <w:szCs w:val="22"/>
              </w:rPr>
              <w:t>2.18 (</w:t>
            </w:r>
            <w:r w:rsidRPr="0015095C">
              <w:rPr>
                <w:rFonts w:ascii="Arial" w:hAnsi="Arial" w:cs="Arial"/>
                <w:sz w:val="22"/>
                <w:szCs w:val="22"/>
              </w:rPr>
              <w:t>6.56</w:t>
            </w:r>
            <w:r>
              <w:rPr>
                <w:rFonts w:ascii="Arial" w:hAnsi="Arial" w:cs="Arial"/>
                <w:sz w:val="22"/>
                <w:szCs w:val="22"/>
              </w:rPr>
              <w:t>)</w:t>
            </w:r>
          </w:p>
        </w:tc>
      </w:tr>
      <w:tr w:rsidR="000B2E25" w:rsidRPr="00A1742F" w14:paraId="1AE4A600" w14:textId="77777777" w:rsidTr="000B2E25">
        <w:trPr>
          <w:trHeight w:val="315"/>
        </w:trPr>
        <w:tc>
          <w:tcPr>
            <w:tcW w:w="1293" w:type="dxa"/>
            <w:vMerge/>
            <w:tcBorders>
              <w:top w:val="single" w:sz="4" w:space="0" w:color="auto"/>
              <w:left w:val="single" w:sz="4" w:space="0" w:color="auto"/>
              <w:bottom w:val="single" w:sz="4" w:space="0" w:color="auto"/>
              <w:right w:val="single" w:sz="4" w:space="0" w:color="auto"/>
            </w:tcBorders>
            <w:vAlign w:val="center"/>
          </w:tcPr>
          <w:p w14:paraId="2FA24934" w14:textId="77777777" w:rsidR="000B2E25" w:rsidRPr="00A1742F" w:rsidRDefault="000B2E25" w:rsidP="000B2E25">
            <w:pPr>
              <w:rPr>
                <w:rFonts w:ascii="Arial" w:hAnsi="Arial" w:cs="Arial"/>
                <w:sz w:val="22"/>
                <w:szCs w:val="22"/>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14:paraId="7FDF21B6" w14:textId="77777777" w:rsidR="000B2E25" w:rsidRPr="00A1742F" w:rsidRDefault="000B2E25" w:rsidP="000B2E25">
            <w:pPr>
              <w:rPr>
                <w:rFonts w:ascii="Arial" w:hAnsi="Arial" w:cs="Arial"/>
                <w:sz w:val="22"/>
                <w:szCs w:val="22"/>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14:paraId="2E1D4173" w14:textId="77777777" w:rsidR="000B2E25" w:rsidRPr="00A1742F" w:rsidRDefault="000B2E25" w:rsidP="000B2E25">
            <w:pPr>
              <w:rPr>
                <w:rFonts w:ascii="Arial" w:hAnsi="Arial" w:cs="Arial"/>
                <w:sz w:val="22"/>
                <w:szCs w:val="22"/>
              </w:rPr>
            </w:pPr>
          </w:p>
        </w:tc>
        <w:tc>
          <w:tcPr>
            <w:tcW w:w="1210" w:type="dxa"/>
            <w:vMerge/>
            <w:tcBorders>
              <w:top w:val="single" w:sz="4" w:space="0" w:color="auto"/>
              <w:left w:val="single" w:sz="4" w:space="0" w:color="auto"/>
              <w:bottom w:val="single" w:sz="4" w:space="0" w:color="auto"/>
              <w:right w:val="single" w:sz="4" w:space="0" w:color="auto"/>
            </w:tcBorders>
            <w:vAlign w:val="center"/>
            <w:hideMark/>
          </w:tcPr>
          <w:p w14:paraId="336495D8" w14:textId="77777777" w:rsidR="000B2E25" w:rsidRPr="00A1742F" w:rsidRDefault="000B2E25" w:rsidP="000B2E25">
            <w:pPr>
              <w:rPr>
                <w:rFonts w:ascii="Arial" w:hAnsi="Arial" w:cs="Arial"/>
                <w:sz w:val="22"/>
                <w:szCs w:val="22"/>
              </w:rPr>
            </w:pP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34D55ABB" w14:textId="77777777" w:rsidR="000B2E25" w:rsidRPr="00A1742F" w:rsidRDefault="000B2E25" w:rsidP="000B2E25">
            <w:pPr>
              <w:rPr>
                <w:rFonts w:ascii="Arial" w:hAnsi="Arial" w:cs="Arial"/>
                <w:sz w:val="22"/>
                <w:szCs w:val="22"/>
              </w:rPr>
            </w:pPr>
          </w:p>
        </w:tc>
        <w:tc>
          <w:tcPr>
            <w:tcW w:w="1381" w:type="dxa"/>
            <w:vMerge/>
            <w:tcBorders>
              <w:top w:val="single" w:sz="4" w:space="0" w:color="auto"/>
              <w:left w:val="single" w:sz="4" w:space="0" w:color="auto"/>
              <w:bottom w:val="single" w:sz="4" w:space="0" w:color="auto"/>
              <w:right w:val="single" w:sz="4" w:space="0" w:color="auto"/>
            </w:tcBorders>
            <w:vAlign w:val="center"/>
          </w:tcPr>
          <w:p w14:paraId="78069AE9" w14:textId="77777777" w:rsidR="000B2E25" w:rsidRPr="00A1742F" w:rsidRDefault="000B2E25" w:rsidP="000B2E25">
            <w:pPr>
              <w:rPr>
                <w:rFonts w:ascii="Arial" w:hAnsi="Arial" w:cs="Arial"/>
                <w:sz w:val="22"/>
                <w:szCs w:val="22"/>
              </w:rPr>
            </w:pPr>
          </w:p>
        </w:tc>
        <w:tc>
          <w:tcPr>
            <w:tcW w:w="1662" w:type="dxa"/>
            <w:vMerge/>
            <w:tcBorders>
              <w:top w:val="single" w:sz="4" w:space="0" w:color="auto"/>
              <w:left w:val="single" w:sz="4" w:space="0" w:color="auto"/>
              <w:bottom w:val="single" w:sz="4" w:space="0" w:color="auto"/>
              <w:right w:val="single" w:sz="4" w:space="0" w:color="auto"/>
            </w:tcBorders>
            <w:vAlign w:val="center"/>
          </w:tcPr>
          <w:p w14:paraId="3071DAD3" w14:textId="77777777" w:rsidR="000B2E25" w:rsidRPr="00A1742F" w:rsidRDefault="000B2E25" w:rsidP="000B2E25">
            <w:pPr>
              <w:rPr>
                <w:rFonts w:ascii="Arial" w:hAnsi="Arial" w:cs="Arial"/>
                <w:sz w:val="22"/>
                <w:szCs w:val="22"/>
              </w:rPr>
            </w:pPr>
          </w:p>
        </w:tc>
      </w:tr>
    </w:tbl>
    <w:p w14:paraId="29CE33E6" w14:textId="77777777" w:rsidR="003F1C4A" w:rsidRPr="00A1742F" w:rsidRDefault="003F1C4A" w:rsidP="005634AF">
      <w:pPr>
        <w:rPr>
          <w:rFonts w:ascii="Arial" w:eastAsia="Calibri" w:hAnsi="Arial" w:cs="Arial"/>
          <w:sz w:val="18"/>
          <w:szCs w:val="18"/>
        </w:rPr>
      </w:pPr>
      <w:r w:rsidRPr="00A1742F">
        <w:rPr>
          <w:rFonts w:ascii="Arial" w:eastAsia="Calibri" w:hAnsi="Arial" w:cs="Arial"/>
          <w:sz w:val="18"/>
          <w:szCs w:val="18"/>
        </w:rPr>
        <w:t>* An expression of the consistency and reproducibility (precision) of the examination. The measure used here is KR-20.</w:t>
      </w:r>
    </w:p>
    <w:p w14:paraId="66A9B76C" w14:textId="77777777" w:rsidR="003F1C4A" w:rsidRPr="00A1742F" w:rsidRDefault="003F1C4A" w:rsidP="005634AF">
      <w:pPr>
        <w:rPr>
          <w:rFonts w:ascii="Arial" w:eastAsia="Calibri" w:hAnsi="Arial" w:cs="Arial"/>
          <w:sz w:val="18"/>
          <w:szCs w:val="18"/>
        </w:rPr>
      </w:pPr>
      <w:r w:rsidRPr="00A1742F">
        <w:rPr>
          <w:rFonts w:ascii="Arial" w:eastAsia="Calibri" w:hAnsi="Arial" w:cs="Arial"/>
          <w:sz w:val="18"/>
          <w:szCs w:val="18"/>
        </w:rPr>
        <w:t>** Measurement error refers to the difference between the ‘true’ score and the score obtained in an assessment. Measurement error is present in all assessments but is minimised by good item design and test construction.</w:t>
      </w:r>
    </w:p>
    <w:p w14:paraId="17EEA545" w14:textId="77777777" w:rsidR="003F1C4A" w:rsidRPr="00A1742F" w:rsidRDefault="003F1C4A" w:rsidP="005634AF">
      <w:pPr>
        <w:rPr>
          <w:rFonts w:ascii="Arial" w:eastAsia="Calibri" w:hAnsi="Arial" w:cs="Arial"/>
          <w:b/>
          <w:bCs/>
          <w:sz w:val="22"/>
          <w:szCs w:val="22"/>
        </w:rPr>
      </w:pPr>
    </w:p>
    <w:p w14:paraId="39470549" w14:textId="77777777" w:rsidR="003F1C4A" w:rsidRPr="00A1742F" w:rsidRDefault="003F1C4A" w:rsidP="005634AF">
      <w:pPr>
        <w:rPr>
          <w:rFonts w:ascii="Arial" w:eastAsia="Calibri" w:hAnsi="Arial" w:cs="Arial"/>
          <w:b/>
          <w:bCs/>
          <w:sz w:val="22"/>
          <w:szCs w:val="22"/>
        </w:rPr>
      </w:pPr>
      <w:r w:rsidRPr="00A1742F">
        <w:rPr>
          <w:rFonts w:ascii="Arial" w:eastAsia="Calibri" w:hAnsi="Arial" w:cs="Arial"/>
          <w:b/>
          <w:bCs/>
          <w:sz w:val="22"/>
          <w:szCs w:val="22"/>
        </w:rPr>
        <w:t>DO-HNS Part 2 (OSCE)</w:t>
      </w:r>
    </w:p>
    <w:tbl>
      <w:tblPr>
        <w:tblW w:w="96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131"/>
        <w:gridCol w:w="1134"/>
        <w:gridCol w:w="1417"/>
        <w:gridCol w:w="1276"/>
        <w:gridCol w:w="1417"/>
        <w:gridCol w:w="1843"/>
      </w:tblGrid>
      <w:tr w:rsidR="00A1742F" w:rsidRPr="00A1742F" w14:paraId="3D9B2D88" w14:textId="77777777" w:rsidTr="000038B6">
        <w:trPr>
          <w:trHeight w:val="905"/>
        </w:trPr>
        <w:tc>
          <w:tcPr>
            <w:tcW w:w="1460" w:type="dxa"/>
            <w:shd w:val="clear" w:color="auto" w:fill="auto"/>
            <w:vAlign w:val="center"/>
            <w:hideMark/>
          </w:tcPr>
          <w:p w14:paraId="74A2845A" w14:textId="77777777" w:rsidR="00A1742F" w:rsidRPr="00A1742F" w:rsidRDefault="00A1742F" w:rsidP="005634AF">
            <w:pPr>
              <w:rPr>
                <w:rFonts w:ascii="Arial" w:hAnsi="Arial" w:cs="Arial"/>
                <w:sz w:val="22"/>
                <w:szCs w:val="22"/>
              </w:rPr>
            </w:pPr>
            <w:r w:rsidRPr="00A1742F">
              <w:rPr>
                <w:rFonts w:ascii="Arial" w:hAnsi="Arial" w:cs="Arial"/>
                <w:sz w:val="22"/>
                <w:szCs w:val="22"/>
              </w:rPr>
              <w:t> </w:t>
            </w:r>
          </w:p>
        </w:tc>
        <w:tc>
          <w:tcPr>
            <w:tcW w:w="1131" w:type="dxa"/>
            <w:shd w:val="clear" w:color="auto" w:fill="auto"/>
            <w:vAlign w:val="center"/>
            <w:hideMark/>
          </w:tcPr>
          <w:p w14:paraId="19BC71CD" w14:textId="77777777" w:rsidR="00A1742F" w:rsidRPr="00A1742F" w:rsidRDefault="00A1742F" w:rsidP="005634AF">
            <w:pPr>
              <w:rPr>
                <w:rFonts w:ascii="Arial" w:hAnsi="Arial" w:cs="Arial"/>
                <w:sz w:val="22"/>
                <w:szCs w:val="22"/>
              </w:rPr>
            </w:pPr>
            <w:r w:rsidRPr="00A1742F">
              <w:rPr>
                <w:rFonts w:ascii="Arial" w:hAnsi="Arial" w:cs="Arial"/>
                <w:sz w:val="22"/>
                <w:szCs w:val="22"/>
              </w:rPr>
              <w:t xml:space="preserve">Total </w:t>
            </w:r>
          </w:p>
          <w:p w14:paraId="6D6677BF" w14:textId="77777777" w:rsidR="00A1742F" w:rsidRPr="00A1742F" w:rsidRDefault="00A1742F" w:rsidP="005634AF">
            <w:pPr>
              <w:rPr>
                <w:rFonts w:ascii="Arial" w:hAnsi="Arial" w:cs="Arial"/>
                <w:sz w:val="22"/>
                <w:szCs w:val="22"/>
              </w:rPr>
            </w:pPr>
            <w:r w:rsidRPr="00A1742F">
              <w:rPr>
                <w:rFonts w:ascii="Arial" w:hAnsi="Arial" w:cs="Arial"/>
                <w:sz w:val="22"/>
                <w:szCs w:val="22"/>
              </w:rPr>
              <w:t>number sat</w:t>
            </w:r>
          </w:p>
        </w:tc>
        <w:tc>
          <w:tcPr>
            <w:tcW w:w="1134" w:type="dxa"/>
            <w:shd w:val="clear" w:color="auto" w:fill="auto"/>
            <w:vAlign w:val="center"/>
            <w:hideMark/>
          </w:tcPr>
          <w:p w14:paraId="0F0CD606" w14:textId="77777777" w:rsidR="00A1742F" w:rsidRPr="00A1742F" w:rsidRDefault="00A1742F" w:rsidP="005634AF">
            <w:pPr>
              <w:rPr>
                <w:rFonts w:ascii="Arial" w:hAnsi="Arial" w:cs="Arial"/>
                <w:sz w:val="22"/>
                <w:szCs w:val="22"/>
              </w:rPr>
            </w:pPr>
            <w:r w:rsidRPr="00A1742F">
              <w:rPr>
                <w:rFonts w:ascii="Arial" w:hAnsi="Arial" w:cs="Arial"/>
                <w:sz w:val="22"/>
                <w:szCs w:val="22"/>
              </w:rPr>
              <w:t>Passing % (and number)</w:t>
            </w:r>
          </w:p>
        </w:tc>
        <w:tc>
          <w:tcPr>
            <w:tcW w:w="1417" w:type="dxa"/>
            <w:shd w:val="clear" w:color="auto" w:fill="auto"/>
            <w:vAlign w:val="center"/>
            <w:hideMark/>
          </w:tcPr>
          <w:p w14:paraId="7A7B4C90" w14:textId="77777777" w:rsidR="00A1742F" w:rsidRPr="00A1742F" w:rsidRDefault="00A1742F" w:rsidP="005634AF">
            <w:pPr>
              <w:rPr>
                <w:rFonts w:ascii="Arial" w:hAnsi="Arial" w:cs="Arial"/>
                <w:sz w:val="22"/>
                <w:szCs w:val="22"/>
              </w:rPr>
            </w:pPr>
            <w:r w:rsidRPr="00A1742F">
              <w:rPr>
                <w:rFonts w:ascii="Arial" w:hAnsi="Arial" w:cs="Arial"/>
                <w:sz w:val="22"/>
                <w:szCs w:val="22"/>
              </w:rPr>
              <w:t>Failing % (and number)</w:t>
            </w:r>
          </w:p>
        </w:tc>
        <w:tc>
          <w:tcPr>
            <w:tcW w:w="1276" w:type="dxa"/>
            <w:shd w:val="clear" w:color="auto" w:fill="auto"/>
            <w:vAlign w:val="center"/>
            <w:hideMark/>
          </w:tcPr>
          <w:p w14:paraId="67352CD7" w14:textId="77777777" w:rsidR="00A1742F" w:rsidRPr="00A1742F" w:rsidRDefault="00A1742F" w:rsidP="005634AF">
            <w:pPr>
              <w:rPr>
                <w:rFonts w:ascii="Arial" w:hAnsi="Arial" w:cs="Arial"/>
                <w:sz w:val="22"/>
                <w:szCs w:val="22"/>
              </w:rPr>
            </w:pPr>
            <w:r w:rsidRPr="00A1742F">
              <w:rPr>
                <w:rFonts w:ascii="Arial" w:hAnsi="Arial" w:cs="Arial"/>
                <w:sz w:val="22"/>
                <w:szCs w:val="22"/>
              </w:rPr>
              <w:t>Pass mark %</w:t>
            </w:r>
          </w:p>
        </w:tc>
        <w:tc>
          <w:tcPr>
            <w:tcW w:w="1417" w:type="dxa"/>
            <w:shd w:val="clear" w:color="auto" w:fill="auto"/>
            <w:vAlign w:val="center"/>
            <w:hideMark/>
          </w:tcPr>
          <w:p w14:paraId="7E06301C" w14:textId="77777777" w:rsidR="00A1742F" w:rsidRPr="00A1742F" w:rsidRDefault="00A1742F" w:rsidP="005634AF">
            <w:pPr>
              <w:rPr>
                <w:rFonts w:ascii="Arial" w:hAnsi="Arial" w:cs="Arial"/>
                <w:sz w:val="22"/>
                <w:szCs w:val="22"/>
              </w:rPr>
            </w:pPr>
            <w:r w:rsidRPr="00A1742F">
              <w:rPr>
                <w:rFonts w:ascii="Arial" w:hAnsi="Arial" w:cs="Arial"/>
                <w:sz w:val="22"/>
                <w:szCs w:val="22"/>
              </w:rPr>
              <w:t>Measure of reliability*</w:t>
            </w:r>
          </w:p>
        </w:tc>
        <w:tc>
          <w:tcPr>
            <w:tcW w:w="1843" w:type="dxa"/>
            <w:shd w:val="clear" w:color="auto" w:fill="auto"/>
            <w:vAlign w:val="center"/>
            <w:hideMark/>
          </w:tcPr>
          <w:p w14:paraId="4E70939D" w14:textId="77777777" w:rsidR="00A1742F" w:rsidRPr="00A1742F" w:rsidRDefault="00A1742F" w:rsidP="005634AF">
            <w:pPr>
              <w:rPr>
                <w:rFonts w:ascii="Arial" w:hAnsi="Arial" w:cs="Arial"/>
                <w:sz w:val="22"/>
                <w:szCs w:val="22"/>
              </w:rPr>
            </w:pPr>
            <w:r w:rsidRPr="00A1742F">
              <w:rPr>
                <w:rFonts w:ascii="Arial" w:hAnsi="Arial" w:cs="Arial"/>
                <w:sz w:val="22"/>
                <w:szCs w:val="22"/>
              </w:rPr>
              <w:t>Measurement error**</w:t>
            </w:r>
          </w:p>
          <w:p w14:paraId="4FDBC82C" w14:textId="77777777" w:rsidR="00A1742F" w:rsidRPr="00A1742F" w:rsidRDefault="00A1742F" w:rsidP="005634AF">
            <w:pPr>
              <w:rPr>
                <w:rFonts w:ascii="Arial" w:hAnsi="Arial" w:cs="Arial"/>
                <w:sz w:val="22"/>
                <w:szCs w:val="22"/>
              </w:rPr>
            </w:pPr>
            <w:r w:rsidRPr="00A1742F">
              <w:rPr>
                <w:rFonts w:ascii="Arial" w:hAnsi="Arial" w:cs="Arial"/>
                <w:sz w:val="22"/>
                <w:szCs w:val="22"/>
              </w:rPr>
              <w:t xml:space="preserve">% </w:t>
            </w:r>
            <w:r w:rsidRPr="00A1742F">
              <w:rPr>
                <w:rFonts w:ascii="Arial" w:hAnsi="Arial" w:cs="Arial"/>
                <w:sz w:val="20"/>
                <w:szCs w:val="20"/>
              </w:rPr>
              <w:t>(raw)</w:t>
            </w:r>
          </w:p>
        </w:tc>
      </w:tr>
      <w:tr w:rsidR="00A1742F" w:rsidRPr="00A1742F" w14:paraId="192B1EF5" w14:textId="77777777" w:rsidTr="00D8189A">
        <w:trPr>
          <w:trHeight w:val="748"/>
        </w:trPr>
        <w:tc>
          <w:tcPr>
            <w:tcW w:w="1460" w:type="dxa"/>
            <w:vMerge w:val="restart"/>
            <w:shd w:val="clear" w:color="auto" w:fill="auto"/>
            <w:vAlign w:val="center"/>
            <w:hideMark/>
          </w:tcPr>
          <w:p w14:paraId="052E8351" w14:textId="060A1DAB" w:rsidR="00A1742F" w:rsidRPr="00BF3736" w:rsidRDefault="00C06745" w:rsidP="00C06745">
            <w:pPr>
              <w:rPr>
                <w:rFonts w:ascii="Arial" w:hAnsi="Arial" w:cs="Arial"/>
                <w:sz w:val="22"/>
                <w:szCs w:val="22"/>
              </w:rPr>
            </w:pPr>
            <w:r>
              <w:rPr>
                <w:rFonts w:ascii="Arial" w:hAnsi="Arial" w:cs="Arial"/>
                <w:sz w:val="22"/>
                <w:szCs w:val="22"/>
              </w:rPr>
              <w:t>October 2018</w:t>
            </w:r>
          </w:p>
        </w:tc>
        <w:tc>
          <w:tcPr>
            <w:tcW w:w="1131" w:type="dxa"/>
            <w:vMerge w:val="restart"/>
            <w:shd w:val="clear" w:color="auto" w:fill="auto"/>
            <w:vAlign w:val="center"/>
            <w:hideMark/>
          </w:tcPr>
          <w:p w14:paraId="647063C9" w14:textId="356441BE" w:rsidR="00A1742F" w:rsidRPr="00BF3736" w:rsidRDefault="00C06745" w:rsidP="005634AF">
            <w:pPr>
              <w:rPr>
                <w:rFonts w:ascii="Arial" w:hAnsi="Arial" w:cs="Arial"/>
                <w:color w:val="FF0000"/>
                <w:sz w:val="22"/>
                <w:szCs w:val="22"/>
              </w:rPr>
            </w:pPr>
            <w:r>
              <w:rPr>
                <w:rFonts w:ascii="Arial" w:hAnsi="Arial" w:cs="Arial"/>
                <w:sz w:val="22"/>
                <w:szCs w:val="22"/>
              </w:rPr>
              <w:t>127</w:t>
            </w:r>
          </w:p>
        </w:tc>
        <w:tc>
          <w:tcPr>
            <w:tcW w:w="1134" w:type="dxa"/>
            <w:vMerge w:val="restart"/>
            <w:shd w:val="clear" w:color="auto" w:fill="auto"/>
            <w:vAlign w:val="center"/>
            <w:hideMark/>
          </w:tcPr>
          <w:p w14:paraId="46B0FA0C" w14:textId="31472BD6" w:rsidR="00A1742F" w:rsidRPr="007A6569" w:rsidRDefault="00C06745" w:rsidP="00C06745">
            <w:pPr>
              <w:rPr>
                <w:rFonts w:ascii="Arial" w:hAnsi="Arial" w:cs="Arial"/>
                <w:sz w:val="22"/>
                <w:szCs w:val="22"/>
              </w:rPr>
            </w:pPr>
            <w:r>
              <w:rPr>
                <w:rFonts w:ascii="Arial" w:hAnsi="Arial" w:cs="Arial"/>
                <w:sz w:val="22"/>
                <w:szCs w:val="22"/>
              </w:rPr>
              <w:t>76.38</w:t>
            </w:r>
            <w:r w:rsidR="007A6569" w:rsidRPr="007A6569">
              <w:rPr>
                <w:rFonts w:ascii="Arial" w:hAnsi="Arial" w:cs="Arial"/>
                <w:sz w:val="22"/>
                <w:szCs w:val="22"/>
              </w:rPr>
              <w:t xml:space="preserve"> (</w:t>
            </w:r>
            <w:r>
              <w:rPr>
                <w:rFonts w:ascii="Arial" w:hAnsi="Arial" w:cs="Arial"/>
                <w:sz w:val="22"/>
                <w:szCs w:val="22"/>
              </w:rPr>
              <w:t>97</w:t>
            </w:r>
            <w:r w:rsidR="00A1742F" w:rsidRPr="007A6569">
              <w:rPr>
                <w:rFonts w:ascii="Arial" w:hAnsi="Arial" w:cs="Arial"/>
                <w:sz w:val="22"/>
                <w:szCs w:val="22"/>
              </w:rPr>
              <w:t>)</w:t>
            </w:r>
          </w:p>
        </w:tc>
        <w:tc>
          <w:tcPr>
            <w:tcW w:w="1417" w:type="dxa"/>
            <w:vMerge w:val="restart"/>
            <w:shd w:val="clear" w:color="auto" w:fill="auto"/>
            <w:vAlign w:val="center"/>
            <w:hideMark/>
          </w:tcPr>
          <w:p w14:paraId="0E758B02" w14:textId="7CD19B2F" w:rsidR="00A1742F" w:rsidRPr="007A6569" w:rsidRDefault="00C06745" w:rsidP="00C06745">
            <w:pPr>
              <w:rPr>
                <w:rFonts w:ascii="Arial" w:hAnsi="Arial" w:cs="Arial"/>
                <w:sz w:val="22"/>
                <w:szCs w:val="22"/>
              </w:rPr>
            </w:pPr>
            <w:r>
              <w:rPr>
                <w:rFonts w:ascii="Arial" w:hAnsi="Arial" w:cs="Arial"/>
                <w:sz w:val="22"/>
                <w:szCs w:val="22"/>
              </w:rPr>
              <w:t>23.62</w:t>
            </w:r>
            <w:r w:rsidR="007A6569" w:rsidRPr="007A6569">
              <w:rPr>
                <w:rFonts w:ascii="Arial" w:hAnsi="Arial" w:cs="Arial"/>
                <w:sz w:val="22"/>
                <w:szCs w:val="22"/>
              </w:rPr>
              <w:t xml:space="preserve"> (3</w:t>
            </w:r>
            <w:r>
              <w:rPr>
                <w:rFonts w:ascii="Arial" w:hAnsi="Arial" w:cs="Arial"/>
                <w:sz w:val="22"/>
                <w:szCs w:val="22"/>
              </w:rPr>
              <w:t>0</w:t>
            </w:r>
            <w:r w:rsidR="00A1742F" w:rsidRPr="007A6569">
              <w:rPr>
                <w:rFonts w:ascii="Arial" w:hAnsi="Arial" w:cs="Arial"/>
                <w:sz w:val="22"/>
                <w:szCs w:val="22"/>
              </w:rPr>
              <w:t>)</w:t>
            </w:r>
          </w:p>
        </w:tc>
        <w:tc>
          <w:tcPr>
            <w:tcW w:w="1276" w:type="dxa"/>
            <w:shd w:val="clear" w:color="auto" w:fill="auto"/>
            <w:vAlign w:val="center"/>
            <w:hideMark/>
          </w:tcPr>
          <w:p w14:paraId="4E628DBD" w14:textId="51E48DC3" w:rsidR="00A1742F" w:rsidRPr="007A6569" w:rsidRDefault="00B06F1D" w:rsidP="00C06745">
            <w:pPr>
              <w:rPr>
                <w:rFonts w:ascii="Arial" w:hAnsi="Arial" w:cs="Arial"/>
                <w:sz w:val="20"/>
                <w:szCs w:val="20"/>
              </w:rPr>
            </w:pPr>
            <w:r w:rsidRPr="007A6569">
              <w:rPr>
                <w:rFonts w:ascii="Arial" w:hAnsi="Arial" w:cs="Arial"/>
                <w:sz w:val="20"/>
                <w:szCs w:val="20"/>
              </w:rPr>
              <w:t xml:space="preserve">Day 1: </w:t>
            </w:r>
            <w:r w:rsidR="00C06745">
              <w:rPr>
                <w:rFonts w:ascii="Arial" w:hAnsi="Arial" w:cs="Arial"/>
                <w:sz w:val="20"/>
                <w:szCs w:val="20"/>
              </w:rPr>
              <w:t>67.3</w:t>
            </w:r>
          </w:p>
        </w:tc>
        <w:tc>
          <w:tcPr>
            <w:tcW w:w="1417" w:type="dxa"/>
            <w:shd w:val="clear" w:color="auto" w:fill="auto"/>
            <w:vAlign w:val="center"/>
            <w:hideMark/>
          </w:tcPr>
          <w:p w14:paraId="35E46679" w14:textId="23A7FDB4" w:rsidR="00A1742F" w:rsidRPr="00E346A1" w:rsidRDefault="00B06F1D" w:rsidP="00C06745">
            <w:pPr>
              <w:rPr>
                <w:rFonts w:ascii="Arial" w:hAnsi="Arial" w:cs="Arial"/>
                <w:sz w:val="20"/>
                <w:szCs w:val="20"/>
              </w:rPr>
            </w:pPr>
            <w:r w:rsidRPr="00E346A1">
              <w:rPr>
                <w:rFonts w:ascii="Arial" w:hAnsi="Arial" w:cs="Arial"/>
                <w:sz w:val="20"/>
                <w:szCs w:val="20"/>
              </w:rPr>
              <w:t>D</w:t>
            </w:r>
            <w:r w:rsidR="00E346A1" w:rsidRPr="00E346A1">
              <w:rPr>
                <w:rFonts w:ascii="Arial" w:hAnsi="Arial" w:cs="Arial"/>
                <w:sz w:val="20"/>
                <w:szCs w:val="20"/>
              </w:rPr>
              <w:t>ay 1: 0.7</w:t>
            </w:r>
            <w:r w:rsidR="00C06745">
              <w:rPr>
                <w:rFonts w:ascii="Arial" w:hAnsi="Arial" w:cs="Arial"/>
                <w:sz w:val="20"/>
                <w:szCs w:val="20"/>
              </w:rPr>
              <w:t>4</w:t>
            </w:r>
          </w:p>
        </w:tc>
        <w:tc>
          <w:tcPr>
            <w:tcW w:w="1843" w:type="dxa"/>
            <w:shd w:val="clear" w:color="auto" w:fill="auto"/>
            <w:vAlign w:val="center"/>
            <w:hideMark/>
          </w:tcPr>
          <w:p w14:paraId="163C0F7E" w14:textId="1E46C48E" w:rsidR="00A1742F" w:rsidRPr="00E346A1" w:rsidRDefault="00E346A1" w:rsidP="00C06745">
            <w:pPr>
              <w:rPr>
                <w:rFonts w:ascii="Arial" w:hAnsi="Arial" w:cs="Arial"/>
                <w:sz w:val="20"/>
                <w:szCs w:val="20"/>
              </w:rPr>
            </w:pPr>
            <w:r w:rsidRPr="00E346A1">
              <w:rPr>
                <w:rFonts w:ascii="Arial" w:hAnsi="Arial" w:cs="Arial"/>
                <w:sz w:val="20"/>
                <w:szCs w:val="20"/>
              </w:rPr>
              <w:t xml:space="preserve">Day 1: </w:t>
            </w:r>
            <w:r w:rsidR="00333031" w:rsidRPr="00E346A1">
              <w:rPr>
                <w:rFonts w:ascii="Arial" w:hAnsi="Arial" w:cs="Arial"/>
                <w:sz w:val="20"/>
                <w:szCs w:val="20"/>
              </w:rPr>
              <w:t xml:space="preserve"> </w:t>
            </w:r>
            <w:r w:rsidR="000B2E25">
              <w:rPr>
                <w:rFonts w:ascii="Arial" w:hAnsi="Arial" w:cs="Arial"/>
                <w:sz w:val="20"/>
                <w:szCs w:val="20"/>
              </w:rPr>
              <w:t>2.47 (13.61)</w:t>
            </w:r>
          </w:p>
        </w:tc>
      </w:tr>
      <w:tr w:rsidR="00D8189A" w:rsidRPr="00A1742F" w14:paraId="738B5B4E" w14:textId="77777777" w:rsidTr="008F2326">
        <w:trPr>
          <w:trHeight w:val="629"/>
        </w:trPr>
        <w:tc>
          <w:tcPr>
            <w:tcW w:w="1460" w:type="dxa"/>
            <w:vMerge/>
            <w:vAlign w:val="center"/>
            <w:hideMark/>
          </w:tcPr>
          <w:p w14:paraId="264F49BD" w14:textId="77777777" w:rsidR="00D8189A" w:rsidRPr="00BF3736" w:rsidRDefault="00D8189A" w:rsidP="005634AF">
            <w:pPr>
              <w:rPr>
                <w:rFonts w:ascii="Arial" w:hAnsi="Arial" w:cs="Arial"/>
                <w:sz w:val="22"/>
                <w:szCs w:val="22"/>
              </w:rPr>
            </w:pPr>
          </w:p>
        </w:tc>
        <w:tc>
          <w:tcPr>
            <w:tcW w:w="1131" w:type="dxa"/>
            <w:vMerge/>
            <w:vAlign w:val="center"/>
            <w:hideMark/>
          </w:tcPr>
          <w:p w14:paraId="4ACC9BFF" w14:textId="77777777" w:rsidR="00D8189A" w:rsidRPr="00BF3736" w:rsidRDefault="00D8189A" w:rsidP="005634AF">
            <w:pPr>
              <w:rPr>
                <w:rFonts w:ascii="Arial" w:hAnsi="Arial" w:cs="Arial"/>
                <w:color w:val="FF0000"/>
                <w:sz w:val="22"/>
                <w:szCs w:val="22"/>
              </w:rPr>
            </w:pPr>
          </w:p>
        </w:tc>
        <w:tc>
          <w:tcPr>
            <w:tcW w:w="1134" w:type="dxa"/>
            <w:vMerge/>
            <w:vAlign w:val="center"/>
            <w:hideMark/>
          </w:tcPr>
          <w:p w14:paraId="2689524A" w14:textId="77777777" w:rsidR="00D8189A" w:rsidRPr="00BF3736" w:rsidRDefault="00D8189A" w:rsidP="005634AF">
            <w:pPr>
              <w:rPr>
                <w:rFonts w:ascii="Arial" w:hAnsi="Arial" w:cs="Arial"/>
                <w:color w:val="FF0000"/>
                <w:sz w:val="22"/>
                <w:szCs w:val="22"/>
              </w:rPr>
            </w:pPr>
          </w:p>
        </w:tc>
        <w:tc>
          <w:tcPr>
            <w:tcW w:w="1417" w:type="dxa"/>
            <w:vMerge/>
            <w:vAlign w:val="center"/>
            <w:hideMark/>
          </w:tcPr>
          <w:p w14:paraId="7D26B3C0" w14:textId="77777777" w:rsidR="00D8189A" w:rsidRPr="00BF3736" w:rsidRDefault="00D8189A" w:rsidP="005634AF">
            <w:pPr>
              <w:rPr>
                <w:rFonts w:ascii="Arial" w:hAnsi="Arial" w:cs="Arial"/>
                <w:color w:val="FF0000"/>
                <w:sz w:val="22"/>
                <w:szCs w:val="22"/>
              </w:rPr>
            </w:pPr>
          </w:p>
        </w:tc>
        <w:tc>
          <w:tcPr>
            <w:tcW w:w="1276" w:type="dxa"/>
            <w:shd w:val="clear" w:color="auto" w:fill="auto"/>
            <w:vAlign w:val="center"/>
            <w:hideMark/>
          </w:tcPr>
          <w:p w14:paraId="189605D6" w14:textId="426F243A" w:rsidR="00D8189A" w:rsidRPr="007A6569" w:rsidRDefault="00D8189A" w:rsidP="005634AF">
            <w:pPr>
              <w:rPr>
                <w:rFonts w:ascii="Arial" w:hAnsi="Arial" w:cs="Arial"/>
                <w:sz w:val="20"/>
                <w:szCs w:val="20"/>
              </w:rPr>
            </w:pPr>
            <w:r w:rsidRPr="007A6569">
              <w:rPr>
                <w:rFonts w:ascii="Arial" w:hAnsi="Arial" w:cs="Arial"/>
                <w:sz w:val="20"/>
                <w:szCs w:val="20"/>
              </w:rPr>
              <w:t xml:space="preserve">Day 2: </w:t>
            </w:r>
            <w:r w:rsidR="00C06745">
              <w:rPr>
                <w:rFonts w:ascii="Arial" w:hAnsi="Arial" w:cs="Arial"/>
                <w:sz w:val="20"/>
                <w:szCs w:val="20"/>
              </w:rPr>
              <w:t>67.3</w:t>
            </w:r>
          </w:p>
          <w:p w14:paraId="50CAC8E8" w14:textId="4E6A8F66" w:rsidR="00D8189A" w:rsidRPr="007A6569" w:rsidRDefault="00D8189A" w:rsidP="005634AF">
            <w:pPr>
              <w:rPr>
                <w:rFonts w:ascii="Arial" w:hAnsi="Arial" w:cs="Arial"/>
                <w:sz w:val="20"/>
                <w:szCs w:val="20"/>
              </w:rPr>
            </w:pPr>
            <w:r w:rsidRPr="00BF3736">
              <w:rPr>
                <w:rFonts w:ascii="Arial" w:hAnsi="Arial" w:cs="Arial"/>
                <w:color w:val="FF0000"/>
                <w:sz w:val="20"/>
                <w:szCs w:val="20"/>
              </w:rPr>
              <w:t> </w:t>
            </w:r>
          </w:p>
        </w:tc>
        <w:tc>
          <w:tcPr>
            <w:tcW w:w="1417" w:type="dxa"/>
            <w:shd w:val="clear" w:color="auto" w:fill="auto"/>
            <w:vAlign w:val="center"/>
            <w:hideMark/>
          </w:tcPr>
          <w:p w14:paraId="08AB972B" w14:textId="3E89EDAC" w:rsidR="00D8189A" w:rsidRPr="00E346A1" w:rsidRDefault="00D8189A" w:rsidP="005634AF">
            <w:pPr>
              <w:rPr>
                <w:rFonts w:ascii="Arial" w:hAnsi="Arial" w:cs="Arial"/>
                <w:sz w:val="20"/>
                <w:szCs w:val="20"/>
              </w:rPr>
            </w:pPr>
            <w:r w:rsidRPr="00E346A1">
              <w:rPr>
                <w:rFonts w:ascii="Arial" w:hAnsi="Arial" w:cs="Arial"/>
                <w:sz w:val="20"/>
                <w:szCs w:val="20"/>
              </w:rPr>
              <w:t>Day 2: 0.</w:t>
            </w:r>
            <w:r w:rsidR="00C06745">
              <w:rPr>
                <w:rFonts w:ascii="Arial" w:hAnsi="Arial" w:cs="Arial"/>
                <w:sz w:val="20"/>
                <w:szCs w:val="20"/>
              </w:rPr>
              <w:t>84</w:t>
            </w:r>
          </w:p>
          <w:p w14:paraId="0E8A4560" w14:textId="39D311A1" w:rsidR="00D8189A" w:rsidRPr="00E346A1" w:rsidRDefault="00D8189A" w:rsidP="005634AF">
            <w:pPr>
              <w:rPr>
                <w:rFonts w:ascii="Arial" w:hAnsi="Arial" w:cs="Arial"/>
                <w:sz w:val="20"/>
                <w:szCs w:val="20"/>
              </w:rPr>
            </w:pPr>
            <w:r w:rsidRPr="00BF3736">
              <w:rPr>
                <w:rFonts w:ascii="Calibri" w:hAnsi="Calibri"/>
                <w:color w:val="FF0000"/>
                <w:sz w:val="22"/>
                <w:szCs w:val="22"/>
              </w:rPr>
              <w:t> </w:t>
            </w:r>
          </w:p>
        </w:tc>
        <w:tc>
          <w:tcPr>
            <w:tcW w:w="1843" w:type="dxa"/>
            <w:shd w:val="clear" w:color="auto" w:fill="auto"/>
            <w:vAlign w:val="center"/>
            <w:hideMark/>
          </w:tcPr>
          <w:p w14:paraId="4A1D8752" w14:textId="76331184" w:rsidR="00D8189A" w:rsidRPr="00E346A1" w:rsidRDefault="00D8189A" w:rsidP="005634AF">
            <w:pPr>
              <w:rPr>
                <w:rFonts w:ascii="Arial" w:hAnsi="Arial" w:cs="Arial"/>
                <w:sz w:val="20"/>
                <w:szCs w:val="20"/>
              </w:rPr>
            </w:pPr>
            <w:r w:rsidRPr="00E346A1">
              <w:rPr>
                <w:rFonts w:ascii="Arial" w:hAnsi="Arial" w:cs="Arial"/>
                <w:sz w:val="20"/>
                <w:szCs w:val="20"/>
              </w:rPr>
              <w:t xml:space="preserve">Day 2: </w:t>
            </w:r>
            <w:r w:rsidR="000B2E25">
              <w:rPr>
                <w:rFonts w:ascii="Arial" w:hAnsi="Arial" w:cs="Arial"/>
                <w:sz w:val="20"/>
                <w:szCs w:val="20"/>
              </w:rPr>
              <w:t>2.31 (12.72</w:t>
            </w:r>
            <w:r w:rsidR="00F25D8D">
              <w:rPr>
                <w:rFonts w:ascii="Arial" w:hAnsi="Arial" w:cs="Arial"/>
                <w:sz w:val="20"/>
                <w:szCs w:val="20"/>
              </w:rPr>
              <w:t>)</w:t>
            </w:r>
          </w:p>
          <w:p w14:paraId="69942639" w14:textId="69DD2376" w:rsidR="00D8189A" w:rsidRPr="00E346A1" w:rsidRDefault="00D8189A" w:rsidP="005634AF">
            <w:pPr>
              <w:rPr>
                <w:rFonts w:ascii="Arial" w:hAnsi="Arial" w:cs="Arial"/>
                <w:sz w:val="20"/>
                <w:szCs w:val="20"/>
              </w:rPr>
            </w:pPr>
            <w:r w:rsidRPr="00BF3736">
              <w:rPr>
                <w:rFonts w:ascii="Calibri" w:hAnsi="Calibri"/>
                <w:color w:val="FF0000"/>
                <w:sz w:val="22"/>
                <w:szCs w:val="22"/>
              </w:rPr>
              <w:lastRenderedPageBreak/>
              <w:t> </w:t>
            </w:r>
          </w:p>
        </w:tc>
      </w:tr>
      <w:tr w:rsidR="00BF3736" w:rsidRPr="00A1742F" w14:paraId="34C98820" w14:textId="77777777" w:rsidTr="008F2326">
        <w:trPr>
          <w:trHeight w:val="683"/>
        </w:trPr>
        <w:tc>
          <w:tcPr>
            <w:tcW w:w="1460" w:type="dxa"/>
            <w:vMerge w:val="restart"/>
            <w:shd w:val="clear" w:color="auto" w:fill="auto"/>
            <w:vAlign w:val="center"/>
            <w:hideMark/>
          </w:tcPr>
          <w:p w14:paraId="4954BF3F" w14:textId="2DA33F65" w:rsidR="00BF3736" w:rsidRPr="00BF3736" w:rsidRDefault="00C06745" w:rsidP="00BF3736">
            <w:pPr>
              <w:rPr>
                <w:rFonts w:ascii="Arial" w:hAnsi="Arial" w:cs="Arial"/>
                <w:sz w:val="22"/>
                <w:szCs w:val="22"/>
              </w:rPr>
            </w:pPr>
            <w:r>
              <w:rPr>
                <w:rFonts w:ascii="Arial" w:hAnsi="Arial" w:cs="Arial"/>
                <w:sz w:val="22"/>
                <w:szCs w:val="22"/>
              </w:rPr>
              <w:lastRenderedPageBreak/>
              <w:t>February 2019</w:t>
            </w:r>
          </w:p>
        </w:tc>
        <w:tc>
          <w:tcPr>
            <w:tcW w:w="1131" w:type="dxa"/>
            <w:vMerge w:val="restart"/>
            <w:shd w:val="clear" w:color="auto" w:fill="auto"/>
            <w:vAlign w:val="center"/>
            <w:hideMark/>
          </w:tcPr>
          <w:p w14:paraId="5339ACFA" w14:textId="6911F758" w:rsidR="00BF3736" w:rsidRPr="00BF3736" w:rsidRDefault="00C06745" w:rsidP="00BF3736">
            <w:pPr>
              <w:rPr>
                <w:rFonts w:ascii="Arial" w:hAnsi="Arial" w:cs="Arial"/>
                <w:color w:val="FF0000"/>
                <w:sz w:val="22"/>
                <w:szCs w:val="22"/>
              </w:rPr>
            </w:pPr>
            <w:r>
              <w:rPr>
                <w:rFonts w:ascii="Arial" w:hAnsi="Arial" w:cs="Arial"/>
                <w:sz w:val="22"/>
                <w:szCs w:val="22"/>
              </w:rPr>
              <w:t>77</w:t>
            </w:r>
          </w:p>
        </w:tc>
        <w:tc>
          <w:tcPr>
            <w:tcW w:w="1134" w:type="dxa"/>
            <w:vMerge w:val="restart"/>
            <w:shd w:val="clear" w:color="auto" w:fill="auto"/>
            <w:vAlign w:val="center"/>
            <w:hideMark/>
          </w:tcPr>
          <w:p w14:paraId="66ADCB89" w14:textId="019D7026" w:rsidR="00BF3736" w:rsidRPr="00BF3736" w:rsidRDefault="008F2326" w:rsidP="008F2326">
            <w:pPr>
              <w:rPr>
                <w:rFonts w:ascii="Arial" w:hAnsi="Arial" w:cs="Arial"/>
                <w:color w:val="FF0000"/>
                <w:sz w:val="22"/>
                <w:szCs w:val="22"/>
              </w:rPr>
            </w:pPr>
            <w:r>
              <w:rPr>
                <w:rFonts w:ascii="Arial" w:hAnsi="Arial" w:cs="Arial"/>
                <w:sz w:val="22"/>
                <w:szCs w:val="22"/>
              </w:rPr>
              <w:t>74.03</w:t>
            </w:r>
            <w:r w:rsidR="00E346A1" w:rsidRPr="00E346A1">
              <w:rPr>
                <w:rFonts w:ascii="Arial" w:hAnsi="Arial" w:cs="Arial"/>
                <w:sz w:val="22"/>
                <w:szCs w:val="22"/>
              </w:rPr>
              <w:t xml:space="preserve"> (</w:t>
            </w:r>
            <w:r>
              <w:rPr>
                <w:rFonts w:ascii="Arial" w:hAnsi="Arial" w:cs="Arial"/>
                <w:sz w:val="22"/>
                <w:szCs w:val="22"/>
              </w:rPr>
              <w:t>57</w:t>
            </w:r>
            <w:r w:rsidR="00BF3736" w:rsidRPr="00E346A1">
              <w:rPr>
                <w:rFonts w:ascii="Arial" w:hAnsi="Arial" w:cs="Arial"/>
                <w:sz w:val="22"/>
                <w:szCs w:val="22"/>
              </w:rPr>
              <w:t>)</w:t>
            </w:r>
          </w:p>
        </w:tc>
        <w:tc>
          <w:tcPr>
            <w:tcW w:w="1417" w:type="dxa"/>
            <w:vMerge w:val="restart"/>
            <w:shd w:val="clear" w:color="auto" w:fill="auto"/>
            <w:vAlign w:val="center"/>
            <w:hideMark/>
          </w:tcPr>
          <w:p w14:paraId="34662302" w14:textId="0811F987" w:rsidR="00BF3736" w:rsidRPr="00BF3736" w:rsidRDefault="008F2326" w:rsidP="008F2326">
            <w:pPr>
              <w:rPr>
                <w:rFonts w:ascii="Arial" w:hAnsi="Arial" w:cs="Arial"/>
                <w:color w:val="FF0000"/>
                <w:sz w:val="22"/>
                <w:szCs w:val="22"/>
              </w:rPr>
            </w:pPr>
            <w:r>
              <w:rPr>
                <w:rFonts w:ascii="Arial" w:hAnsi="Arial" w:cs="Arial"/>
                <w:sz w:val="22"/>
                <w:szCs w:val="22"/>
              </w:rPr>
              <w:t>25.97</w:t>
            </w:r>
            <w:r w:rsidR="00E346A1" w:rsidRPr="00E346A1">
              <w:rPr>
                <w:rFonts w:ascii="Arial" w:hAnsi="Arial" w:cs="Arial"/>
                <w:sz w:val="22"/>
                <w:szCs w:val="22"/>
              </w:rPr>
              <w:t xml:space="preserve"> (2</w:t>
            </w:r>
            <w:r>
              <w:rPr>
                <w:rFonts w:ascii="Arial" w:hAnsi="Arial" w:cs="Arial"/>
                <w:sz w:val="22"/>
                <w:szCs w:val="22"/>
              </w:rPr>
              <w:t>0</w:t>
            </w:r>
            <w:r w:rsidR="00BF3736" w:rsidRPr="00E346A1">
              <w:rPr>
                <w:rFonts w:ascii="Arial" w:hAnsi="Arial" w:cs="Arial"/>
                <w:sz w:val="22"/>
                <w:szCs w:val="22"/>
              </w:rPr>
              <w:t>)</w:t>
            </w:r>
          </w:p>
        </w:tc>
        <w:tc>
          <w:tcPr>
            <w:tcW w:w="1276" w:type="dxa"/>
            <w:shd w:val="clear" w:color="auto" w:fill="auto"/>
            <w:vAlign w:val="center"/>
            <w:hideMark/>
          </w:tcPr>
          <w:p w14:paraId="546E9DDD" w14:textId="4168C5D2" w:rsidR="00BF3736" w:rsidRPr="00BF3736" w:rsidRDefault="00BF3736" w:rsidP="00E346A1">
            <w:pPr>
              <w:rPr>
                <w:rFonts w:ascii="Arial" w:hAnsi="Arial" w:cs="Arial"/>
                <w:color w:val="FF0000"/>
                <w:sz w:val="20"/>
                <w:szCs w:val="20"/>
              </w:rPr>
            </w:pPr>
            <w:r w:rsidRPr="00E346A1">
              <w:rPr>
                <w:rFonts w:ascii="Arial" w:hAnsi="Arial" w:cs="Arial"/>
                <w:sz w:val="20"/>
                <w:szCs w:val="20"/>
              </w:rPr>
              <w:t xml:space="preserve">Day 1: </w:t>
            </w:r>
            <w:r w:rsidR="008F2326">
              <w:rPr>
                <w:rFonts w:ascii="Arial" w:hAnsi="Arial" w:cs="Arial"/>
                <w:sz w:val="20"/>
                <w:szCs w:val="20"/>
              </w:rPr>
              <w:t>67.8</w:t>
            </w:r>
          </w:p>
        </w:tc>
        <w:tc>
          <w:tcPr>
            <w:tcW w:w="1417" w:type="dxa"/>
            <w:shd w:val="clear" w:color="auto" w:fill="auto"/>
            <w:vAlign w:val="center"/>
            <w:hideMark/>
          </w:tcPr>
          <w:p w14:paraId="53A1A010" w14:textId="357660F9" w:rsidR="00BF3736" w:rsidRPr="00BF3736" w:rsidRDefault="008F2326" w:rsidP="00BF3736">
            <w:pPr>
              <w:rPr>
                <w:rFonts w:ascii="Arial" w:hAnsi="Arial" w:cs="Arial"/>
                <w:color w:val="FF0000"/>
                <w:sz w:val="20"/>
                <w:szCs w:val="20"/>
              </w:rPr>
            </w:pPr>
            <w:r>
              <w:rPr>
                <w:rFonts w:ascii="Arial" w:hAnsi="Arial" w:cs="Arial"/>
                <w:sz w:val="20"/>
                <w:szCs w:val="20"/>
              </w:rPr>
              <w:t>Day 1: 0.74</w:t>
            </w:r>
          </w:p>
        </w:tc>
        <w:tc>
          <w:tcPr>
            <w:tcW w:w="1843" w:type="dxa"/>
            <w:shd w:val="clear" w:color="auto" w:fill="auto"/>
            <w:vAlign w:val="center"/>
            <w:hideMark/>
          </w:tcPr>
          <w:p w14:paraId="1285DF05" w14:textId="1F210F39" w:rsidR="00BF3736" w:rsidRPr="00BF3736" w:rsidRDefault="00E346A1" w:rsidP="008F2326">
            <w:pPr>
              <w:rPr>
                <w:rFonts w:ascii="Arial" w:hAnsi="Arial" w:cs="Arial"/>
                <w:color w:val="FF0000"/>
                <w:sz w:val="20"/>
                <w:szCs w:val="20"/>
              </w:rPr>
            </w:pPr>
            <w:r w:rsidRPr="00E346A1">
              <w:rPr>
                <w:rFonts w:ascii="Arial" w:hAnsi="Arial" w:cs="Arial"/>
                <w:sz w:val="20"/>
                <w:szCs w:val="20"/>
              </w:rPr>
              <w:t>Day 1:</w:t>
            </w:r>
            <w:r w:rsidR="000B2E25">
              <w:rPr>
                <w:rFonts w:ascii="Arial" w:hAnsi="Arial" w:cs="Arial"/>
                <w:sz w:val="20"/>
                <w:szCs w:val="20"/>
              </w:rPr>
              <w:t xml:space="preserve"> 2.48 (13.66)</w:t>
            </w:r>
            <w:r w:rsidRPr="00E346A1">
              <w:rPr>
                <w:rFonts w:ascii="Arial" w:hAnsi="Arial" w:cs="Arial"/>
                <w:sz w:val="20"/>
                <w:szCs w:val="20"/>
              </w:rPr>
              <w:t xml:space="preserve"> </w:t>
            </w:r>
          </w:p>
        </w:tc>
      </w:tr>
      <w:tr w:rsidR="00A1742F" w:rsidRPr="00A1742F" w14:paraId="7800F558" w14:textId="77777777" w:rsidTr="008F2326">
        <w:trPr>
          <w:trHeight w:val="551"/>
        </w:trPr>
        <w:tc>
          <w:tcPr>
            <w:tcW w:w="1460" w:type="dxa"/>
            <w:vMerge/>
            <w:vAlign w:val="center"/>
            <w:hideMark/>
          </w:tcPr>
          <w:p w14:paraId="32780E24" w14:textId="77777777" w:rsidR="00A1742F" w:rsidRPr="00BF3736" w:rsidRDefault="00A1742F" w:rsidP="005634AF">
            <w:pPr>
              <w:rPr>
                <w:rFonts w:ascii="Arial" w:hAnsi="Arial" w:cs="Arial"/>
                <w:sz w:val="22"/>
                <w:szCs w:val="22"/>
              </w:rPr>
            </w:pPr>
          </w:p>
        </w:tc>
        <w:tc>
          <w:tcPr>
            <w:tcW w:w="1131" w:type="dxa"/>
            <w:vMerge/>
            <w:vAlign w:val="center"/>
            <w:hideMark/>
          </w:tcPr>
          <w:p w14:paraId="42C33EBD" w14:textId="77777777" w:rsidR="00A1742F" w:rsidRPr="00BF3736" w:rsidRDefault="00A1742F" w:rsidP="005634AF">
            <w:pPr>
              <w:rPr>
                <w:rFonts w:ascii="Arial" w:hAnsi="Arial" w:cs="Arial"/>
                <w:color w:val="FF0000"/>
                <w:sz w:val="22"/>
                <w:szCs w:val="22"/>
              </w:rPr>
            </w:pPr>
          </w:p>
        </w:tc>
        <w:tc>
          <w:tcPr>
            <w:tcW w:w="1134" w:type="dxa"/>
            <w:vMerge/>
            <w:vAlign w:val="center"/>
            <w:hideMark/>
          </w:tcPr>
          <w:p w14:paraId="574AB353" w14:textId="77777777" w:rsidR="00A1742F" w:rsidRPr="00BF3736" w:rsidRDefault="00A1742F" w:rsidP="005634AF">
            <w:pPr>
              <w:rPr>
                <w:rFonts w:ascii="Arial" w:hAnsi="Arial" w:cs="Arial"/>
                <w:color w:val="FF0000"/>
                <w:sz w:val="22"/>
                <w:szCs w:val="22"/>
              </w:rPr>
            </w:pPr>
          </w:p>
        </w:tc>
        <w:tc>
          <w:tcPr>
            <w:tcW w:w="1417" w:type="dxa"/>
            <w:vMerge/>
            <w:vAlign w:val="center"/>
            <w:hideMark/>
          </w:tcPr>
          <w:p w14:paraId="67CE48BF" w14:textId="77777777" w:rsidR="00A1742F" w:rsidRPr="00BF3736" w:rsidRDefault="00A1742F" w:rsidP="005634AF">
            <w:pPr>
              <w:rPr>
                <w:rFonts w:ascii="Arial" w:hAnsi="Arial" w:cs="Arial"/>
                <w:color w:val="FF0000"/>
                <w:sz w:val="22"/>
                <w:szCs w:val="22"/>
              </w:rPr>
            </w:pPr>
          </w:p>
        </w:tc>
        <w:tc>
          <w:tcPr>
            <w:tcW w:w="1276" w:type="dxa"/>
            <w:vAlign w:val="center"/>
            <w:hideMark/>
          </w:tcPr>
          <w:p w14:paraId="6FC9C02B" w14:textId="7E825DA5" w:rsidR="00A1742F" w:rsidRPr="008F2326" w:rsidRDefault="008F2326" w:rsidP="005634AF">
            <w:pPr>
              <w:rPr>
                <w:rFonts w:ascii="Arial" w:hAnsi="Arial" w:cs="Arial"/>
                <w:sz w:val="20"/>
                <w:szCs w:val="20"/>
              </w:rPr>
            </w:pPr>
            <w:r w:rsidRPr="008F2326">
              <w:rPr>
                <w:rFonts w:ascii="Arial" w:hAnsi="Arial" w:cs="Arial"/>
                <w:sz w:val="20"/>
                <w:szCs w:val="20"/>
              </w:rPr>
              <w:t>Day 2:</w:t>
            </w:r>
            <w:r>
              <w:rPr>
                <w:rFonts w:ascii="Arial" w:hAnsi="Arial" w:cs="Arial"/>
                <w:sz w:val="20"/>
                <w:szCs w:val="20"/>
              </w:rPr>
              <w:t xml:space="preserve"> 68.7</w:t>
            </w:r>
          </w:p>
        </w:tc>
        <w:tc>
          <w:tcPr>
            <w:tcW w:w="1417" w:type="dxa"/>
            <w:vAlign w:val="center"/>
            <w:hideMark/>
          </w:tcPr>
          <w:p w14:paraId="29DE2A55" w14:textId="76D24FC6" w:rsidR="00A1742F" w:rsidRPr="008F2326" w:rsidRDefault="008F2326" w:rsidP="005634AF">
            <w:pPr>
              <w:rPr>
                <w:rFonts w:ascii="Arial" w:hAnsi="Arial" w:cs="Arial"/>
                <w:sz w:val="20"/>
                <w:szCs w:val="20"/>
              </w:rPr>
            </w:pPr>
            <w:r w:rsidRPr="008F2326">
              <w:rPr>
                <w:rFonts w:ascii="Arial" w:hAnsi="Arial" w:cs="Arial"/>
                <w:sz w:val="20"/>
                <w:szCs w:val="20"/>
              </w:rPr>
              <w:t>Day 2:</w:t>
            </w:r>
            <w:r>
              <w:rPr>
                <w:rFonts w:ascii="Arial" w:hAnsi="Arial" w:cs="Arial"/>
                <w:sz w:val="20"/>
                <w:szCs w:val="20"/>
              </w:rPr>
              <w:t xml:space="preserve"> 0.79</w:t>
            </w:r>
          </w:p>
        </w:tc>
        <w:tc>
          <w:tcPr>
            <w:tcW w:w="1843" w:type="dxa"/>
            <w:vAlign w:val="center"/>
            <w:hideMark/>
          </w:tcPr>
          <w:p w14:paraId="4B0ACA55" w14:textId="42E7C58D" w:rsidR="00A1742F" w:rsidRPr="008F2326" w:rsidRDefault="008F2326" w:rsidP="005634AF">
            <w:pPr>
              <w:rPr>
                <w:rFonts w:ascii="Arial" w:hAnsi="Arial" w:cs="Arial"/>
                <w:sz w:val="20"/>
                <w:szCs w:val="20"/>
              </w:rPr>
            </w:pPr>
            <w:r w:rsidRPr="008F2326">
              <w:rPr>
                <w:rFonts w:ascii="Arial" w:hAnsi="Arial" w:cs="Arial"/>
                <w:sz w:val="20"/>
                <w:szCs w:val="20"/>
              </w:rPr>
              <w:t>Day 2:</w:t>
            </w:r>
            <w:r w:rsidR="000B2E25">
              <w:rPr>
                <w:rFonts w:ascii="Arial" w:hAnsi="Arial" w:cs="Arial"/>
                <w:sz w:val="20"/>
                <w:szCs w:val="20"/>
              </w:rPr>
              <w:t xml:space="preserve"> 2.49 (13.68)</w:t>
            </w:r>
          </w:p>
        </w:tc>
      </w:tr>
      <w:tr w:rsidR="00A1742F" w:rsidRPr="00A1742F" w14:paraId="1386E9A0" w14:textId="77777777" w:rsidTr="000B2E25">
        <w:trPr>
          <w:trHeight w:val="565"/>
        </w:trPr>
        <w:tc>
          <w:tcPr>
            <w:tcW w:w="1460" w:type="dxa"/>
            <w:vMerge w:val="restart"/>
            <w:shd w:val="clear" w:color="auto" w:fill="auto"/>
            <w:vAlign w:val="center"/>
            <w:hideMark/>
          </w:tcPr>
          <w:p w14:paraId="57D12256" w14:textId="4D4FC251" w:rsidR="00A1742F" w:rsidRPr="00BF3736" w:rsidRDefault="008F2326" w:rsidP="005634AF">
            <w:pPr>
              <w:rPr>
                <w:rFonts w:ascii="Arial" w:hAnsi="Arial" w:cs="Arial"/>
                <w:sz w:val="22"/>
                <w:szCs w:val="22"/>
              </w:rPr>
            </w:pPr>
            <w:r>
              <w:rPr>
                <w:rFonts w:ascii="Arial" w:hAnsi="Arial" w:cs="Arial"/>
                <w:sz w:val="22"/>
                <w:szCs w:val="22"/>
              </w:rPr>
              <w:t>June 2019</w:t>
            </w:r>
          </w:p>
          <w:p w14:paraId="0D1F1057" w14:textId="77777777" w:rsidR="00A1742F" w:rsidRPr="00BF3736" w:rsidRDefault="00A1742F" w:rsidP="005634AF">
            <w:pPr>
              <w:rPr>
                <w:rFonts w:ascii="Arial" w:hAnsi="Arial" w:cs="Arial"/>
                <w:sz w:val="22"/>
                <w:szCs w:val="22"/>
              </w:rPr>
            </w:pPr>
            <w:r w:rsidRPr="00BF3736">
              <w:rPr>
                <w:rFonts w:ascii="Arial" w:hAnsi="Arial" w:cs="Arial"/>
                <w:sz w:val="22"/>
                <w:szCs w:val="22"/>
              </w:rPr>
              <w:t> </w:t>
            </w:r>
          </w:p>
        </w:tc>
        <w:tc>
          <w:tcPr>
            <w:tcW w:w="1131" w:type="dxa"/>
            <w:vMerge w:val="restart"/>
            <w:shd w:val="clear" w:color="auto" w:fill="auto"/>
            <w:vAlign w:val="center"/>
            <w:hideMark/>
          </w:tcPr>
          <w:p w14:paraId="7BC29DF0" w14:textId="03C5AE62" w:rsidR="00A1742F" w:rsidRPr="00BF3736" w:rsidRDefault="008F2326" w:rsidP="005634AF">
            <w:pPr>
              <w:rPr>
                <w:rFonts w:ascii="Arial" w:hAnsi="Arial" w:cs="Arial"/>
                <w:color w:val="FF0000"/>
                <w:sz w:val="22"/>
                <w:szCs w:val="22"/>
              </w:rPr>
            </w:pPr>
            <w:r>
              <w:rPr>
                <w:rFonts w:ascii="Arial" w:hAnsi="Arial" w:cs="Arial"/>
                <w:sz w:val="22"/>
                <w:szCs w:val="22"/>
              </w:rPr>
              <w:t>80</w:t>
            </w:r>
          </w:p>
        </w:tc>
        <w:tc>
          <w:tcPr>
            <w:tcW w:w="1134" w:type="dxa"/>
            <w:vMerge w:val="restart"/>
            <w:shd w:val="clear" w:color="auto" w:fill="auto"/>
            <w:vAlign w:val="center"/>
            <w:hideMark/>
          </w:tcPr>
          <w:p w14:paraId="7431F333" w14:textId="20B40888" w:rsidR="00A1742F" w:rsidRPr="00BF3736" w:rsidRDefault="003D1CA9" w:rsidP="003D1CA9">
            <w:pPr>
              <w:rPr>
                <w:rFonts w:ascii="Arial" w:hAnsi="Arial" w:cs="Arial"/>
                <w:color w:val="FF0000"/>
                <w:sz w:val="22"/>
                <w:szCs w:val="22"/>
              </w:rPr>
            </w:pPr>
            <w:r>
              <w:rPr>
                <w:rFonts w:ascii="Arial" w:hAnsi="Arial" w:cs="Arial"/>
                <w:sz w:val="22"/>
                <w:szCs w:val="22"/>
              </w:rPr>
              <w:t>82.50</w:t>
            </w:r>
            <w:r w:rsidR="00E346A1" w:rsidRPr="00E346A1">
              <w:rPr>
                <w:rFonts w:ascii="Arial" w:hAnsi="Arial" w:cs="Arial"/>
                <w:sz w:val="22"/>
                <w:szCs w:val="22"/>
              </w:rPr>
              <w:t xml:space="preserve"> (</w:t>
            </w:r>
            <w:r>
              <w:rPr>
                <w:rFonts w:ascii="Arial" w:hAnsi="Arial" w:cs="Arial"/>
                <w:sz w:val="22"/>
                <w:szCs w:val="22"/>
              </w:rPr>
              <w:t>66</w:t>
            </w:r>
            <w:r w:rsidR="00A1742F" w:rsidRPr="00E346A1">
              <w:rPr>
                <w:rFonts w:ascii="Arial" w:hAnsi="Arial" w:cs="Arial"/>
                <w:sz w:val="22"/>
                <w:szCs w:val="22"/>
              </w:rPr>
              <w:t>)</w:t>
            </w:r>
          </w:p>
        </w:tc>
        <w:tc>
          <w:tcPr>
            <w:tcW w:w="1417" w:type="dxa"/>
            <w:vMerge w:val="restart"/>
            <w:shd w:val="clear" w:color="auto" w:fill="auto"/>
            <w:vAlign w:val="center"/>
            <w:hideMark/>
          </w:tcPr>
          <w:p w14:paraId="3B4BE4D6" w14:textId="6899C6B8" w:rsidR="00A1742F" w:rsidRPr="00BF3736" w:rsidRDefault="003D1CA9" w:rsidP="003D1CA9">
            <w:pPr>
              <w:rPr>
                <w:rFonts w:ascii="Arial" w:hAnsi="Arial" w:cs="Arial"/>
                <w:color w:val="FF0000"/>
                <w:sz w:val="22"/>
                <w:szCs w:val="22"/>
              </w:rPr>
            </w:pPr>
            <w:r>
              <w:rPr>
                <w:rFonts w:ascii="Arial" w:hAnsi="Arial" w:cs="Arial"/>
                <w:sz w:val="22"/>
                <w:szCs w:val="22"/>
              </w:rPr>
              <w:t>17.50</w:t>
            </w:r>
            <w:r w:rsidR="00E346A1" w:rsidRPr="00E346A1">
              <w:rPr>
                <w:rFonts w:ascii="Arial" w:hAnsi="Arial" w:cs="Arial"/>
                <w:sz w:val="22"/>
                <w:szCs w:val="22"/>
              </w:rPr>
              <w:t xml:space="preserve"> (</w:t>
            </w:r>
            <w:r>
              <w:rPr>
                <w:rFonts w:ascii="Arial" w:hAnsi="Arial" w:cs="Arial"/>
                <w:sz w:val="22"/>
                <w:szCs w:val="22"/>
              </w:rPr>
              <w:t>14</w:t>
            </w:r>
            <w:r w:rsidR="00A1742F" w:rsidRPr="00E346A1">
              <w:rPr>
                <w:rFonts w:ascii="Arial" w:hAnsi="Arial" w:cs="Arial"/>
                <w:sz w:val="22"/>
                <w:szCs w:val="22"/>
              </w:rPr>
              <w:t>)</w:t>
            </w:r>
          </w:p>
        </w:tc>
        <w:tc>
          <w:tcPr>
            <w:tcW w:w="1276" w:type="dxa"/>
            <w:shd w:val="clear" w:color="auto" w:fill="auto"/>
            <w:vAlign w:val="center"/>
            <w:hideMark/>
          </w:tcPr>
          <w:p w14:paraId="6996C293" w14:textId="46039DEC" w:rsidR="00A1742F" w:rsidRPr="00BF3736" w:rsidRDefault="00C67F1C" w:rsidP="003D1CA9">
            <w:pPr>
              <w:rPr>
                <w:rFonts w:ascii="Arial" w:hAnsi="Arial" w:cs="Arial"/>
                <w:color w:val="FF0000"/>
                <w:sz w:val="20"/>
                <w:szCs w:val="20"/>
              </w:rPr>
            </w:pPr>
            <w:r w:rsidRPr="00C67F1C">
              <w:rPr>
                <w:rFonts w:ascii="Arial" w:hAnsi="Arial" w:cs="Arial"/>
                <w:sz w:val="20"/>
                <w:szCs w:val="20"/>
              </w:rPr>
              <w:t xml:space="preserve">Day 1: </w:t>
            </w:r>
            <w:r w:rsidR="003D1CA9">
              <w:rPr>
                <w:rFonts w:ascii="Arial" w:hAnsi="Arial" w:cs="Arial"/>
                <w:sz w:val="20"/>
                <w:szCs w:val="20"/>
              </w:rPr>
              <w:t>67.8</w:t>
            </w:r>
          </w:p>
        </w:tc>
        <w:tc>
          <w:tcPr>
            <w:tcW w:w="1417" w:type="dxa"/>
            <w:shd w:val="clear" w:color="auto" w:fill="auto"/>
            <w:vAlign w:val="center"/>
            <w:hideMark/>
          </w:tcPr>
          <w:p w14:paraId="57B383A0" w14:textId="5F572A95" w:rsidR="00A1742F" w:rsidRPr="00C67F1C" w:rsidRDefault="00333031" w:rsidP="005634AF">
            <w:pPr>
              <w:rPr>
                <w:rFonts w:ascii="Arial" w:hAnsi="Arial" w:cs="Arial"/>
                <w:sz w:val="20"/>
                <w:szCs w:val="20"/>
              </w:rPr>
            </w:pPr>
            <w:r w:rsidRPr="00C67F1C">
              <w:rPr>
                <w:rFonts w:ascii="Arial" w:hAnsi="Arial" w:cs="Arial"/>
                <w:sz w:val="20"/>
                <w:szCs w:val="20"/>
              </w:rPr>
              <w:t>D</w:t>
            </w:r>
            <w:r w:rsidR="003D1CA9">
              <w:rPr>
                <w:rFonts w:ascii="Arial" w:hAnsi="Arial" w:cs="Arial"/>
                <w:sz w:val="20"/>
                <w:szCs w:val="20"/>
              </w:rPr>
              <w:t xml:space="preserve">ay 1: </w:t>
            </w:r>
            <w:r w:rsidR="000B2E25">
              <w:rPr>
                <w:rFonts w:ascii="Arial" w:hAnsi="Arial" w:cs="Arial"/>
                <w:sz w:val="20"/>
                <w:szCs w:val="20"/>
              </w:rPr>
              <w:t>0.80</w:t>
            </w:r>
          </w:p>
        </w:tc>
        <w:tc>
          <w:tcPr>
            <w:tcW w:w="1843" w:type="dxa"/>
            <w:shd w:val="clear" w:color="auto" w:fill="auto"/>
            <w:vAlign w:val="center"/>
            <w:hideMark/>
          </w:tcPr>
          <w:p w14:paraId="1CCD857E" w14:textId="75CC09AF" w:rsidR="00A1742F" w:rsidRPr="00C67F1C" w:rsidRDefault="00C67F1C" w:rsidP="003D1CA9">
            <w:pPr>
              <w:rPr>
                <w:rFonts w:ascii="Arial" w:hAnsi="Arial" w:cs="Arial"/>
                <w:sz w:val="20"/>
                <w:szCs w:val="20"/>
              </w:rPr>
            </w:pPr>
            <w:r w:rsidRPr="00C67F1C">
              <w:rPr>
                <w:rFonts w:ascii="Arial" w:hAnsi="Arial" w:cs="Arial"/>
                <w:sz w:val="20"/>
                <w:szCs w:val="20"/>
              </w:rPr>
              <w:t xml:space="preserve">Day 1: </w:t>
            </w:r>
            <w:r w:rsidR="000B2E25">
              <w:rPr>
                <w:rFonts w:ascii="Arial" w:hAnsi="Arial" w:cs="Arial"/>
                <w:sz w:val="20"/>
                <w:szCs w:val="20"/>
              </w:rPr>
              <w:t>2.41 (13.26)</w:t>
            </w:r>
          </w:p>
        </w:tc>
      </w:tr>
      <w:tr w:rsidR="00D8189A" w:rsidRPr="00A1742F" w14:paraId="1CC1B765" w14:textId="77777777" w:rsidTr="000B2E25">
        <w:trPr>
          <w:trHeight w:val="687"/>
        </w:trPr>
        <w:tc>
          <w:tcPr>
            <w:tcW w:w="1460" w:type="dxa"/>
            <w:vMerge/>
            <w:shd w:val="clear" w:color="auto" w:fill="auto"/>
            <w:vAlign w:val="center"/>
            <w:hideMark/>
          </w:tcPr>
          <w:p w14:paraId="39BD511A" w14:textId="77777777" w:rsidR="00D8189A" w:rsidRPr="00A1742F" w:rsidRDefault="00D8189A" w:rsidP="005634AF">
            <w:pPr>
              <w:rPr>
                <w:rFonts w:ascii="Arial" w:hAnsi="Arial" w:cs="Arial"/>
                <w:sz w:val="22"/>
                <w:szCs w:val="22"/>
              </w:rPr>
            </w:pPr>
          </w:p>
        </w:tc>
        <w:tc>
          <w:tcPr>
            <w:tcW w:w="1131" w:type="dxa"/>
            <w:vMerge/>
            <w:vAlign w:val="center"/>
            <w:hideMark/>
          </w:tcPr>
          <w:p w14:paraId="2EDD3234" w14:textId="77777777" w:rsidR="00D8189A" w:rsidRPr="00BF3736" w:rsidRDefault="00D8189A" w:rsidP="005634AF">
            <w:pPr>
              <w:rPr>
                <w:rFonts w:ascii="Arial" w:hAnsi="Arial" w:cs="Arial"/>
                <w:color w:val="FF0000"/>
                <w:sz w:val="22"/>
                <w:szCs w:val="22"/>
              </w:rPr>
            </w:pPr>
          </w:p>
        </w:tc>
        <w:tc>
          <w:tcPr>
            <w:tcW w:w="1134" w:type="dxa"/>
            <w:vMerge/>
            <w:vAlign w:val="center"/>
            <w:hideMark/>
          </w:tcPr>
          <w:p w14:paraId="76DBD3F9" w14:textId="77777777" w:rsidR="00D8189A" w:rsidRPr="00BF3736" w:rsidRDefault="00D8189A" w:rsidP="005634AF">
            <w:pPr>
              <w:rPr>
                <w:rFonts w:ascii="Arial" w:hAnsi="Arial" w:cs="Arial"/>
                <w:color w:val="FF0000"/>
                <w:sz w:val="22"/>
                <w:szCs w:val="22"/>
              </w:rPr>
            </w:pPr>
          </w:p>
        </w:tc>
        <w:tc>
          <w:tcPr>
            <w:tcW w:w="1417" w:type="dxa"/>
            <w:vMerge/>
            <w:vAlign w:val="center"/>
            <w:hideMark/>
          </w:tcPr>
          <w:p w14:paraId="6A5FE48D" w14:textId="77777777" w:rsidR="00D8189A" w:rsidRPr="00BF3736" w:rsidRDefault="00D8189A" w:rsidP="005634AF">
            <w:pPr>
              <w:rPr>
                <w:rFonts w:ascii="Arial" w:hAnsi="Arial" w:cs="Arial"/>
                <w:color w:val="FF0000"/>
                <w:sz w:val="22"/>
                <w:szCs w:val="22"/>
              </w:rPr>
            </w:pPr>
          </w:p>
        </w:tc>
        <w:tc>
          <w:tcPr>
            <w:tcW w:w="1276" w:type="dxa"/>
            <w:shd w:val="clear" w:color="auto" w:fill="auto"/>
            <w:vAlign w:val="center"/>
            <w:hideMark/>
          </w:tcPr>
          <w:p w14:paraId="7BCFE10B" w14:textId="0ABAA019" w:rsidR="00D8189A" w:rsidRPr="00BF3736" w:rsidRDefault="00D8189A" w:rsidP="005634AF">
            <w:pPr>
              <w:rPr>
                <w:rFonts w:ascii="Arial" w:hAnsi="Arial" w:cs="Arial"/>
                <w:color w:val="FF0000"/>
                <w:sz w:val="20"/>
                <w:szCs w:val="20"/>
              </w:rPr>
            </w:pPr>
            <w:r>
              <w:rPr>
                <w:rFonts w:ascii="Arial" w:hAnsi="Arial" w:cs="Arial"/>
                <w:sz w:val="20"/>
                <w:szCs w:val="20"/>
              </w:rPr>
              <w:t xml:space="preserve">Day 2: </w:t>
            </w:r>
            <w:r w:rsidR="003D1CA9">
              <w:rPr>
                <w:rFonts w:ascii="Arial" w:hAnsi="Arial" w:cs="Arial"/>
                <w:sz w:val="20"/>
                <w:szCs w:val="20"/>
              </w:rPr>
              <w:t>67.3</w:t>
            </w:r>
          </w:p>
        </w:tc>
        <w:tc>
          <w:tcPr>
            <w:tcW w:w="1417" w:type="dxa"/>
            <w:shd w:val="clear" w:color="auto" w:fill="auto"/>
            <w:vAlign w:val="center"/>
            <w:hideMark/>
          </w:tcPr>
          <w:p w14:paraId="70F94B72" w14:textId="61E9F55E" w:rsidR="00D8189A" w:rsidRPr="00C67F1C" w:rsidRDefault="003D1CA9" w:rsidP="005634AF">
            <w:pPr>
              <w:rPr>
                <w:rFonts w:ascii="Arial" w:hAnsi="Arial" w:cs="Arial"/>
                <w:sz w:val="20"/>
                <w:szCs w:val="20"/>
              </w:rPr>
            </w:pPr>
            <w:r>
              <w:rPr>
                <w:rFonts w:ascii="Arial" w:hAnsi="Arial" w:cs="Arial"/>
                <w:sz w:val="20"/>
                <w:szCs w:val="20"/>
              </w:rPr>
              <w:t xml:space="preserve">Day 2: </w:t>
            </w:r>
            <w:r w:rsidR="000B2E25">
              <w:rPr>
                <w:rFonts w:ascii="Arial" w:hAnsi="Arial" w:cs="Arial"/>
                <w:sz w:val="20"/>
                <w:szCs w:val="20"/>
              </w:rPr>
              <w:t>0.75</w:t>
            </w:r>
          </w:p>
        </w:tc>
        <w:tc>
          <w:tcPr>
            <w:tcW w:w="1843" w:type="dxa"/>
            <w:shd w:val="clear" w:color="auto" w:fill="auto"/>
            <w:vAlign w:val="center"/>
            <w:hideMark/>
          </w:tcPr>
          <w:p w14:paraId="26D03659" w14:textId="65732F36" w:rsidR="00D8189A" w:rsidRPr="00C67F1C" w:rsidRDefault="00D8189A" w:rsidP="005634AF">
            <w:pPr>
              <w:rPr>
                <w:rFonts w:ascii="Arial" w:hAnsi="Arial" w:cs="Arial"/>
                <w:sz w:val="20"/>
                <w:szCs w:val="20"/>
              </w:rPr>
            </w:pPr>
            <w:r w:rsidRPr="00C67F1C">
              <w:rPr>
                <w:rFonts w:ascii="Arial" w:hAnsi="Arial" w:cs="Arial"/>
                <w:sz w:val="20"/>
                <w:szCs w:val="20"/>
              </w:rPr>
              <w:t xml:space="preserve">Day 2: </w:t>
            </w:r>
            <w:r w:rsidR="000B2E25">
              <w:rPr>
                <w:rFonts w:ascii="Arial" w:hAnsi="Arial" w:cs="Arial"/>
                <w:sz w:val="20"/>
                <w:szCs w:val="20"/>
              </w:rPr>
              <w:t>2.36 (12.99)</w:t>
            </w:r>
          </w:p>
        </w:tc>
      </w:tr>
    </w:tbl>
    <w:p w14:paraId="6FFAED04" w14:textId="77777777" w:rsidR="003F1C4A" w:rsidRPr="00A1742F" w:rsidRDefault="003F1C4A" w:rsidP="005634AF">
      <w:pPr>
        <w:rPr>
          <w:rFonts w:ascii="Arial" w:eastAsia="Calibri" w:hAnsi="Arial" w:cs="Arial"/>
          <w:sz w:val="18"/>
          <w:szCs w:val="18"/>
        </w:rPr>
      </w:pPr>
      <w:r w:rsidRPr="00A1742F">
        <w:rPr>
          <w:rFonts w:ascii="Arial" w:eastAsia="Calibri" w:hAnsi="Arial" w:cs="Arial"/>
          <w:sz w:val="18"/>
          <w:szCs w:val="18"/>
        </w:rPr>
        <w:t xml:space="preserve">* An expression of the consistency and reproducibility (precision) of the examination. The measure used here is Cronbach’s alpha. </w:t>
      </w:r>
    </w:p>
    <w:p w14:paraId="75D9EF6A" w14:textId="78F8B917" w:rsidR="00D8189A" w:rsidRPr="0092416B" w:rsidRDefault="003F1C4A" w:rsidP="005634AF">
      <w:pPr>
        <w:rPr>
          <w:rFonts w:ascii="Arial" w:hAnsi="Arial" w:cs="Arial"/>
          <w:sz w:val="22"/>
          <w:szCs w:val="22"/>
        </w:rPr>
      </w:pPr>
      <w:r w:rsidRPr="00A1742F">
        <w:rPr>
          <w:rFonts w:ascii="Arial" w:eastAsia="Calibri" w:hAnsi="Arial" w:cs="Arial"/>
          <w:sz w:val="18"/>
          <w:szCs w:val="18"/>
        </w:rPr>
        <w:t>** Measurement error refers to the difference between the ‘true’ score and the score obtained in an assessment. Measurement error is present in all assessments but is minimised by good item design and test construction.</w:t>
      </w:r>
    </w:p>
    <w:p w14:paraId="7AB82E1D" w14:textId="7ED660D4" w:rsidR="007725FD" w:rsidRDefault="007725FD" w:rsidP="005634AF">
      <w:pPr>
        <w:outlineLvl w:val="0"/>
        <w:rPr>
          <w:rFonts w:ascii="Arial" w:hAnsi="Arial" w:cs="Arial"/>
          <w:b/>
          <w:sz w:val="22"/>
          <w:szCs w:val="22"/>
        </w:rPr>
      </w:pPr>
    </w:p>
    <w:p w14:paraId="014D9CD5" w14:textId="77777777" w:rsidR="00CB3114" w:rsidRDefault="00CB3114" w:rsidP="005634AF">
      <w:pPr>
        <w:outlineLvl w:val="0"/>
        <w:rPr>
          <w:rFonts w:ascii="Arial" w:hAnsi="Arial" w:cs="Arial"/>
          <w:b/>
          <w:sz w:val="22"/>
          <w:szCs w:val="22"/>
        </w:rPr>
      </w:pPr>
    </w:p>
    <w:p w14:paraId="0B63D45B" w14:textId="7A53C4F7" w:rsidR="003C3488" w:rsidRPr="0092416B" w:rsidRDefault="00B33F91" w:rsidP="005634AF">
      <w:pPr>
        <w:outlineLvl w:val="0"/>
        <w:rPr>
          <w:rFonts w:ascii="Arial" w:hAnsi="Arial" w:cs="Arial"/>
          <w:b/>
          <w:sz w:val="22"/>
          <w:szCs w:val="22"/>
        </w:rPr>
      </w:pPr>
      <w:r w:rsidRPr="0092416B">
        <w:rPr>
          <w:rFonts w:ascii="Arial" w:hAnsi="Arial" w:cs="Arial"/>
          <w:b/>
          <w:sz w:val="22"/>
          <w:szCs w:val="22"/>
        </w:rPr>
        <w:t>6.</w:t>
      </w:r>
      <w:r w:rsidRPr="0092416B">
        <w:rPr>
          <w:rFonts w:ascii="Arial" w:hAnsi="Arial" w:cs="Arial"/>
          <w:b/>
          <w:sz w:val="22"/>
          <w:szCs w:val="22"/>
        </w:rPr>
        <w:tab/>
      </w:r>
      <w:r w:rsidR="006D58E3" w:rsidRPr="0092416B">
        <w:rPr>
          <w:rFonts w:ascii="Arial" w:hAnsi="Arial" w:cs="Arial"/>
          <w:b/>
          <w:sz w:val="22"/>
          <w:szCs w:val="22"/>
        </w:rPr>
        <w:t xml:space="preserve">Quality </w:t>
      </w:r>
      <w:r w:rsidR="00912F90">
        <w:rPr>
          <w:rFonts w:ascii="Arial" w:hAnsi="Arial" w:cs="Arial"/>
          <w:b/>
          <w:sz w:val="22"/>
          <w:szCs w:val="22"/>
        </w:rPr>
        <w:t>A</w:t>
      </w:r>
      <w:r w:rsidR="006D58E3" w:rsidRPr="0092416B">
        <w:rPr>
          <w:rFonts w:ascii="Arial" w:hAnsi="Arial" w:cs="Arial"/>
          <w:b/>
          <w:sz w:val="22"/>
          <w:szCs w:val="22"/>
        </w:rPr>
        <w:t>ssurance</w:t>
      </w:r>
    </w:p>
    <w:p w14:paraId="0FD66E05" w14:textId="77777777" w:rsidR="003C3488" w:rsidRPr="0092416B" w:rsidRDefault="003C3488" w:rsidP="005634AF">
      <w:pPr>
        <w:outlineLvl w:val="0"/>
        <w:rPr>
          <w:rFonts w:ascii="Arial" w:hAnsi="Arial" w:cs="Arial"/>
          <w:b/>
          <w:sz w:val="22"/>
          <w:szCs w:val="22"/>
        </w:rPr>
      </w:pPr>
    </w:p>
    <w:p w14:paraId="304769D1" w14:textId="77777777" w:rsidR="006D58E3" w:rsidRPr="0092416B" w:rsidRDefault="00B33F91" w:rsidP="007400DA">
      <w:pPr>
        <w:outlineLvl w:val="0"/>
        <w:rPr>
          <w:rFonts w:ascii="Arial" w:hAnsi="Arial" w:cs="Arial"/>
          <w:b/>
          <w:sz w:val="22"/>
          <w:szCs w:val="22"/>
        </w:rPr>
      </w:pPr>
      <w:r w:rsidRPr="0092416B">
        <w:rPr>
          <w:rFonts w:ascii="Arial" w:hAnsi="Arial" w:cs="Arial"/>
          <w:b/>
          <w:sz w:val="22"/>
          <w:szCs w:val="22"/>
        </w:rPr>
        <w:t>6.1</w:t>
      </w:r>
      <w:r w:rsidRPr="0092416B">
        <w:rPr>
          <w:rFonts w:ascii="Arial" w:hAnsi="Arial" w:cs="Arial"/>
          <w:b/>
          <w:sz w:val="22"/>
          <w:szCs w:val="22"/>
        </w:rPr>
        <w:tab/>
      </w:r>
      <w:r w:rsidR="003C3488" w:rsidRPr="0092416B">
        <w:rPr>
          <w:rFonts w:ascii="Arial" w:hAnsi="Arial" w:cs="Arial"/>
          <w:b/>
          <w:sz w:val="22"/>
          <w:szCs w:val="22"/>
        </w:rPr>
        <w:t>T</w:t>
      </w:r>
      <w:r w:rsidR="006D58E3" w:rsidRPr="0092416B">
        <w:rPr>
          <w:rFonts w:ascii="Arial" w:hAnsi="Arial" w:cs="Arial"/>
          <w:b/>
          <w:sz w:val="22"/>
          <w:szCs w:val="22"/>
        </w:rPr>
        <w:t xml:space="preserve">he role of </w:t>
      </w:r>
      <w:r w:rsidR="003C3488" w:rsidRPr="0092416B">
        <w:rPr>
          <w:rFonts w:ascii="Arial" w:hAnsi="Arial" w:cs="Arial"/>
          <w:b/>
          <w:sz w:val="22"/>
          <w:szCs w:val="22"/>
        </w:rPr>
        <w:t xml:space="preserve">the </w:t>
      </w:r>
      <w:r w:rsidR="006D58E3" w:rsidRPr="0092416B">
        <w:rPr>
          <w:rFonts w:ascii="Arial" w:hAnsi="Arial" w:cs="Arial"/>
          <w:b/>
          <w:sz w:val="22"/>
          <w:szCs w:val="22"/>
        </w:rPr>
        <w:t>I</w:t>
      </w:r>
      <w:r w:rsidR="003C3488" w:rsidRPr="0092416B">
        <w:rPr>
          <w:rFonts w:ascii="Arial" w:hAnsi="Arial" w:cs="Arial"/>
          <w:b/>
          <w:sz w:val="22"/>
          <w:szCs w:val="22"/>
        </w:rPr>
        <w:t xml:space="preserve">nternal </w:t>
      </w:r>
      <w:r w:rsidR="006D58E3" w:rsidRPr="0092416B">
        <w:rPr>
          <w:rFonts w:ascii="Arial" w:hAnsi="Arial" w:cs="Arial"/>
          <w:b/>
          <w:sz w:val="22"/>
          <w:szCs w:val="22"/>
        </w:rPr>
        <w:t>Q</w:t>
      </w:r>
      <w:r w:rsidR="003C3488" w:rsidRPr="0092416B">
        <w:rPr>
          <w:rFonts w:ascii="Arial" w:hAnsi="Arial" w:cs="Arial"/>
          <w:b/>
          <w:sz w:val="22"/>
          <w:szCs w:val="22"/>
        </w:rPr>
        <w:t xml:space="preserve">uality </w:t>
      </w:r>
      <w:r w:rsidR="006D58E3" w:rsidRPr="0092416B">
        <w:rPr>
          <w:rFonts w:ascii="Arial" w:hAnsi="Arial" w:cs="Arial"/>
          <w:b/>
          <w:sz w:val="22"/>
          <w:szCs w:val="22"/>
        </w:rPr>
        <w:t>A</w:t>
      </w:r>
      <w:r w:rsidR="003C3488" w:rsidRPr="0092416B">
        <w:rPr>
          <w:rFonts w:ascii="Arial" w:hAnsi="Arial" w:cs="Arial"/>
          <w:b/>
          <w:sz w:val="22"/>
          <w:szCs w:val="22"/>
        </w:rPr>
        <w:t>ssurance Committee (IQA)</w:t>
      </w:r>
      <w:r w:rsidR="006D58E3" w:rsidRPr="0092416B">
        <w:rPr>
          <w:rFonts w:ascii="Arial" w:hAnsi="Arial" w:cs="Arial"/>
          <w:b/>
          <w:sz w:val="22"/>
          <w:szCs w:val="22"/>
        </w:rPr>
        <w:t xml:space="preserve"> </w:t>
      </w:r>
    </w:p>
    <w:p w14:paraId="3EB35303" w14:textId="77777777" w:rsidR="00B33F91" w:rsidRPr="0092416B" w:rsidRDefault="00B33F91" w:rsidP="005634AF">
      <w:pPr>
        <w:rPr>
          <w:rFonts w:ascii="Arial" w:hAnsi="Arial" w:cs="Arial"/>
          <w:sz w:val="22"/>
          <w:szCs w:val="22"/>
        </w:rPr>
      </w:pPr>
    </w:p>
    <w:p w14:paraId="00847D00" w14:textId="77777777" w:rsidR="006D58E3" w:rsidRPr="0092416B" w:rsidRDefault="006D58E3" w:rsidP="005634AF">
      <w:pPr>
        <w:rPr>
          <w:rFonts w:ascii="Arial" w:hAnsi="Arial" w:cs="Arial"/>
          <w:sz w:val="22"/>
          <w:szCs w:val="22"/>
        </w:rPr>
      </w:pPr>
      <w:r w:rsidRPr="0092416B">
        <w:rPr>
          <w:rFonts w:ascii="Arial" w:hAnsi="Arial" w:cs="Arial"/>
          <w:sz w:val="22"/>
          <w:szCs w:val="22"/>
        </w:rPr>
        <w:t xml:space="preserve">The </w:t>
      </w:r>
      <w:proofErr w:type="gramStart"/>
      <w:r w:rsidRPr="0092416B">
        <w:rPr>
          <w:rFonts w:ascii="Arial" w:hAnsi="Arial" w:cs="Arial"/>
          <w:sz w:val="22"/>
          <w:szCs w:val="22"/>
        </w:rPr>
        <w:t>quality of the MRCS and DO</w:t>
      </w:r>
      <w:r w:rsidR="00750955" w:rsidRPr="0092416B">
        <w:rPr>
          <w:rFonts w:ascii="Arial" w:hAnsi="Arial" w:cs="Arial"/>
          <w:sz w:val="22"/>
          <w:szCs w:val="22"/>
        </w:rPr>
        <w:t>-</w:t>
      </w:r>
      <w:r w:rsidRPr="0092416B">
        <w:rPr>
          <w:rFonts w:ascii="Arial" w:hAnsi="Arial" w:cs="Arial"/>
          <w:sz w:val="22"/>
          <w:szCs w:val="22"/>
        </w:rPr>
        <w:t xml:space="preserve">HNS examinations is monitored by the ICBSE’s </w:t>
      </w:r>
      <w:r w:rsidR="00C05DEA" w:rsidRPr="0092416B">
        <w:rPr>
          <w:rFonts w:ascii="Arial" w:hAnsi="Arial" w:cs="Arial"/>
          <w:sz w:val="22"/>
          <w:szCs w:val="22"/>
        </w:rPr>
        <w:t>i</w:t>
      </w:r>
      <w:r w:rsidRPr="0092416B">
        <w:rPr>
          <w:rFonts w:ascii="Arial" w:hAnsi="Arial" w:cs="Arial"/>
          <w:sz w:val="22"/>
          <w:szCs w:val="22"/>
        </w:rPr>
        <w:t>ntercollegiate Internal Quality Assurance Committee (IQA)</w:t>
      </w:r>
      <w:proofErr w:type="gramEnd"/>
      <w:r w:rsidRPr="0092416B">
        <w:rPr>
          <w:rFonts w:ascii="Arial" w:hAnsi="Arial" w:cs="Arial"/>
          <w:sz w:val="22"/>
          <w:szCs w:val="22"/>
        </w:rPr>
        <w:t>. The IQA meets</w:t>
      </w:r>
      <w:r w:rsidR="00B33F91" w:rsidRPr="0092416B">
        <w:rPr>
          <w:rFonts w:ascii="Arial" w:hAnsi="Arial" w:cs="Arial"/>
          <w:sz w:val="22"/>
          <w:szCs w:val="22"/>
        </w:rPr>
        <w:t xml:space="preserve"> </w:t>
      </w:r>
      <w:r w:rsidRPr="0092416B">
        <w:rPr>
          <w:rFonts w:ascii="Arial" w:hAnsi="Arial" w:cs="Arial"/>
          <w:sz w:val="22"/>
          <w:szCs w:val="22"/>
        </w:rPr>
        <w:t>three times each year and receives, for each part of the examination</w:t>
      </w:r>
      <w:r w:rsidR="001E436E" w:rsidRPr="0092416B">
        <w:rPr>
          <w:rFonts w:ascii="Arial" w:hAnsi="Arial" w:cs="Arial"/>
          <w:sz w:val="22"/>
          <w:szCs w:val="22"/>
        </w:rPr>
        <w:t>s</w:t>
      </w:r>
      <w:r w:rsidRPr="0092416B">
        <w:rPr>
          <w:rFonts w:ascii="Arial" w:hAnsi="Arial" w:cs="Arial"/>
          <w:sz w:val="22"/>
          <w:szCs w:val="22"/>
        </w:rPr>
        <w:t>, the following information:</w:t>
      </w:r>
    </w:p>
    <w:p w14:paraId="75BC137B" w14:textId="77777777" w:rsidR="006D58E3" w:rsidRPr="0092416B" w:rsidRDefault="006D58E3" w:rsidP="005634AF">
      <w:pPr>
        <w:ind w:left="720"/>
        <w:rPr>
          <w:rFonts w:ascii="Arial" w:hAnsi="Arial" w:cs="Arial"/>
          <w:sz w:val="22"/>
          <w:szCs w:val="22"/>
        </w:rPr>
      </w:pPr>
    </w:p>
    <w:p w14:paraId="4B445583" w14:textId="77777777" w:rsidR="009D49E1" w:rsidRPr="0092416B" w:rsidRDefault="006D58E3" w:rsidP="0080288E">
      <w:pPr>
        <w:numPr>
          <w:ilvl w:val="0"/>
          <w:numId w:val="1"/>
        </w:numPr>
        <w:tabs>
          <w:tab w:val="clear" w:pos="720"/>
          <w:tab w:val="num" w:pos="1440"/>
        </w:tabs>
        <w:ind w:left="1440" w:hanging="306"/>
        <w:rPr>
          <w:rFonts w:ascii="Arial" w:hAnsi="Arial" w:cs="Arial"/>
          <w:sz w:val="22"/>
          <w:szCs w:val="22"/>
        </w:rPr>
      </w:pPr>
      <w:r w:rsidRPr="0092416B">
        <w:rPr>
          <w:rFonts w:ascii="Arial" w:hAnsi="Arial" w:cs="Arial"/>
          <w:sz w:val="22"/>
          <w:szCs w:val="22"/>
        </w:rPr>
        <w:t>overall pass rates and descriptive statistics for the latest diet and previous diets;</w:t>
      </w:r>
    </w:p>
    <w:p w14:paraId="6250CC67" w14:textId="32E87349" w:rsidR="009D49E1" w:rsidRDefault="0080288E" w:rsidP="0080288E">
      <w:pPr>
        <w:numPr>
          <w:ilvl w:val="0"/>
          <w:numId w:val="1"/>
        </w:numPr>
        <w:ind w:firstLine="414"/>
        <w:rPr>
          <w:rFonts w:ascii="Arial" w:hAnsi="Arial" w:cs="Arial"/>
          <w:sz w:val="22"/>
          <w:szCs w:val="22"/>
        </w:rPr>
      </w:pPr>
      <w:r>
        <w:rPr>
          <w:rFonts w:ascii="Arial" w:hAnsi="Arial" w:cs="Arial"/>
          <w:sz w:val="22"/>
          <w:szCs w:val="22"/>
        </w:rPr>
        <w:t>a breakdown of the feedback from the candidates and examiners</w:t>
      </w:r>
    </w:p>
    <w:p w14:paraId="66FBAFCC" w14:textId="7E45145B" w:rsidR="0080288E" w:rsidRDefault="0080288E" w:rsidP="0080288E">
      <w:pPr>
        <w:numPr>
          <w:ilvl w:val="0"/>
          <w:numId w:val="1"/>
        </w:numPr>
        <w:ind w:firstLine="414"/>
        <w:rPr>
          <w:rFonts w:ascii="Arial" w:hAnsi="Arial" w:cs="Arial"/>
          <w:sz w:val="22"/>
          <w:szCs w:val="22"/>
        </w:rPr>
      </w:pPr>
      <w:r>
        <w:rPr>
          <w:rFonts w:ascii="Arial" w:hAnsi="Arial" w:cs="Arial"/>
          <w:sz w:val="22"/>
          <w:szCs w:val="22"/>
        </w:rPr>
        <w:t>quality assurance reports from the Assessor group</w:t>
      </w:r>
    </w:p>
    <w:p w14:paraId="3B2AD8A7" w14:textId="73B4C564" w:rsidR="0080288E" w:rsidRPr="0092416B" w:rsidRDefault="0080288E" w:rsidP="0080288E">
      <w:pPr>
        <w:numPr>
          <w:ilvl w:val="0"/>
          <w:numId w:val="1"/>
        </w:numPr>
        <w:ind w:firstLine="414"/>
        <w:rPr>
          <w:rFonts w:ascii="Arial" w:hAnsi="Arial" w:cs="Arial"/>
          <w:sz w:val="22"/>
          <w:szCs w:val="22"/>
        </w:rPr>
      </w:pPr>
      <w:r>
        <w:rPr>
          <w:rFonts w:ascii="Arial" w:hAnsi="Arial" w:cs="Arial"/>
          <w:sz w:val="22"/>
          <w:szCs w:val="22"/>
        </w:rPr>
        <w:t>The Chair reports and minutes from the examination sub groups</w:t>
      </w:r>
    </w:p>
    <w:p w14:paraId="50BE6C73" w14:textId="77777777" w:rsidR="00B33F91" w:rsidRPr="0092416B" w:rsidRDefault="00B33F91" w:rsidP="005634AF">
      <w:pPr>
        <w:rPr>
          <w:rFonts w:ascii="Arial" w:hAnsi="Arial" w:cs="Arial"/>
          <w:sz w:val="22"/>
          <w:szCs w:val="22"/>
        </w:rPr>
      </w:pPr>
    </w:p>
    <w:p w14:paraId="34535A3C" w14:textId="5118CCB0" w:rsidR="00F573B7" w:rsidRPr="0092416B" w:rsidRDefault="006D58E3" w:rsidP="005634AF">
      <w:pPr>
        <w:rPr>
          <w:rFonts w:ascii="Arial" w:hAnsi="Arial" w:cs="Arial"/>
          <w:sz w:val="22"/>
          <w:szCs w:val="22"/>
        </w:rPr>
      </w:pPr>
      <w:r w:rsidRPr="0092416B">
        <w:rPr>
          <w:rFonts w:ascii="Arial" w:hAnsi="Arial" w:cs="Arial"/>
          <w:sz w:val="22"/>
          <w:szCs w:val="22"/>
        </w:rPr>
        <w:t xml:space="preserve">After each examination, every candidate </w:t>
      </w:r>
      <w:proofErr w:type="gramStart"/>
      <w:r w:rsidRPr="0092416B">
        <w:rPr>
          <w:rFonts w:ascii="Arial" w:hAnsi="Arial" w:cs="Arial"/>
          <w:sz w:val="22"/>
          <w:szCs w:val="22"/>
        </w:rPr>
        <w:t>is invited</w:t>
      </w:r>
      <w:proofErr w:type="gramEnd"/>
      <w:r w:rsidRPr="0092416B">
        <w:rPr>
          <w:rFonts w:ascii="Arial" w:hAnsi="Arial" w:cs="Arial"/>
          <w:sz w:val="22"/>
          <w:szCs w:val="22"/>
        </w:rPr>
        <w:t xml:space="preserve"> to complete an anonymous feedback questionnaire. Examiners </w:t>
      </w:r>
      <w:proofErr w:type="gramStart"/>
      <w:r w:rsidRPr="0092416B">
        <w:rPr>
          <w:rFonts w:ascii="Arial" w:hAnsi="Arial" w:cs="Arial"/>
          <w:sz w:val="22"/>
          <w:szCs w:val="22"/>
        </w:rPr>
        <w:t>are invited</w:t>
      </w:r>
      <w:proofErr w:type="gramEnd"/>
      <w:r w:rsidRPr="0092416B">
        <w:rPr>
          <w:rFonts w:ascii="Arial" w:hAnsi="Arial" w:cs="Arial"/>
          <w:sz w:val="22"/>
          <w:szCs w:val="22"/>
        </w:rPr>
        <w:t xml:space="preserve"> to complete similar questionnaires. The IQA receives and reviews the feedback from examiners and candidates and correlates them with the statistical information on the examination.</w:t>
      </w:r>
      <w:r w:rsidR="00F573B7" w:rsidRPr="0092416B">
        <w:rPr>
          <w:rFonts w:ascii="Arial" w:hAnsi="Arial" w:cs="Arial"/>
          <w:i/>
          <w:sz w:val="22"/>
          <w:szCs w:val="22"/>
        </w:rPr>
        <w:t xml:space="preserve"> </w:t>
      </w:r>
      <w:r w:rsidR="00F573B7" w:rsidRPr="0092416B">
        <w:rPr>
          <w:rFonts w:ascii="Arial" w:hAnsi="Arial" w:cs="Arial"/>
          <w:sz w:val="22"/>
          <w:szCs w:val="22"/>
        </w:rPr>
        <w:t xml:space="preserve">IQA also receives a feedback report from the Assessors for each diet of </w:t>
      </w:r>
      <w:r w:rsidR="0017726D" w:rsidRPr="0092416B">
        <w:rPr>
          <w:rFonts w:ascii="Arial" w:hAnsi="Arial" w:cs="Arial"/>
          <w:sz w:val="22"/>
          <w:szCs w:val="22"/>
        </w:rPr>
        <w:t>examinations</w:t>
      </w:r>
      <w:r w:rsidR="0017726D">
        <w:rPr>
          <w:rFonts w:ascii="Arial" w:hAnsi="Arial" w:cs="Arial"/>
          <w:sz w:val="22"/>
          <w:szCs w:val="22"/>
        </w:rPr>
        <w:t>, which</w:t>
      </w:r>
      <w:r w:rsidR="00426787">
        <w:rPr>
          <w:rFonts w:ascii="Arial" w:hAnsi="Arial" w:cs="Arial"/>
          <w:sz w:val="22"/>
          <w:szCs w:val="22"/>
        </w:rPr>
        <w:t xml:space="preserve"> provides feedback on the utilit</w:t>
      </w:r>
      <w:r w:rsidR="00F25D8D">
        <w:rPr>
          <w:rFonts w:ascii="Arial" w:hAnsi="Arial" w:cs="Arial"/>
          <w:sz w:val="22"/>
          <w:szCs w:val="22"/>
        </w:rPr>
        <w:t>y</w:t>
      </w:r>
      <w:r w:rsidR="00426787">
        <w:rPr>
          <w:rFonts w:ascii="Arial" w:hAnsi="Arial" w:cs="Arial"/>
          <w:sz w:val="22"/>
          <w:szCs w:val="22"/>
        </w:rPr>
        <w:t xml:space="preserve"> along with the performance of the scenarios and examiners</w:t>
      </w:r>
      <w:r w:rsidR="00406D01">
        <w:rPr>
          <w:rFonts w:ascii="Arial" w:hAnsi="Arial" w:cs="Arial"/>
          <w:sz w:val="22"/>
          <w:szCs w:val="22"/>
        </w:rPr>
        <w:t>.</w:t>
      </w:r>
    </w:p>
    <w:p w14:paraId="7CB97D32" w14:textId="77777777" w:rsidR="006D58E3" w:rsidRPr="0092416B" w:rsidRDefault="006D58E3" w:rsidP="005634AF">
      <w:pPr>
        <w:rPr>
          <w:rFonts w:ascii="Arial" w:hAnsi="Arial" w:cs="Arial"/>
          <w:sz w:val="22"/>
          <w:szCs w:val="22"/>
        </w:rPr>
      </w:pPr>
    </w:p>
    <w:p w14:paraId="7304D95A" w14:textId="77777777" w:rsidR="006D58E3" w:rsidRPr="0092416B" w:rsidRDefault="006D58E3" w:rsidP="005634AF">
      <w:pPr>
        <w:rPr>
          <w:rFonts w:ascii="Arial" w:hAnsi="Arial" w:cs="Arial"/>
          <w:sz w:val="22"/>
          <w:szCs w:val="22"/>
        </w:rPr>
      </w:pPr>
      <w:r w:rsidRPr="0092416B">
        <w:rPr>
          <w:rFonts w:ascii="Arial" w:hAnsi="Arial" w:cs="Arial"/>
          <w:sz w:val="22"/>
          <w:szCs w:val="22"/>
        </w:rPr>
        <w:t xml:space="preserve">In its interpretation of the data on the examination, the IQA </w:t>
      </w:r>
      <w:proofErr w:type="gramStart"/>
      <w:r w:rsidRPr="0092416B">
        <w:rPr>
          <w:rFonts w:ascii="Arial" w:hAnsi="Arial" w:cs="Arial"/>
          <w:sz w:val="22"/>
          <w:szCs w:val="22"/>
        </w:rPr>
        <w:t>is advised and assisted by an independent Educational Consultant who analyses the information and writes a brief report on each part of the examination</w:t>
      </w:r>
      <w:r w:rsidR="00B66E31" w:rsidRPr="0092416B">
        <w:rPr>
          <w:rFonts w:ascii="Arial" w:hAnsi="Arial" w:cs="Arial"/>
          <w:sz w:val="22"/>
          <w:szCs w:val="22"/>
        </w:rPr>
        <w:t>,</w:t>
      </w:r>
      <w:r w:rsidRPr="0092416B">
        <w:rPr>
          <w:rFonts w:ascii="Arial" w:hAnsi="Arial" w:cs="Arial"/>
          <w:sz w:val="22"/>
          <w:szCs w:val="22"/>
        </w:rPr>
        <w:t xml:space="preserve"> drawing any potential anomalies to the attention of the Committee for consideration and action</w:t>
      </w:r>
      <w:proofErr w:type="gramEnd"/>
      <w:r w:rsidRPr="0092416B">
        <w:rPr>
          <w:rFonts w:ascii="Arial" w:hAnsi="Arial" w:cs="Arial"/>
          <w:sz w:val="22"/>
          <w:szCs w:val="22"/>
        </w:rPr>
        <w:t xml:space="preserve">. </w:t>
      </w:r>
    </w:p>
    <w:p w14:paraId="1C134B02" w14:textId="77777777" w:rsidR="00B33F91" w:rsidRPr="0092416B" w:rsidRDefault="00B33F91" w:rsidP="005634AF">
      <w:pPr>
        <w:rPr>
          <w:rFonts w:ascii="Arial" w:hAnsi="Arial" w:cs="Arial"/>
          <w:sz w:val="22"/>
          <w:szCs w:val="22"/>
        </w:rPr>
      </w:pPr>
    </w:p>
    <w:p w14:paraId="2B314233" w14:textId="2D02DDF3" w:rsidR="00F336E0" w:rsidRDefault="006D58E3" w:rsidP="005634AF">
      <w:pPr>
        <w:rPr>
          <w:rFonts w:ascii="Arial" w:hAnsi="Arial" w:cs="Arial"/>
          <w:sz w:val="22"/>
          <w:szCs w:val="22"/>
        </w:rPr>
      </w:pPr>
      <w:r w:rsidRPr="0092416B">
        <w:rPr>
          <w:rFonts w:ascii="Arial" w:hAnsi="Arial" w:cs="Arial"/>
          <w:sz w:val="22"/>
          <w:szCs w:val="22"/>
        </w:rPr>
        <w:t xml:space="preserve">The IQA Committee will refer matters </w:t>
      </w:r>
      <w:r w:rsidR="00977794">
        <w:rPr>
          <w:rFonts w:ascii="Arial" w:hAnsi="Arial" w:cs="Arial"/>
          <w:sz w:val="22"/>
          <w:szCs w:val="22"/>
        </w:rPr>
        <w:t>that</w:t>
      </w:r>
      <w:r w:rsidRPr="0092416B">
        <w:rPr>
          <w:rFonts w:ascii="Arial" w:hAnsi="Arial" w:cs="Arial"/>
          <w:sz w:val="22"/>
          <w:szCs w:val="22"/>
        </w:rPr>
        <w:t xml:space="preserve"> it considers to need attention or further scrutiny to the </w:t>
      </w:r>
      <w:r w:rsidR="001E436E" w:rsidRPr="0092416B">
        <w:rPr>
          <w:rFonts w:ascii="Arial" w:hAnsi="Arial" w:cs="Arial"/>
          <w:sz w:val="22"/>
          <w:szCs w:val="22"/>
        </w:rPr>
        <w:t>appropriate</w:t>
      </w:r>
      <w:r w:rsidRPr="0092416B">
        <w:rPr>
          <w:rFonts w:ascii="Arial" w:hAnsi="Arial" w:cs="Arial"/>
          <w:sz w:val="22"/>
          <w:szCs w:val="22"/>
        </w:rPr>
        <w:t xml:space="preserve"> subgroups of ICBSE. It also makes regular reports and recommendations to the ICBSE</w:t>
      </w:r>
      <w:r w:rsidR="00C05DEA" w:rsidRPr="0092416B">
        <w:rPr>
          <w:rFonts w:ascii="Arial" w:hAnsi="Arial" w:cs="Arial"/>
          <w:sz w:val="22"/>
          <w:szCs w:val="22"/>
        </w:rPr>
        <w:t>,</w:t>
      </w:r>
      <w:r w:rsidRPr="0092416B">
        <w:rPr>
          <w:rFonts w:ascii="Arial" w:hAnsi="Arial" w:cs="Arial"/>
          <w:sz w:val="22"/>
          <w:szCs w:val="22"/>
        </w:rPr>
        <w:t xml:space="preserve"> which has overall responsibility for the MRCS </w:t>
      </w:r>
      <w:r w:rsidR="001E436E" w:rsidRPr="0092416B">
        <w:rPr>
          <w:rFonts w:ascii="Arial" w:hAnsi="Arial" w:cs="Arial"/>
          <w:sz w:val="22"/>
          <w:szCs w:val="22"/>
        </w:rPr>
        <w:t xml:space="preserve">and DO-HNS </w:t>
      </w:r>
      <w:r w:rsidRPr="0092416B">
        <w:rPr>
          <w:rFonts w:ascii="Arial" w:hAnsi="Arial" w:cs="Arial"/>
          <w:sz w:val="22"/>
          <w:szCs w:val="22"/>
        </w:rPr>
        <w:t>examination</w:t>
      </w:r>
      <w:r w:rsidR="001E436E" w:rsidRPr="0092416B">
        <w:rPr>
          <w:rFonts w:ascii="Arial" w:hAnsi="Arial" w:cs="Arial"/>
          <w:sz w:val="22"/>
          <w:szCs w:val="22"/>
        </w:rPr>
        <w:t>s</w:t>
      </w:r>
      <w:r w:rsidRPr="0092416B">
        <w:rPr>
          <w:rFonts w:ascii="Arial" w:hAnsi="Arial" w:cs="Arial"/>
          <w:sz w:val="22"/>
          <w:szCs w:val="22"/>
        </w:rPr>
        <w:t xml:space="preserve">. </w:t>
      </w:r>
    </w:p>
    <w:p w14:paraId="1BC57A64" w14:textId="77777777" w:rsidR="00710B6C" w:rsidRDefault="00710B6C" w:rsidP="005634AF">
      <w:pPr>
        <w:rPr>
          <w:rFonts w:ascii="Arial" w:hAnsi="Arial" w:cs="Arial"/>
          <w:sz w:val="22"/>
          <w:szCs w:val="22"/>
        </w:rPr>
      </w:pPr>
    </w:p>
    <w:p w14:paraId="01F51C55" w14:textId="77777777" w:rsidR="00406D01" w:rsidRDefault="00710B6C" w:rsidP="005634AF">
      <w:pPr>
        <w:rPr>
          <w:rFonts w:ascii="Arial" w:hAnsi="Arial" w:cs="Arial"/>
          <w:sz w:val="22"/>
          <w:szCs w:val="22"/>
        </w:rPr>
      </w:pPr>
      <w:r>
        <w:rPr>
          <w:rFonts w:ascii="Arial" w:hAnsi="Arial" w:cs="Arial"/>
          <w:sz w:val="22"/>
          <w:szCs w:val="22"/>
        </w:rPr>
        <w:t>It is also the remit of the IQA Committee to review and implement the JSCM Equality and Diversity policy</w:t>
      </w:r>
      <w:r w:rsidR="0017726D">
        <w:rPr>
          <w:rFonts w:ascii="Arial" w:hAnsi="Arial" w:cs="Arial"/>
          <w:sz w:val="22"/>
          <w:szCs w:val="22"/>
        </w:rPr>
        <w:t>.</w:t>
      </w:r>
    </w:p>
    <w:p w14:paraId="334C9FBA" w14:textId="77777777" w:rsidR="008D282F" w:rsidRPr="0092416B" w:rsidRDefault="008D282F" w:rsidP="005634AF">
      <w:pPr>
        <w:ind w:left="720"/>
        <w:rPr>
          <w:rFonts w:ascii="Arial" w:hAnsi="Arial" w:cs="Arial"/>
          <w:sz w:val="22"/>
          <w:szCs w:val="22"/>
        </w:rPr>
      </w:pPr>
    </w:p>
    <w:p w14:paraId="1D987AEA" w14:textId="77777777" w:rsidR="00BA5F14" w:rsidRPr="0092416B" w:rsidRDefault="00F573B7" w:rsidP="0080288E">
      <w:pPr>
        <w:rPr>
          <w:rFonts w:ascii="Arial" w:hAnsi="Arial" w:cs="Arial"/>
          <w:b/>
          <w:sz w:val="22"/>
          <w:szCs w:val="22"/>
        </w:rPr>
      </w:pPr>
      <w:r w:rsidRPr="0092416B">
        <w:rPr>
          <w:rFonts w:ascii="Arial" w:hAnsi="Arial" w:cs="Arial"/>
          <w:b/>
          <w:sz w:val="22"/>
          <w:szCs w:val="22"/>
        </w:rPr>
        <w:t>6.2</w:t>
      </w:r>
      <w:r w:rsidRPr="0092416B">
        <w:rPr>
          <w:rFonts w:ascii="Arial" w:hAnsi="Arial" w:cs="Arial"/>
          <w:b/>
          <w:sz w:val="22"/>
          <w:szCs w:val="22"/>
        </w:rPr>
        <w:tab/>
      </w:r>
      <w:r w:rsidR="003C3488" w:rsidRPr="0092416B">
        <w:rPr>
          <w:rFonts w:ascii="Arial" w:hAnsi="Arial" w:cs="Arial"/>
          <w:b/>
          <w:sz w:val="22"/>
          <w:szCs w:val="22"/>
        </w:rPr>
        <w:t>Assessors</w:t>
      </w:r>
    </w:p>
    <w:p w14:paraId="7DB03367" w14:textId="77777777" w:rsidR="00F573B7" w:rsidRPr="0092416B" w:rsidRDefault="00F573B7" w:rsidP="005634AF">
      <w:pPr>
        <w:rPr>
          <w:rFonts w:ascii="Arial" w:hAnsi="Arial" w:cs="Arial"/>
          <w:sz w:val="22"/>
          <w:szCs w:val="22"/>
        </w:rPr>
      </w:pPr>
    </w:p>
    <w:p w14:paraId="6BB0F2CC" w14:textId="52177E1A" w:rsidR="003C3488" w:rsidRDefault="004072C4" w:rsidP="005634AF">
      <w:pPr>
        <w:rPr>
          <w:rFonts w:ascii="Arial" w:hAnsi="Arial" w:cs="Arial"/>
          <w:sz w:val="22"/>
          <w:szCs w:val="22"/>
        </w:rPr>
      </w:pPr>
      <w:r w:rsidRPr="0092416B">
        <w:rPr>
          <w:rFonts w:ascii="Arial" w:hAnsi="Arial" w:cs="Arial"/>
          <w:sz w:val="22"/>
          <w:szCs w:val="22"/>
        </w:rPr>
        <w:t>Independent</w:t>
      </w:r>
      <w:r w:rsidR="00BA5F14" w:rsidRPr="0092416B">
        <w:rPr>
          <w:rFonts w:ascii="Arial" w:hAnsi="Arial" w:cs="Arial"/>
          <w:sz w:val="22"/>
          <w:szCs w:val="22"/>
        </w:rPr>
        <w:t xml:space="preserve"> Assessors</w:t>
      </w:r>
      <w:r w:rsidRPr="0092416B">
        <w:rPr>
          <w:rFonts w:ascii="Arial" w:hAnsi="Arial" w:cs="Arial"/>
          <w:sz w:val="22"/>
          <w:szCs w:val="22"/>
        </w:rPr>
        <w:t xml:space="preserve">, established by IQA in 2010/11, attend every diet </w:t>
      </w:r>
      <w:r w:rsidR="003A66C3" w:rsidRPr="0092416B">
        <w:rPr>
          <w:rFonts w:ascii="Arial" w:hAnsi="Arial" w:cs="Arial"/>
          <w:sz w:val="22"/>
          <w:szCs w:val="22"/>
        </w:rPr>
        <w:t xml:space="preserve">of the MRCS Part B (OSCE) </w:t>
      </w:r>
      <w:r w:rsidR="0080288E">
        <w:rPr>
          <w:rFonts w:ascii="Arial" w:hAnsi="Arial" w:cs="Arial"/>
          <w:sz w:val="22"/>
          <w:szCs w:val="22"/>
        </w:rPr>
        <w:t xml:space="preserve">and DO-HNS Part 2 </w:t>
      </w:r>
      <w:r w:rsidRPr="0092416B">
        <w:rPr>
          <w:rFonts w:ascii="Arial" w:hAnsi="Arial" w:cs="Arial"/>
          <w:sz w:val="22"/>
          <w:szCs w:val="22"/>
        </w:rPr>
        <w:t>at each College.</w:t>
      </w:r>
      <w:r w:rsidR="00BA5F14" w:rsidRPr="0092416B">
        <w:rPr>
          <w:rFonts w:ascii="Arial" w:hAnsi="Arial" w:cs="Arial"/>
          <w:sz w:val="22"/>
          <w:szCs w:val="22"/>
        </w:rPr>
        <w:t xml:space="preserve"> </w:t>
      </w:r>
      <w:r w:rsidR="003C3488" w:rsidRPr="0092416B">
        <w:rPr>
          <w:rFonts w:ascii="Arial" w:hAnsi="Arial" w:cs="Arial"/>
          <w:sz w:val="22"/>
          <w:szCs w:val="22"/>
        </w:rPr>
        <w:t>The</w:t>
      </w:r>
      <w:r w:rsidRPr="0092416B">
        <w:rPr>
          <w:rFonts w:ascii="Arial" w:hAnsi="Arial" w:cs="Arial"/>
          <w:sz w:val="22"/>
          <w:szCs w:val="22"/>
        </w:rPr>
        <w:t>ir</w:t>
      </w:r>
      <w:r w:rsidR="003C3488" w:rsidRPr="0092416B">
        <w:rPr>
          <w:rFonts w:ascii="Arial" w:hAnsi="Arial" w:cs="Arial"/>
          <w:sz w:val="22"/>
          <w:szCs w:val="22"/>
        </w:rPr>
        <w:t xml:space="preserve"> role </w:t>
      </w:r>
      <w:r w:rsidRPr="0092416B">
        <w:rPr>
          <w:rFonts w:ascii="Arial" w:hAnsi="Arial" w:cs="Arial"/>
          <w:sz w:val="22"/>
          <w:szCs w:val="22"/>
        </w:rPr>
        <w:t>is</w:t>
      </w:r>
      <w:r w:rsidR="003C3488" w:rsidRPr="0092416B">
        <w:rPr>
          <w:rFonts w:ascii="Arial" w:hAnsi="Arial" w:cs="Arial"/>
          <w:sz w:val="22"/>
          <w:szCs w:val="22"/>
        </w:rPr>
        <w:t xml:space="preserve"> to:</w:t>
      </w:r>
    </w:p>
    <w:p w14:paraId="6A4D8A91" w14:textId="77777777" w:rsidR="00977794" w:rsidRPr="0092416B" w:rsidRDefault="00977794" w:rsidP="005634AF">
      <w:pPr>
        <w:rPr>
          <w:rFonts w:ascii="Arial" w:hAnsi="Arial" w:cs="Arial"/>
          <w:sz w:val="22"/>
          <w:szCs w:val="22"/>
        </w:rPr>
      </w:pPr>
    </w:p>
    <w:p w14:paraId="7E5F6A07" w14:textId="77777777" w:rsidR="003C3488" w:rsidRPr="0092416B" w:rsidRDefault="003C3488" w:rsidP="005634AF">
      <w:pPr>
        <w:numPr>
          <w:ilvl w:val="0"/>
          <w:numId w:val="5"/>
        </w:numPr>
        <w:rPr>
          <w:rFonts w:ascii="Arial" w:hAnsi="Arial" w:cs="Arial"/>
          <w:sz w:val="22"/>
          <w:szCs w:val="22"/>
        </w:rPr>
      </w:pPr>
      <w:r w:rsidRPr="0092416B">
        <w:rPr>
          <w:rFonts w:ascii="Arial" w:hAnsi="Arial" w:cs="Arial"/>
          <w:sz w:val="22"/>
          <w:szCs w:val="22"/>
        </w:rPr>
        <w:t xml:space="preserve">monitor, evaluate and provide feedback on the conduct and performance of examiners in all components of the MRCS </w:t>
      </w:r>
      <w:r w:rsidR="00D91F74">
        <w:rPr>
          <w:rFonts w:ascii="Arial" w:hAnsi="Arial" w:cs="Arial"/>
          <w:sz w:val="22"/>
          <w:szCs w:val="22"/>
        </w:rPr>
        <w:t xml:space="preserve">and DO-HNS </w:t>
      </w:r>
      <w:r w:rsidRPr="0092416B">
        <w:rPr>
          <w:rFonts w:ascii="Arial" w:hAnsi="Arial" w:cs="Arial"/>
          <w:sz w:val="22"/>
          <w:szCs w:val="22"/>
        </w:rPr>
        <w:t xml:space="preserve">to ensure that the highest possible standards of examining are achieved and maintained; </w:t>
      </w:r>
    </w:p>
    <w:p w14:paraId="2D737A5E" w14:textId="77777777" w:rsidR="003C3488" w:rsidRPr="0092416B" w:rsidRDefault="003C3488" w:rsidP="005634AF">
      <w:pPr>
        <w:numPr>
          <w:ilvl w:val="0"/>
          <w:numId w:val="5"/>
        </w:numPr>
        <w:rPr>
          <w:rFonts w:ascii="Arial" w:hAnsi="Arial" w:cs="Arial"/>
          <w:sz w:val="22"/>
          <w:szCs w:val="22"/>
        </w:rPr>
      </w:pPr>
      <w:r w:rsidRPr="0092416B">
        <w:rPr>
          <w:rFonts w:ascii="Arial" w:hAnsi="Arial" w:cs="Arial"/>
          <w:sz w:val="22"/>
          <w:szCs w:val="22"/>
        </w:rPr>
        <w:t>act as guardians of standards for the intercollegiate examinations over time</w:t>
      </w:r>
      <w:r w:rsidR="00E743F9" w:rsidRPr="0092416B">
        <w:rPr>
          <w:rFonts w:ascii="Arial" w:hAnsi="Arial" w:cs="Arial"/>
          <w:sz w:val="22"/>
          <w:szCs w:val="22"/>
        </w:rPr>
        <w:t xml:space="preserve"> </w:t>
      </w:r>
      <w:r w:rsidRPr="0092416B">
        <w:rPr>
          <w:rFonts w:ascii="Arial" w:hAnsi="Arial" w:cs="Arial"/>
          <w:sz w:val="22"/>
          <w:szCs w:val="22"/>
        </w:rPr>
        <w:t>and across examination venues;</w:t>
      </w:r>
    </w:p>
    <w:p w14:paraId="422A2A4F" w14:textId="77777777" w:rsidR="003C3488" w:rsidRPr="0092416B" w:rsidRDefault="003C3488" w:rsidP="005634AF">
      <w:pPr>
        <w:numPr>
          <w:ilvl w:val="0"/>
          <w:numId w:val="5"/>
        </w:numPr>
        <w:rPr>
          <w:rFonts w:ascii="Arial" w:hAnsi="Arial" w:cs="Arial"/>
          <w:sz w:val="22"/>
          <w:szCs w:val="22"/>
        </w:rPr>
      </w:pPr>
      <w:r w:rsidRPr="0092416B">
        <w:rPr>
          <w:rFonts w:ascii="Arial" w:hAnsi="Arial" w:cs="Arial"/>
          <w:sz w:val="22"/>
          <w:szCs w:val="22"/>
        </w:rPr>
        <w:t>enhance the professional experience of examiners by encouraging reflective</w:t>
      </w:r>
      <w:r w:rsidR="000B2D9F" w:rsidRPr="0092416B">
        <w:rPr>
          <w:rFonts w:ascii="Arial" w:hAnsi="Arial" w:cs="Arial"/>
          <w:sz w:val="22"/>
          <w:szCs w:val="22"/>
        </w:rPr>
        <w:t xml:space="preserve"> </w:t>
      </w:r>
      <w:r w:rsidRPr="0092416B">
        <w:rPr>
          <w:rFonts w:ascii="Arial" w:hAnsi="Arial" w:cs="Arial"/>
          <w:sz w:val="22"/>
          <w:szCs w:val="22"/>
        </w:rPr>
        <w:t>practice;</w:t>
      </w:r>
    </w:p>
    <w:p w14:paraId="66A60172" w14:textId="77777777" w:rsidR="003C3488" w:rsidRDefault="003C3488" w:rsidP="005634AF">
      <w:pPr>
        <w:numPr>
          <w:ilvl w:val="0"/>
          <w:numId w:val="5"/>
        </w:numPr>
        <w:rPr>
          <w:rFonts w:ascii="Arial" w:hAnsi="Arial" w:cs="Arial"/>
          <w:sz w:val="22"/>
          <w:szCs w:val="22"/>
        </w:rPr>
      </w:pPr>
      <w:r w:rsidRPr="0092416B">
        <w:rPr>
          <w:rFonts w:ascii="Arial" w:hAnsi="Arial" w:cs="Arial"/>
          <w:sz w:val="22"/>
          <w:szCs w:val="22"/>
        </w:rPr>
        <w:t>act as mentors for new examiners to help them build confidence and develop</w:t>
      </w:r>
      <w:r w:rsidR="000B2D9F" w:rsidRPr="0092416B">
        <w:rPr>
          <w:rFonts w:ascii="Arial" w:hAnsi="Arial" w:cs="Arial"/>
          <w:sz w:val="22"/>
          <w:szCs w:val="22"/>
        </w:rPr>
        <w:t xml:space="preserve"> </w:t>
      </w:r>
      <w:r w:rsidRPr="0092416B">
        <w:rPr>
          <w:rFonts w:ascii="Arial" w:hAnsi="Arial" w:cs="Arial"/>
          <w:sz w:val="22"/>
          <w:szCs w:val="22"/>
        </w:rPr>
        <w:t>into the role;</w:t>
      </w:r>
    </w:p>
    <w:p w14:paraId="09927013" w14:textId="77777777" w:rsidR="00142471" w:rsidRPr="0092416B" w:rsidRDefault="00142471" w:rsidP="005634AF">
      <w:pPr>
        <w:numPr>
          <w:ilvl w:val="0"/>
          <w:numId w:val="5"/>
        </w:numPr>
        <w:rPr>
          <w:rFonts w:ascii="Arial" w:hAnsi="Arial" w:cs="Arial"/>
          <w:sz w:val="22"/>
          <w:szCs w:val="22"/>
        </w:rPr>
      </w:pPr>
      <w:r>
        <w:rPr>
          <w:rFonts w:ascii="Arial" w:hAnsi="Arial" w:cs="Arial"/>
          <w:sz w:val="22"/>
          <w:szCs w:val="22"/>
        </w:rPr>
        <w:t>provide feedback to examiners via the examiner’s feedback reports issued after each diet</w:t>
      </w:r>
      <w:r w:rsidR="00D91F74">
        <w:rPr>
          <w:rFonts w:ascii="Arial" w:hAnsi="Arial" w:cs="Arial"/>
          <w:sz w:val="22"/>
          <w:szCs w:val="22"/>
        </w:rPr>
        <w:t>;</w:t>
      </w:r>
    </w:p>
    <w:p w14:paraId="51E22D77" w14:textId="77777777" w:rsidR="00E56CD1" w:rsidRDefault="003C3488" w:rsidP="005634AF">
      <w:pPr>
        <w:numPr>
          <w:ilvl w:val="0"/>
          <w:numId w:val="5"/>
        </w:numPr>
        <w:rPr>
          <w:rFonts w:ascii="Arial" w:hAnsi="Arial" w:cs="Arial"/>
          <w:sz w:val="22"/>
          <w:szCs w:val="22"/>
        </w:rPr>
      </w:pPr>
      <w:proofErr w:type="gramStart"/>
      <w:r w:rsidRPr="0092416B">
        <w:rPr>
          <w:rFonts w:ascii="Arial" w:hAnsi="Arial" w:cs="Arial"/>
          <w:sz w:val="22"/>
          <w:szCs w:val="22"/>
        </w:rPr>
        <w:t>assist</w:t>
      </w:r>
      <w:proofErr w:type="gramEnd"/>
      <w:r w:rsidRPr="0092416B">
        <w:rPr>
          <w:rFonts w:ascii="Arial" w:hAnsi="Arial" w:cs="Arial"/>
          <w:sz w:val="22"/>
          <w:szCs w:val="22"/>
        </w:rPr>
        <w:t xml:space="preserve"> in the review of the assessments used to enhance the comparability,</w:t>
      </w:r>
      <w:r w:rsidR="000B2D9F" w:rsidRPr="0092416B">
        <w:rPr>
          <w:rFonts w:ascii="Arial" w:hAnsi="Arial" w:cs="Arial"/>
          <w:sz w:val="22"/>
          <w:szCs w:val="22"/>
        </w:rPr>
        <w:t xml:space="preserve"> </w:t>
      </w:r>
      <w:r w:rsidRPr="0092416B">
        <w:rPr>
          <w:rFonts w:ascii="Arial" w:hAnsi="Arial" w:cs="Arial"/>
          <w:sz w:val="22"/>
          <w:szCs w:val="22"/>
        </w:rPr>
        <w:t xml:space="preserve">validity and reliability of the examinations. </w:t>
      </w:r>
    </w:p>
    <w:p w14:paraId="6CF720A5" w14:textId="77777777" w:rsidR="00600BF4" w:rsidRDefault="00600BF4" w:rsidP="005634AF">
      <w:pPr>
        <w:ind w:left="1440"/>
        <w:rPr>
          <w:rFonts w:ascii="Arial" w:hAnsi="Arial" w:cs="Arial"/>
          <w:sz w:val="22"/>
          <w:szCs w:val="22"/>
        </w:rPr>
      </w:pPr>
    </w:p>
    <w:p w14:paraId="2DF0F634" w14:textId="79D13906" w:rsidR="00295E23" w:rsidRDefault="00962039" w:rsidP="00D00461">
      <w:pPr>
        <w:rPr>
          <w:rFonts w:ascii="Arial" w:hAnsi="Arial" w:cs="Arial"/>
          <w:sz w:val="22"/>
          <w:szCs w:val="22"/>
        </w:rPr>
      </w:pPr>
      <w:r>
        <w:rPr>
          <w:rFonts w:ascii="Arial" w:hAnsi="Arial" w:cs="Arial"/>
          <w:sz w:val="22"/>
          <w:szCs w:val="22"/>
        </w:rPr>
        <w:t xml:space="preserve">Considerable </w:t>
      </w:r>
      <w:r w:rsidR="005B447A">
        <w:rPr>
          <w:rFonts w:ascii="Arial" w:hAnsi="Arial" w:cs="Arial"/>
          <w:sz w:val="22"/>
          <w:szCs w:val="22"/>
        </w:rPr>
        <w:t xml:space="preserve">activity </w:t>
      </w:r>
      <w:r w:rsidR="0080288E">
        <w:rPr>
          <w:rFonts w:ascii="Arial" w:hAnsi="Arial" w:cs="Arial"/>
          <w:sz w:val="22"/>
          <w:szCs w:val="22"/>
        </w:rPr>
        <w:t xml:space="preserve">has gone into </w:t>
      </w:r>
      <w:r w:rsidR="005B447A">
        <w:rPr>
          <w:rFonts w:ascii="Arial" w:hAnsi="Arial" w:cs="Arial"/>
          <w:sz w:val="22"/>
          <w:szCs w:val="22"/>
        </w:rPr>
        <w:t xml:space="preserve">investigating </w:t>
      </w:r>
      <w:r w:rsidR="0080288E">
        <w:rPr>
          <w:rFonts w:ascii="Arial" w:hAnsi="Arial" w:cs="Arial"/>
          <w:sz w:val="22"/>
          <w:szCs w:val="22"/>
        </w:rPr>
        <w:t>the</w:t>
      </w:r>
      <w:r>
        <w:rPr>
          <w:rFonts w:ascii="Arial" w:hAnsi="Arial" w:cs="Arial"/>
          <w:sz w:val="22"/>
          <w:szCs w:val="22"/>
        </w:rPr>
        <w:t xml:space="preserve"> potential </w:t>
      </w:r>
      <w:r w:rsidR="0080288E">
        <w:rPr>
          <w:rFonts w:ascii="Arial" w:hAnsi="Arial" w:cs="Arial"/>
          <w:sz w:val="22"/>
          <w:szCs w:val="22"/>
        </w:rPr>
        <w:t xml:space="preserve">for </w:t>
      </w:r>
      <w:r>
        <w:rPr>
          <w:rFonts w:ascii="Arial" w:hAnsi="Arial" w:cs="Arial"/>
          <w:sz w:val="22"/>
          <w:szCs w:val="22"/>
        </w:rPr>
        <w:t>remote monitoring of the MRCS Part B (OSCE</w:t>
      </w:r>
      <w:r w:rsidR="001714BF">
        <w:rPr>
          <w:rFonts w:ascii="Arial" w:hAnsi="Arial" w:cs="Arial"/>
          <w:sz w:val="22"/>
          <w:szCs w:val="22"/>
        </w:rPr>
        <w:t>) that</w:t>
      </w:r>
      <w:r>
        <w:rPr>
          <w:rFonts w:ascii="Arial" w:hAnsi="Arial" w:cs="Arial"/>
          <w:sz w:val="22"/>
          <w:szCs w:val="22"/>
        </w:rPr>
        <w:t xml:space="preserve"> would allow Assessor</w:t>
      </w:r>
      <w:r w:rsidR="001714BF">
        <w:rPr>
          <w:rFonts w:ascii="Arial" w:hAnsi="Arial" w:cs="Arial"/>
          <w:sz w:val="22"/>
          <w:szCs w:val="22"/>
        </w:rPr>
        <w:t>s</w:t>
      </w:r>
      <w:r>
        <w:rPr>
          <w:rFonts w:ascii="Arial" w:hAnsi="Arial" w:cs="Arial"/>
          <w:sz w:val="22"/>
          <w:szCs w:val="22"/>
        </w:rPr>
        <w:t xml:space="preserve"> to monitor the examiners from a separate room</w:t>
      </w:r>
      <w:r w:rsidR="0080288E">
        <w:rPr>
          <w:rFonts w:ascii="Arial" w:hAnsi="Arial" w:cs="Arial"/>
          <w:sz w:val="22"/>
          <w:szCs w:val="22"/>
        </w:rPr>
        <w:t>.</w:t>
      </w:r>
      <w:r>
        <w:rPr>
          <w:rFonts w:ascii="Arial" w:hAnsi="Arial" w:cs="Arial"/>
          <w:sz w:val="22"/>
          <w:szCs w:val="22"/>
        </w:rPr>
        <w:t xml:space="preserve"> </w:t>
      </w:r>
      <w:r w:rsidR="001714BF">
        <w:rPr>
          <w:rFonts w:ascii="Arial" w:hAnsi="Arial" w:cs="Arial"/>
          <w:sz w:val="22"/>
          <w:szCs w:val="22"/>
        </w:rPr>
        <w:t xml:space="preserve">It </w:t>
      </w:r>
      <w:proofErr w:type="gramStart"/>
      <w:r w:rsidR="001714BF">
        <w:rPr>
          <w:rFonts w:ascii="Arial" w:hAnsi="Arial" w:cs="Arial"/>
          <w:sz w:val="22"/>
          <w:szCs w:val="22"/>
        </w:rPr>
        <w:t>is hoped</w:t>
      </w:r>
      <w:proofErr w:type="gramEnd"/>
      <w:r w:rsidR="001714BF">
        <w:rPr>
          <w:rFonts w:ascii="Arial" w:hAnsi="Arial" w:cs="Arial"/>
          <w:sz w:val="22"/>
          <w:szCs w:val="22"/>
        </w:rPr>
        <w:t xml:space="preserve"> that the system will be less intimidating to the examiners and less obtrusive to the candidates</w:t>
      </w:r>
      <w:r w:rsidR="005B447A">
        <w:rPr>
          <w:rFonts w:ascii="Arial" w:hAnsi="Arial" w:cs="Arial"/>
          <w:sz w:val="22"/>
          <w:szCs w:val="22"/>
        </w:rPr>
        <w:t xml:space="preserve"> but further research into the utility and deliverability is required</w:t>
      </w:r>
      <w:r w:rsidR="00977794">
        <w:rPr>
          <w:rFonts w:ascii="Arial" w:hAnsi="Arial" w:cs="Arial"/>
          <w:sz w:val="22"/>
          <w:szCs w:val="22"/>
        </w:rPr>
        <w:t xml:space="preserve"> and ongoing</w:t>
      </w:r>
      <w:r w:rsidR="001714BF">
        <w:rPr>
          <w:rFonts w:ascii="Arial" w:hAnsi="Arial" w:cs="Arial"/>
          <w:sz w:val="22"/>
          <w:szCs w:val="22"/>
        </w:rPr>
        <w:t>.</w:t>
      </w:r>
      <w:r w:rsidR="001714BF" w:rsidRPr="001714BF">
        <w:rPr>
          <w:rFonts w:ascii="Arial" w:hAnsi="Arial" w:cs="Arial"/>
          <w:sz w:val="22"/>
          <w:szCs w:val="22"/>
        </w:rPr>
        <w:t xml:space="preserve"> </w:t>
      </w:r>
    </w:p>
    <w:p w14:paraId="0B0140E0" w14:textId="77777777" w:rsidR="009F6AF2" w:rsidRDefault="009F6AF2" w:rsidP="00D00461">
      <w:pPr>
        <w:rPr>
          <w:rFonts w:ascii="Arial" w:hAnsi="Arial" w:cs="Arial"/>
          <w:sz w:val="22"/>
          <w:szCs w:val="22"/>
        </w:rPr>
      </w:pPr>
    </w:p>
    <w:p w14:paraId="4A2283A7" w14:textId="083EC8E9" w:rsidR="009F6AF2" w:rsidRDefault="009F6AF2" w:rsidP="00D00461">
      <w:pPr>
        <w:rPr>
          <w:rFonts w:ascii="Arial" w:hAnsi="Arial" w:cs="Arial"/>
          <w:sz w:val="22"/>
          <w:szCs w:val="22"/>
        </w:rPr>
      </w:pPr>
      <w:r>
        <w:rPr>
          <w:rFonts w:ascii="Arial" w:hAnsi="Arial" w:cs="Arial"/>
          <w:sz w:val="22"/>
          <w:szCs w:val="22"/>
        </w:rPr>
        <w:t xml:space="preserve">The Annual meeting of ICBSE MRCS Assessors took place at the Royal College of Surgeons of </w:t>
      </w:r>
      <w:r w:rsidR="00977794">
        <w:rPr>
          <w:rFonts w:ascii="Arial" w:hAnsi="Arial" w:cs="Arial"/>
          <w:sz w:val="22"/>
          <w:szCs w:val="22"/>
        </w:rPr>
        <w:t>England</w:t>
      </w:r>
      <w:r>
        <w:rPr>
          <w:rFonts w:ascii="Arial" w:hAnsi="Arial" w:cs="Arial"/>
          <w:sz w:val="22"/>
          <w:szCs w:val="22"/>
        </w:rPr>
        <w:t xml:space="preserve"> on </w:t>
      </w:r>
      <w:r w:rsidR="00977794">
        <w:rPr>
          <w:rFonts w:ascii="Arial" w:hAnsi="Arial" w:cs="Arial"/>
          <w:sz w:val="22"/>
          <w:szCs w:val="22"/>
        </w:rPr>
        <w:t>the 5</w:t>
      </w:r>
      <w:r w:rsidR="00977794" w:rsidRPr="00977794">
        <w:rPr>
          <w:rFonts w:ascii="Arial" w:hAnsi="Arial" w:cs="Arial"/>
          <w:sz w:val="22"/>
          <w:szCs w:val="22"/>
          <w:vertAlign w:val="superscript"/>
        </w:rPr>
        <w:t>th</w:t>
      </w:r>
      <w:r w:rsidR="00977794">
        <w:rPr>
          <w:rFonts w:ascii="Arial" w:hAnsi="Arial" w:cs="Arial"/>
          <w:sz w:val="22"/>
          <w:szCs w:val="22"/>
        </w:rPr>
        <w:t xml:space="preserve"> and </w:t>
      </w:r>
      <w:r>
        <w:rPr>
          <w:rFonts w:ascii="Arial" w:hAnsi="Arial" w:cs="Arial"/>
          <w:sz w:val="22"/>
          <w:szCs w:val="22"/>
        </w:rPr>
        <w:t>6</w:t>
      </w:r>
      <w:r w:rsidRPr="009834C9">
        <w:rPr>
          <w:rFonts w:ascii="Arial" w:hAnsi="Arial" w:cs="Arial"/>
          <w:sz w:val="22"/>
          <w:szCs w:val="22"/>
          <w:vertAlign w:val="superscript"/>
        </w:rPr>
        <w:t>th</w:t>
      </w:r>
      <w:r>
        <w:rPr>
          <w:rFonts w:ascii="Arial" w:hAnsi="Arial" w:cs="Arial"/>
          <w:sz w:val="22"/>
          <w:szCs w:val="22"/>
        </w:rPr>
        <w:t xml:space="preserve"> </w:t>
      </w:r>
      <w:r w:rsidR="00977794">
        <w:rPr>
          <w:rFonts w:ascii="Arial" w:hAnsi="Arial" w:cs="Arial"/>
          <w:sz w:val="22"/>
          <w:szCs w:val="22"/>
        </w:rPr>
        <w:t>of November</w:t>
      </w:r>
      <w:r>
        <w:rPr>
          <w:rFonts w:ascii="Arial" w:hAnsi="Arial" w:cs="Arial"/>
          <w:sz w:val="22"/>
          <w:szCs w:val="22"/>
        </w:rPr>
        <w:t>, 2018.</w:t>
      </w:r>
    </w:p>
    <w:p w14:paraId="1021E85C" w14:textId="77777777" w:rsidR="00710B6C" w:rsidRDefault="00710B6C" w:rsidP="005634AF">
      <w:pPr>
        <w:rPr>
          <w:rFonts w:ascii="Arial" w:hAnsi="Arial" w:cs="Arial"/>
          <w:sz w:val="22"/>
          <w:szCs w:val="22"/>
        </w:rPr>
      </w:pPr>
    </w:p>
    <w:p w14:paraId="1B556603" w14:textId="655C3775" w:rsidR="00AE0E47" w:rsidRDefault="00AE0E47" w:rsidP="005634AF">
      <w:pPr>
        <w:rPr>
          <w:rFonts w:ascii="Arial" w:hAnsi="Arial" w:cs="Arial"/>
          <w:sz w:val="22"/>
          <w:szCs w:val="22"/>
        </w:rPr>
      </w:pPr>
    </w:p>
    <w:p w14:paraId="2C402730" w14:textId="159E073C" w:rsidR="00710B6C" w:rsidRDefault="00D00461" w:rsidP="005634AF">
      <w:pPr>
        <w:outlineLvl w:val="0"/>
        <w:rPr>
          <w:rFonts w:ascii="Arial" w:hAnsi="Arial" w:cs="Arial"/>
          <w:b/>
          <w:sz w:val="22"/>
          <w:szCs w:val="22"/>
        </w:rPr>
      </w:pPr>
      <w:r>
        <w:rPr>
          <w:rFonts w:ascii="Arial" w:hAnsi="Arial" w:cs="Arial"/>
          <w:b/>
          <w:sz w:val="22"/>
          <w:szCs w:val="22"/>
        </w:rPr>
        <w:t>201</w:t>
      </w:r>
      <w:r w:rsidR="00977794">
        <w:rPr>
          <w:rFonts w:ascii="Arial" w:hAnsi="Arial" w:cs="Arial"/>
          <w:b/>
          <w:sz w:val="22"/>
          <w:szCs w:val="22"/>
        </w:rPr>
        <w:t>8</w:t>
      </w:r>
      <w:r>
        <w:rPr>
          <w:rFonts w:ascii="Arial" w:hAnsi="Arial" w:cs="Arial"/>
          <w:b/>
          <w:sz w:val="22"/>
          <w:szCs w:val="22"/>
        </w:rPr>
        <w:t>/1</w:t>
      </w:r>
      <w:r w:rsidR="00977794">
        <w:rPr>
          <w:rFonts w:ascii="Arial" w:hAnsi="Arial" w:cs="Arial"/>
          <w:b/>
          <w:sz w:val="22"/>
          <w:szCs w:val="22"/>
        </w:rPr>
        <w:t>9</w:t>
      </w:r>
      <w:r w:rsidR="00710B6C" w:rsidRPr="0092416B">
        <w:rPr>
          <w:rFonts w:ascii="Arial" w:hAnsi="Arial" w:cs="Arial"/>
          <w:b/>
          <w:sz w:val="22"/>
          <w:szCs w:val="22"/>
        </w:rPr>
        <w:t xml:space="preserve"> IQA Review of Activity</w:t>
      </w:r>
    </w:p>
    <w:p w14:paraId="7F227A1C" w14:textId="6F5C678C" w:rsidR="0096686C" w:rsidRDefault="0096686C" w:rsidP="005634AF">
      <w:pPr>
        <w:outlineLvl w:val="0"/>
        <w:rPr>
          <w:rFonts w:ascii="Arial" w:hAnsi="Arial" w:cs="Arial"/>
          <w:b/>
          <w:sz w:val="22"/>
          <w:szCs w:val="22"/>
        </w:rPr>
      </w:pPr>
    </w:p>
    <w:p w14:paraId="46FD573A" w14:textId="4D13AE61" w:rsidR="0096686C" w:rsidRPr="0096686C" w:rsidRDefault="0096686C" w:rsidP="005634AF">
      <w:pPr>
        <w:outlineLvl w:val="0"/>
        <w:rPr>
          <w:rFonts w:ascii="Arial" w:hAnsi="Arial" w:cs="Arial"/>
          <w:sz w:val="22"/>
          <w:szCs w:val="22"/>
        </w:rPr>
      </w:pPr>
      <w:r w:rsidRPr="0096686C">
        <w:rPr>
          <w:rFonts w:ascii="Arial" w:hAnsi="Arial" w:cs="Arial"/>
          <w:sz w:val="22"/>
          <w:szCs w:val="22"/>
        </w:rPr>
        <w:t>In addition to the examination</w:t>
      </w:r>
      <w:r w:rsidR="00125321">
        <w:rPr>
          <w:rFonts w:ascii="Arial" w:hAnsi="Arial" w:cs="Arial"/>
          <w:sz w:val="22"/>
          <w:szCs w:val="22"/>
        </w:rPr>
        <w:t>-</w:t>
      </w:r>
      <w:r w:rsidRPr="0096686C">
        <w:rPr>
          <w:rFonts w:ascii="Arial" w:hAnsi="Arial" w:cs="Arial"/>
          <w:sz w:val="22"/>
          <w:szCs w:val="22"/>
        </w:rPr>
        <w:t>specific development project</w:t>
      </w:r>
      <w:r w:rsidR="00BB495C">
        <w:rPr>
          <w:rFonts w:ascii="Arial" w:hAnsi="Arial" w:cs="Arial"/>
          <w:sz w:val="22"/>
          <w:szCs w:val="22"/>
        </w:rPr>
        <w:t>s</w:t>
      </w:r>
      <w:r w:rsidRPr="0096686C">
        <w:rPr>
          <w:rFonts w:ascii="Arial" w:hAnsi="Arial" w:cs="Arial"/>
          <w:sz w:val="22"/>
          <w:szCs w:val="22"/>
        </w:rPr>
        <w:t xml:space="preserve"> outlined previously in this report the Internal Quality Assurance </w:t>
      </w:r>
      <w:r>
        <w:rPr>
          <w:rFonts w:ascii="Arial" w:hAnsi="Arial" w:cs="Arial"/>
          <w:sz w:val="22"/>
          <w:szCs w:val="22"/>
        </w:rPr>
        <w:t>(</w:t>
      </w:r>
      <w:proofErr w:type="gramStart"/>
      <w:r>
        <w:rPr>
          <w:rFonts w:ascii="Arial" w:hAnsi="Arial" w:cs="Arial"/>
          <w:sz w:val="22"/>
          <w:szCs w:val="22"/>
        </w:rPr>
        <w:t>IQA)</w:t>
      </w:r>
      <w:proofErr w:type="gramEnd"/>
      <w:r>
        <w:rPr>
          <w:rFonts w:ascii="Arial" w:hAnsi="Arial" w:cs="Arial"/>
          <w:sz w:val="22"/>
          <w:szCs w:val="22"/>
        </w:rPr>
        <w:t xml:space="preserve"> </w:t>
      </w:r>
      <w:r w:rsidRPr="0096686C">
        <w:rPr>
          <w:rFonts w:ascii="Arial" w:hAnsi="Arial" w:cs="Arial"/>
          <w:sz w:val="22"/>
          <w:szCs w:val="22"/>
        </w:rPr>
        <w:t xml:space="preserve">committee </w:t>
      </w:r>
      <w:r w:rsidR="00BB495C">
        <w:rPr>
          <w:rFonts w:ascii="Arial" w:hAnsi="Arial" w:cs="Arial"/>
          <w:sz w:val="22"/>
          <w:szCs w:val="22"/>
        </w:rPr>
        <w:t>has continued its activity in the following areas:</w:t>
      </w:r>
    </w:p>
    <w:p w14:paraId="342C19F4" w14:textId="77777777" w:rsidR="00931AAF" w:rsidRDefault="00931AAF" w:rsidP="005634AF">
      <w:pPr>
        <w:rPr>
          <w:rFonts w:ascii="Arial" w:hAnsi="Arial" w:cs="Arial"/>
          <w:sz w:val="22"/>
          <w:szCs w:val="22"/>
        </w:rPr>
      </w:pPr>
    </w:p>
    <w:p w14:paraId="1AEC845A" w14:textId="77777777" w:rsidR="00931AAF" w:rsidRPr="0092416B" w:rsidRDefault="00963BD9" w:rsidP="00D00461">
      <w:pPr>
        <w:rPr>
          <w:rFonts w:ascii="Arial" w:hAnsi="Arial" w:cs="Arial"/>
          <w:b/>
          <w:sz w:val="22"/>
          <w:szCs w:val="22"/>
        </w:rPr>
      </w:pPr>
      <w:r>
        <w:rPr>
          <w:rFonts w:ascii="Arial" w:hAnsi="Arial" w:cs="Arial"/>
          <w:b/>
          <w:sz w:val="22"/>
          <w:szCs w:val="22"/>
        </w:rPr>
        <w:t>6.3</w:t>
      </w:r>
      <w:r w:rsidR="00931AAF" w:rsidRPr="00931AAF">
        <w:rPr>
          <w:rFonts w:ascii="Arial" w:hAnsi="Arial" w:cs="Arial"/>
          <w:b/>
          <w:sz w:val="22"/>
          <w:szCs w:val="22"/>
        </w:rPr>
        <w:tab/>
      </w:r>
      <w:r w:rsidR="00931AAF" w:rsidRPr="0092416B">
        <w:rPr>
          <w:rFonts w:ascii="Arial" w:hAnsi="Arial" w:cs="Arial"/>
          <w:b/>
          <w:sz w:val="22"/>
          <w:szCs w:val="22"/>
        </w:rPr>
        <w:t>Equality &amp; Diversity</w:t>
      </w:r>
    </w:p>
    <w:p w14:paraId="7E9E3AF2" w14:textId="77777777" w:rsidR="00931AAF" w:rsidRPr="0092416B" w:rsidRDefault="00931AAF" w:rsidP="005634AF">
      <w:pPr>
        <w:rPr>
          <w:rFonts w:ascii="Arial" w:hAnsi="Arial" w:cs="Arial"/>
          <w:b/>
          <w:sz w:val="22"/>
          <w:szCs w:val="22"/>
        </w:rPr>
      </w:pPr>
    </w:p>
    <w:p w14:paraId="17485658" w14:textId="617E5355" w:rsidR="00931AAF" w:rsidRPr="0092416B" w:rsidRDefault="00BB495C" w:rsidP="005634AF">
      <w:pPr>
        <w:rPr>
          <w:rFonts w:ascii="Arial" w:hAnsi="Arial" w:cs="Arial"/>
          <w:sz w:val="22"/>
          <w:szCs w:val="22"/>
        </w:rPr>
      </w:pPr>
      <w:r>
        <w:rPr>
          <w:rFonts w:ascii="Arial" w:hAnsi="Arial" w:cs="Arial"/>
          <w:sz w:val="22"/>
          <w:szCs w:val="22"/>
        </w:rPr>
        <w:t>With</w:t>
      </w:r>
      <w:r w:rsidR="00EE2DFC">
        <w:rPr>
          <w:rFonts w:ascii="Arial" w:hAnsi="Arial" w:cs="Arial"/>
          <w:sz w:val="22"/>
          <w:szCs w:val="22"/>
        </w:rPr>
        <w:t xml:space="preserve"> </w:t>
      </w:r>
      <w:r w:rsidR="00931AAF" w:rsidRPr="0092416B">
        <w:rPr>
          <w:rFonts w:ascii="Arial" w:hAnsi="Arial" w:cs="Arial"/>
          <w:sz w:val="22"/>
          <w:szCs w:val="22"/>
        </w:rPr>
        <w:t>the introduction of the Joint Surgical Colleges Meeting</w:t>
      </w:r>
      <w:r w:rsidR="00EE2DFC">
        <w:rPr>
          <w:rFonts w:ascii="Arial" w:hAnsi="Arial" w:cs="Arial"/>
          <w:sz w:val="22"/>
          <w:szCs w:val="22"/>
        </w:rPr>
        <w:t xml:space="preserve"> (JSCM) Equality and Diversity P</w:t>
      </w:r>
      <w:r w:rsidR="00931AAF" w:rsidRPr="0092416B">
        <w:rPr>
          <w:rFonts w:ascii="Arial" w:hAnsi="Arial" w:cs="Arial"/>
          <w:sz w:val="22"/>
          <w:szCs w:val="22"/>
        </w:rPr>
        <w:t xml:space="preserve">olicy in July 2013, the ICBSE </w:t>
      </w:r>
      <w:r w:rsidR="00D91F74">
        <w:rPr>
          <w:rFonts w:ascii="Arial" w:hAnsi="Arial" w:cs="Arial"/>
          <w:sz w:val="22"/>
          <w:szCs w:val="22"/>
        </w:rPr>
        <w:t xml:space="preserve">have undertaken </w:t>
      </w:r>
      <w:r w:rsidR="00EE2DFC">
        <w:rPr>
          <w:rFonts w:ascii="Arial" w:hAnsi="Arial" w:cs="Arial"/>
          <w:sz w:val="22"/>
          <w:szCs w:val="22"/>
        </w:rPr>
        <w:t>and completed multiple Equality &amp; Diversity work streams since 2013 to ensure all MRCS and DO-HNS processes match best practice wherever possible.</w:t>
      </w:r>
    </w:p>
    <w:p w14:paraId="4D252E55" w14:textId="77777777" w:rsidR="00931AAF" w:rsidRPr="0092416B" w:rsidRDefault="00931AAF" w:rsidP="005634AF">
      <w:pPr>
        <w:rPr>
          <w:rFonts w:ascii="Arial" w:hAnsi="Arial" w:cs="Arial"/>
          <w:sz w:val="22"/>
          <w:szCs w:val="22"/>
        </w:rPr>
      </w:pPr>
    </w:p>
    <w:p w14:paraId="266F4DD8" w14:textId="77777777" w:rsidR="00931AAF" w:rsidRPr="0092416B" w:rsidRDefault="00931AAF" w:rsidP="00D00461">
      <w:pPr>
        <w:ind w:firstLine="720"/>
        <w:rPr>
          <w:rFonts w:ascii="Arial" w:hAnsi="Arial" w:cs="Arial"/>
          <w:b/>
          <w:sz w:val="22"/>
          <w:szCs w:val="22"/>
        </w:rPr>
      </w:pPr>
      <w:r>
        <w:rPr>
          <w:rFonts w:ascii="Arial" w:hAnsi="Arial" w:cs="Arial"/>
          <w:b/>
          <w:sz w:val="22"/>
          <w:szCs w:val="22"/>
        </w:rPr>
        <w:t>6</w:t>
      </w:r>
      <w:r w:rsidRPr="0092416B">
        <w:rPr>
          <w:rFonts w:ascii="Arial" w:hAnsi="Arial" w:cs="Arial"/>
          <w:b/>
          <w:sz w:val="22"/>
          <w:szCs w:val="22"/>
        </w:rPr>
        <w:t>.</w:t>
      </w:r>
      <w:r w:rsidR="00963BD9">
        <w:rPr>
          <w:rFonts w:ascii="Arial" w:hAnsi="Arial" w:cs="Arial"/>
          <w:b/>
          <w:sz w:val="22"/>
          <w:szCs w:val="22"/>
        </w:rPr>
        <w:t>3</w:t>
      </w:r>
      <w:r>
        <w:rPr>
          <w:rFonts w:ascii="Arial" w:hAnsi="Arial" w:cs="Arial"/>
          <w:b/>
          <w:sz w:val="22"/>
          <w:szCs w:val="22"/>
        </w:rPr>
        <w:t>.</w:t>
      </w:r>
      <w:r w:rsidRPr="0092416B">
        <w:rPr>
          <w:rFonts w:ascii="Arial" w:hAnsi="Arial" w:cs="Arial"/>
          <w:b/>
          <w:sz w:val="22"/>
          <w:szCs w:val="22"/>
        </w:rPr>
        <w:t>1</w:t>
      </w:r>
      <w:r w:rsidRPr="0092416B">
        <w:rPr>
          <w:rFonts w:ascii="Arial" w:hAnsi="Arial" w:cs="Arial"/>
          <w:b/>
          <w:sz w:val="22"/>
          <w:szCs w:val="22"/>
        </w:rPr>
        <w:tab/>
        <w:t>E</w:t>
      </w:r>
      <w:r>
        <w:rPr>
          <w:rFonts w:ascii="Arial" w:hAnsi="Arial" w:cs="Arial"/>
          <w:b/>
          <w:sz w:val="22"/>
          <w:szCs w:val="22"/>
        </w:rPr>
        <w:t xml:space="preserve">quality </w:t>
      </w:r>
      <w:r w:rsidRPr="0092416B">
        <w:rPr>
          <w:rFonts w:ascii="Arial" w:hAnsi="Arial" w:cs="Arial"/>
          <w:b/>
          <w:sz w:val="22"/>
          <w:szCs w:val="22"/>
        </w:rPr>
        <w:t>&amp;</w:t>
      </w:r>
      <w:r>
        <w:rPr>
          <w:rFonts w:ascii="Arial" w:hAnsi="Arial" w:cs="Arial"/>
          <w:b/>
          <w:sz w:val="22"/>
          <w:szCs w:val="22"/>
        </w:rPr>
        <w:t xml:space="preserve"> </w:t>
      </w:r>
      <w:r w:rsidRPr="0092416B">
        <w:rPr>
          <w:rFonts w:ascii="Arial" w:hAnsi="Arial" w:cs="Arial"/>
          <w:b/>
          <w:sz w:val="22"/>
          <w:szCs w:val="22"/>
        </w:rPr>
        <w:t>D</w:t>
      </w:r>
      <w:r>
        <w:rPr>
          <w:rFonts w:ascii="Arial" w:hAnsi="Arial" w:cs="Arial"/>
          <w:b/>
          <w:sz w:val="22"/>
          <w:szCs w:val="22"/>
        </w:rPr>
        <w:t>iversity</w:t>
      </w:r>
      <w:r w:rsidRPr="0092416B">
        <w:rPr>
          <w:rFonts w:ascii="Arial" w:hAnsi="Arial" w:cs="Arial"/>
          <w:b/>
          <w:sz w:val="22"/>
          <w:szCs w:val="22"/>
        </w:rPr>
        <w:t xml:space="preserve"> examiner training </w:t>
      </w:r>
    </w:p>
    <w:p w14:paraId="170A1E94" w14:textId="77777777" w:rsidR="00931AAF" w:rsidRPr="0092416B" w:rsidRDefault="00931AAF" w:rsidP="005634AF">
      <w:pPr>
        <w:rPr>
          <w:rFonts w:ascii="Arial" w:hAnsi="Arial" w:cs="Arial"/>
          <w:sz w:val="22"/>
          <w:szCs w:val="22"/>
        </w:rPr>
      </w:pPr>
    </w:p>
    <w:p w14:paraId="7A43D5B3" w14:textId="6530167C" w:rsidR="00931AAF" w:rsidRPr="00A67A33" w:rsidRDefault="00931AAF" w:rsidP="005634AF">
      <w:pPr>
        <w:rPr>
          <w:rFonts w:ascii="Arial" w:hAnsi="Arial" w:cs="Arial"/>
          <w:sz w:val="22"/>
          <w:szCs w:val="22"/>
        </w:rPr>
      </w:pPr>
      <w:r w:rsidRPr="0092416B">
        <w:rPr>
          <w:rFonts w:ascii="Arial" w:hAnsi="Arial" w:cs="Arial"/>
          <w:sz w:val="22"/>
          <w:szCs w:val="22"/>
        </w:rPr>
        <w:t>ICBSE commissioned the development of an examination-specific training prog</w:t>
      </w:r>
      <w:r w:rsidR="00075184">
        <w:rPr>
          <w:rFonts w:ascii="Arial" w:hAnsi="Arial" w:cs="Arial"/>
          <w:sz w:val="22"/>
          <w:szCs w:val="22"/>
        </w:rPr>
        <w:t xml:space="preserve">ramme to enhance awareness of Equality and </w:t>
      </w:r>
      <w:r w:rsidRPr="0092416B">
        <w:rPr>
          <w:rFonts w:ascii="Arial" w:hAnsi="Arial" w:cs="Arial"/>
          <w:sz w:val="22"/>
          <w:szCs w:val="22"/>
        </w:rPr>
        <w:t>D</w:t>
      </w:r>
      <w:r w:rsidR="00075184">
        <w:rPr>
          <w:rFonts w:ascii="Arial" w:hAnsi="Arial" w:cs="Arial"/>
          <w:sz w:val="22"/>
          <w:szCs w:val="22"/>
        </w:rPr>
        <w:t>iversity</w:t>
      </w:r>
      <w:r w:rsidRPr="0092416B">
        <w:rPr>
          <w:rFonts w:ascii="Arial" w:hAnsi="Arial" w:cs="Arial"/>
          <w:sz w:val="22"/>
          <w:szCs w:val="22"/>
        </w:rPr>
        <w:t xml:space="preserve"> issues while examining. This will help to ensure that all candidates expe</w:t>
      </w:r>
      <w:r w:rsidR="00D91F74">
        <w:rPr>
          <w:rFonts w:ascii="Arial" w:hAnsi="Arial" w:cs="Arial"/>
          <w:sz w:val="22"/>
          <w:szCs w:val="22"/>
        </w:rPr>
        <w:t>rience a fair examination and</w:t>
      </w:r>
      <w:r w:rsidRPr="0092416B">
        <w:rPr>
          <w:rFonts w:ascii="Arial" w:hAnsi="Arial" w:cs="Arial"/>
          <w:sz w:val="22"/>
          <w:szCs w:val="22"/>
        </w:rPr>
        <w:t xml:space="preserve"> mitigate the risk of any unintended bias within the examination. </w:t>
      </w:r>
      <w:r w:rsidR="00D00461">
        <w:rPr>
          <w:rFonts w:ascii="Arial" w:hAnsi="Arial" w:cs="Arial"/>
          <w:sz w:val="22"/>
          <w:szCs w:val="22"/>
        </w:rPr>
        <w:t xml:space="preserve">IQA, in conjunction with the Surgical Royal Colleges, continue to monitor the completion rate and will review and update the </w:t>
      </w:r>
      <w:r w:rsidR="00125321">
        <w:rPr>
          <w:rFonts w:ascii="Arial" w:hAnsi="Arial" w:cs="Arial"/>
          <w:sz w:val="22"/>
          <w:szCs w:val="22"/>
        </w:rPr>
        <w:t xml:space="preserve">training </w:t>
      </w:r>
      <w:r w:rsidR="00D00461">
        <w:rPr>
          <w:rFonts w:ascii="Arial" w:hAnsi="Arial" w:cs="Arial"/>
          <w:sz w:val="22"/>
          <w:szCs w:val="22"/>
        </w:rPr>
        <w:t>material during the year ahead.</w:t>
      </w:r>
    </w:p>
    <w:p w14:paraId="176A2E3D" w14:textId="77777777" w:rsidR="00931AAF" w:rsidRPr="0092416B" w:rsidRDefault="00931AAF" w:rsidP="005634AF">
      <w:pPr>
        <w:rPr>
          <w:rFonts w:ascii="Arial" w:hAnsi="Arial" w:cs="Arial"/>
          <w:sz w:val="22"/>
          <w:szCs w:val="22"/>
        </w:rPr>
      </w:pPr>
    </w:p>
    <w:p w14:paraId="5F7C9786" w14:textId="535428ED" w:rsidR="00931AAF" w:rsidRPr="0092416B" w:rsidRDefault="00963BD9" w:rsidP="00F91BC5">
      <w:pPr>
        <w:tabs>
          <w:tab w:val="left" w:pos="1418"/>
        </w:tabs>
        <w:ind w:left="720"/>
        <w:rPr>
          <w:rFonts w:ascii="Arial" w:hAnsi="Arial" w:cs="Arial"/>
          <w:b/>
          <w:sz w:val="22"/>
          <w:szCs w:val="22"/>
        </w:rPr>
      </w:pPr>
      <w:r>
        <w:rPr>
          <w:rFonts w:ascii="Arial" w:hAnsi="Arial" w:cs="Arial"/>
          <w:b/>
          <w:sz w:val="22"/>
          <w:szCs w:val="22"/>
        </w:rPr>
        <w:t>6.3</w:t>
      </w:r>
      <w:r w:rsidR="00AE0E47">
        <w:rPr>
          <w:rFonts w:ascii="Arial" w:hAnsi="Arial" w:cs="Arial"/>
          <w:b/>
          <w:sz w:val="22"/>
          <w:szCs w:val="22"/>
        </w:rPr>
        <w:t>.2</w:t>
      </w:r>
      <w:r w:rsidR="00AE0E47">
        <w:rPr>
          <w:rFonts w:ascii="Arial" w:hAnsi="Arial" w:cs="Arial"/>
          <w:b/>
          <w:sz w:val="22"/>
          <w:szCs w:val="22"/>
        </w:rPr>
        <w:tab/>
      </w:r>
      <w:r w:rsidR="00931AAF" w:rsidRPr="0092416B">
        <w:rPr>
          <w:rFonts w:ascii="Arial" w:hAnsi="Arial" w:cs="Arial"/>
          <w:b/>
          <w:sz w:val="22"/>
          <w:szCs w:val="22"/>
        </w:rPr>
        <w:t>Review and improve the collecti</w:t>
      </w:r>
      <w:r w:rsidR="003D71BB">
        <w:rPr>
          <w:rFonts w:ascii="Arial" w:hAnsi="Arial" w:cs="Arial"/>
          <w:b/>
          <w:sz w:val="22"/>
          <w:szCs w:val="22"/>
        </w:rPr>
        <w:t>on and monitoring of equal opportunities</w:t>
      </w:r>
      <w:r w:rsidR="008826FD">
        <w:rPr>
          <w:rFonts w:ascii="Arial" w:hAnsi="Arial" w:cs="Arial"/>
          <w:b/>
          <w:sz w:val="22"/>
          <w:szCs w:val="22"/>
        </w:rPr>
        <w:t xml:space="preserve"> data</w:t>
      </w:r>
    </w:p>
    <w:p w14:paraId="49CDE6D1" w14:textId="77777777" w:rsidR="00931AAF" w:rsidRPr="0092416B" w:rsidRDefault="00931AAF" w:rsidP="005634AF">
      <w:pPr>
        <w:rPr>
          <w:rFonts w:ascii="Arial" w:hAnsi="Arial" w:cs="Arial"/>
          <w:sz w:val="22"/>
          <w:szCs w:val="22"/>
        </w:rPr>
      </w:pPr>
    </w:p>
    <w:p w14:paraId="11327819" w14:textId="62CB7990" w:rsidR="00710191" w:rsidRPr="00D00461" w:rsidRDefault="00D91F74" w:rsidP="00D00461">
      <w:pPr>
        <w:rPr>
          <w:rFonts w:ascii="Arial" w:hAnsi="Arial" w:cs="Arial"/>
          <w:color w:val="000000"/>
          <w:sz w:val="22"/>
          <w:szCs w:val="22"/>
        </w:rPr>
      </w:pPr>
      <w:r>
        <w:rPr>
          <w:rFonts w:ascii="Arial" w:hAnsi="Arial" w:cs="Arial"/>
          <w:sz w:val="22"/>
          <w:szCs w:val="22"/>
        </w:rPr>
        <w:t xml:space="preserve">In addition to the ongoing analysis by the GMC of </w:t>
      </w:r>
      <w:proofErr w:type="gramStart"/>
      <w:r>
        <w:rPr>
          <w:rFonts w:ascii="Arial" w:hAnsi="Arial" w:cs="Arial"/>
          <w:sz w:val="22"/>
          <w:szCs w:val="22"/>
        </w:rPr>
        <w:t>trainee</w:t>
      </w:r>
      <w:proofErr w:type="gramEnd"/>
      <w:r>
        <w:rPr>
          <w:rFonts w:ascii="Arial" w:hAnsi="Arial" w:cs="Arial"/>
          <w:sz w:val="22"/>
          <w:szCs w:val="22"/>
        </w:rPr>
        <w:t xml:space="preserve"> </w:t>
      </w:r>
      <w:r w:rsidR="00EE2DFC">
        <w:rPr>
          <w:rFonts w:ascii="Arial" w:hAnsi="Arial" w:cs="Arial"/>
          <w:sz w:val="22"/>
          <w:szCs w:val="22"/>
        </w:rPr>
        <w:t xml:space="preserve">examinations </w:t>
      </w:r>
      <w:r>
        <w:rPr>
          <w:rFonts w:ascii="Arial" w:hAnsi="Arial" w:cs="Arial"/>
          <w:sz w:val="22"/>
          <w:szCs w:val="22"/>
        </w:rPr>
        <w:t>outcomes, ICBSE continue to review the processes for collecting</w:t>
      </w:r>
      <w:r w:rsidR="00970BAB">
        <w:rPr>
          <w:rFonts w:ascii="Arial" w:hAnsi="Arial" w:cs="Arial"/>
          <w:sz w:val="22"/>
          <w:szCs w:val="22"/>
        </w:rPr>
        <w:t xml:space="preserve"> and monitoring the</w:t>
      </w:r>
      <w:r>
        <w:rPr>
          <w:rFonts w:ascii="Arial" w:hAnsi="Arial" w:cs="Arial"/>
          <w:sz w:val="22"/>
          <w:szCs w:val="22"/>
        </w:rPr>
        <w:t xml:space="preserve"> </w:t>
      </w:r>
      <w:r w:rsidR="00970BAB">
        <w:rPr>
          <w:rFonts w:ascii="Arial" w:hAnsi="Arial" w:cs="Arial"/>
          <w:sz w:val="22"/>
          <w:szCs w:val="22"/>
        </w:rPr>
        <w:t>Equal</w:t>
      </w:r>
      <w:r>
        <w:rPr>
          <w:rFonts w:ascii="Arial" w:hAnsi="Arial" w:cs="Arial"/>
          <w:sz w:val="22"/>
          <w:szCs w:val="22"/>
        </w:rPr>
        <w:t xml:space="preserve"> </w:t>
      </w:r>
      <w:r w:rsidR="00970BAB">
        <w:rPr>
          <w:rFonts w:ascii="Arial" w:hAnsi="Arial" w:cs="Arial"/>
          <w:sz w:val="22"/>
          <w:szCs w:val="22"/>
        </w:rPr>
        <w:t>Opportunities</w:t>
      </w:r>
      <w:r>
        <w:rPr>
          <w:rFonts w:ascii="Arial" w:hAnsi="Arial" w:cs="Arial"/>
          <w:sz w:val="22"/>
          <w:szCs w:val="22"/>
        </w:rPr>
        <w:t xml:space="preserve"> </w:t>
      </w:r>
      <w:r w:rsidR="00EE2DFC">
        <w:rPr>
          <w:rFonts w:ascii="Arial" w:hAnsi="Arial" w:cs="Arial"/>
          <w:sz w:val="22"/>
          <w:szCs w:val="22"/>
        </w:rPr>
        <w:t xml:space="preserve">(EO) </w:t>
      </w:r>
      <w:r>
        <w:rPr>
          <w:rFonts w:ascii="Arial" w:hAnsi="Arial" w:cs="Arial"/>
          <w:sz w:val="22"/>
          <w:szCs w:val="22"/>
        </w:rPr>
        <w:t xml:space="preserve">data </w:t>
      </w:r>
      <w:r w:rsidR="00970BAB">
        <w:rPr>
          <w:rFonts w:ascii="Arial" w:hAnsi="Arial" w:cs="Arial"/>
          <w:sz w:val="22"/>
          <w:szCs w:val="22"/>
        </w:rPr>
        <w:t xml:space="preserve">collected from the candidature and examiners. </w:t>
      </w:r>
      <w:r w:rsidR="00B12A91" w:rsidRPr="002E43AD">
        <w:rPr>
          <w:rFonts w:ascii="Arial" w:hAnsi="Arial" w:cs="Arial"/>
          <w:sz w:val="22"/>
          <w:szCs w:val="22"/>
        </w:rPr>
        <w:t xml:space="preserve">The </w:t>
      </w:r>
      <w:r w:rsidR="00426787">
        <w:rPr>
          <w:rFonts w:ascii="Arial" w:hAnsi="Arial" w:cs="Arial"/>
          <w:sz w:val="22"/>
          <w:szCs w:val="22"/>
        </w:rPr>
        <w:t xml:space="preserve">reporting of the first set of enhanced </w:t>
      </w:r>
      <w:r w:rsidR="00426787">
        <w:rPr>
          <w:rFonts w:ascii="Arial" w:hAnsi="Arial" w:cs="Arial"/>
          <w:sz w:val="22"/>
          <w:szCs w:val="22"/>
        </w:rPr>
        <w:lastRenderedPageBreak/>
        <w:t>EO data was included in th</w:t>
      </w:r>
      <w:r w:rsidR="00970BAB">
        <w:rPr>
          <w:rFonts w:ascii="Arial" w:hAnsi="Arial" w:cs="Arial"/>
          <w:sz w:val="22"/>
          <w:szCs w:val="22"/>
        </w:rPr>
        <w:t xml:space="preserve">e 2014-15 ICBSE Annual Report and continues to be </w:t>
      </w:r>
      <w:proofErr w:type="gramStart"/>
      <w:r w:rsidR="00970BAB">
        <w:rPr>
          <w:rFonts w:ascii="Arial" w:hAnsi="Arial" w:cs="Arial"/>
          <w:sz w:val="22"/>
          <w:szCs w:val="22"/>
        </w:rPr>
        <w:t>monitored</w:t>
      </w:r>
      <w:proofErr w:type="gramEnd"/>
      <w:r w:rsidR="00EB4AA0">
        <w:rPr>
          <w:rFonts w:ascii="Arial" w:hAnsi="Arial" w:cs="Arial"/>
          <w:sz w:val="22"/>
          <w:szCs w:val="22"/>
        </w:rPr>
        <w:t xml:space="preserve"> and published</w:t>
      </w:r>
      <w:r w:rsidR="00970BAB">
        <w:rPr>
          <w:rFonts w:ascii="Arial" w:hAnsi="Arial" w:cs="Arial"/>
          <w:sz w:val="22"/>
          <w:szCs w:val="22"/>
        </w:rPr>
        <w:t>. A</w:t>
      </w:r>
      <w:r w:rsidR="00426787">
        <w:rPr>
          <w:rFonts w:ascii="Arial" w:hAnsi="Arial" w:cs="Arial"/>
          <w:sz w:val="22"/>
          <w:szCs w:val="22"/>
        </w:rPr>
        <w:t xml:space="preserve"> furth</w:t>
      </w:r>
      <w:r w:rsidR="00D00461">
        <w:rPr>
          <w:rFonts w:ascii="Arial" w:hAnsi="Arial" w:cs="Arial"/>
          <w:sz w:val="22"/>
          <w:szCs w:val="22"/>
        </w:rPr>
        <w:t>er set of enhanced data for 201</w:t>
      </w:r>
      <w:r w:rsidR="003177F5">
        <w:rPr>
          <w:rFonts w:ascii="Arial" w:hAnsi="Arial" w:cs="Arial"/>
          <w:sz w:val="22"/>
          <w:szCs w:val="22"/>
        </w:rPr>
        <w:t>9</w:t>
      </w:r>
      <w:r w:rsidR="00426787">
        <w:rPr>
          <w:rFonts w:ascii="Arial" w:hAnsi="Arial" w:cs="Arial"/>
          <w:sz w:val="22"/>
          <w:szCs w:val="22"/>
        </w:rPr>
        <w:t xml:space="preserve"> is included in Appendix 1 below.</w:t>
      </w:r>
      <w:r w:rsidR="009A7F76">
        <w:rPr>
          <w:rFonts w:ascii="Arial" w:hAnsi="Arial" w:cs="Arial"/>
          <w:color w:val="000000"/>
          <w:sz w:val="22"/>
          <w:szCs w:val="22"/>
        </w:rPr>
        <w:t xml:space="preserve"> </w:t>
      </w:r>
    </w:p>
    <w:p w14:paraId="557C5583" w14:textId="77777777" w:rsidR="00710191" w:rsidRDefault="00710191" w:rsidP="005634AF">
      <w:pPr>
        <w:outlineLvl w:val="0"/>
        <w:rPr>
          <w:rFonts w:ascii="Arial" w:hAnsi="Arial" w:cs="Arial"/>
          <w:b/>
          <w:sz w:val="22"/>
          <w:szCs w:val="22"/>
        </w:rPr>
      </w:pPr>
    </w:p>
    <w:p w14:paraId="6ACF927A" w14:textId="3DD0FE36" w:rsidR="00962039" w:rsidRDefault="001714BF" w:rsidP="00D00461">
      <w:pPr>
        <w:pStyle w:val="ColorfulList-Accent11"/>
        <w:numPr>
          <w:ilvl w:val="1"/>
          <w:numId w:val="24"/>
        </w:numPr>
        <w:ind w:left="709" w:hanging="709"/>
        <w:contextualSpacing/>
        <w:rPr>
          <w:rFonts w:ascii="Arial" w:hAnsi="Arial" w:cs="Arial"/>
          <w:b/>
          <w:sz w:val="22"/>
          <w:szCs w:val="22"/>
        </w:rPr>
      </w:pPr>
      <w:r>
        <w:rPr>
          <w:rFonts w:ascii="Arial" w:hAnsi="Arial" w:cs="Arial"/>
          <w:b/>
          <w:sz w:val="22"/>
          <w:szCs w:val="22"/>
        </w:rPr>
        <w:t>Review of the MRCS Part B (OSCE) Exam</w:t>
      </w:r>
    </w:p>
    <w:p w14:paraId="3833488F" w14:textId="77777777" w:rsidR="001714BF" w:rsidRDefault="001714BF" w:rsidP="005634AF">
      <w:pPr>
        <w:pStyle w:val="ColorfulList-Accent11"/>
        <w:ind w:left="360"/>
        <w:contextualSpacing/>
        <w:rPr>
          <w:rFonts w:ascii="Arial" w:hAnsi="Arial" w:cs="Arial"/>
          <w:b/>
          <w:sz w:val="22"/>
          <w:szCs w:val="22"/>
        </w:rPr>
      </w:pPr>
    </w:p>
    <w:p w14:paraId="227361B4" w14:textId="77777777" w:rsidR="001714BF" w:rsidRPr="001714BF" w:rsidRDefault="001714BF" w:rsidP="005634AF">
      <w:pPr>
        <w:outlineLvl w:val="0"/>
        <w:rPr>
          <w:rFonts w:ascii="Arial" w:hAnsi="Arial" w:cs="Arial"/>
          <w:sz w:val="22"/>
          <w:szCs w:val="22"/>
        </w:rPr>
      </w:pPr>
      <w:r w:rsidRPr="001714BF">
        <w:rPr>
          <w:rFonts w:ascii="Arial" w:hAnsi="Arial" w:cs="Arial"/>
          <w:sz w:val="22"/>
          <w:szCs w:val="22"/>
        </w:rPr>
        <w:t>The last major review</w:t>
      </w:r>
      <w:r w:rsidR="00EB4AA0">
        <w:rPr>
          <w:rFonts w:ascii="Arial" w:hAnsi="Arial" w:cs="Arial"/>
          <w:sz w:val="22"/>
          <w:szCs w:val="22"/>
        </w:rPr>
        <w:t xml:space="preserve"> of the MRCS Part B (OSCE) exam</w:t>
      </w:r>
      <w:r w:rsidRPr="001714BF">
        <w:rPr>
          <w:rFonts w:ascii="Arial" w:hAnsi="Arial" w:cs="Arial"/>
          <w:sz w:val="22"/>
          <w:szCs w:val="22"/>
        </w:rPr>
        <w:t xml:space="preserve">, carried out in 2011, resulted in a GMC Change </w:t>
      </w:r>
      <w:r w:rsidR="00EB4AA0" w:rsidRPr="001714BF">
        <w:rPr>
          <w:rFonts w:ascii="Arial" w:hAnsi="Arial" w:cs="Arial"/>
          <w:sz w:val="22"/>
          <w:szCs w:val="22"/>
        </w:rPr>
        <w:t>Submission that</w:t>
      </w:r>
      <w:r w:rsidR="00EB4AA0">
        <w:rPr>
          <w:rFonts w:ascii="Arial" w:hAnsi="Arial" w:cs="Arial"/>
          <w:sz w:val="22"/>
          <w:szCs w:val="22"/>
        </w:rPr>
        <w:t xml:space="preserve"> took effect from F</w:t>
      </w:r>
      <w:r w:rsidRPr="001714BF">
        <w:rPr>
          <w:rFonts w:ascii="Arial" w:hAnsi="Arial" w:cs="Arial"/>
          <w:sz w:val="22"/>
          <w:szCs w:val="22"/>
        </w:rPr>
        <w:t xml:space="preserve">ebruary 2013. As part of this </w:t>
      </w:r>
      <w:proofErr w:type="gramStart"/>
      <w:r w:rsidRPr="001714BF">
        <w:rPr>
          <w:rFonts w:ascii="Arial" w:hAnsi="Arial" w:cs="Arial"/>
          <w:sz w:val="22"/>
          <w:szCs w:val="22"/>
        </w:rPr>
        <w:t>process</w:t>
      </w:r>
      <w:proofErr w:type="gramEnd"/>
      <w:r w:rsidRPr="001714BF">
        <w:rPr>
          <w:rFonts w:ascii="Arial" w:hAnsi="Arial" w:cs="Arial"/>
          <w:sz w:val="22"/>
          <w:szCs w:val="22"/>
        </w:rPr>
        <w:t xml:space="preserve"> the GMC stipulated that the MRCS Part B (OSCE) should remain constant for a period of five years to provide continuity to candidate preparation.</w:t>
      </w:r>
    </w:p>
    <w:p w14:paraId="6137546C" w14:textId="20FB4D47" w:rsidR="001714BF" w:rsidRPr="001714BF" w:rsidRDefault="001714BF" w:rsidP="005634AF">
      <w:pPr>
        <w:outlineLvl w:val="0"/>
        <w:rPr>
          <w:rFonts w:ascii="Arial" w:hAnsi="Arial" w:cs="Arial"/>
          <w:sz w:val="22"/>
          <w:szCs w:val="22"/>
        </w:rPr>
      </w:pPr>
    </w:p>
    <w:p w14:paraId="11D6D66E" w14:textId="1D00E0F9" w:rsidR="00F84C7D" w:rsidRDefault="00D00461" w:rsidP="00156481">
      <w:pPr>
        <w:outlineLvl w:val="0"/>
        <w:rPr>
          <w:rFonts w:ascii="Arial" w:hAnsi="Arial" w:cs="Arial"/>
          <w:sz w:val="22"/>
          <w:szCs w:val="22"/>
        </w:rPr>
      </w:pPr>
      <w:r>
        <w:rPr>
          <w:rFonts w:ascii="Arial" w:hAnsi="Arial" w:cs="Arial"/>
          <w:sz w:val="22"/>
          <w:szCs w:val="22"/>
        </w:rPr>
        <w:t>A review of the MRCS</w:t>
      </w:r>
      <w:r w:rsidR="00F91BC5">
        <w:rPr>
          <w:rFonts w:ascii="Arial" w:hAnsi="Arial" w:cs="Arial"/>
          <w:sz w:val="22"/>
          <w:szCs w:val="22"/>
        </w:rPr>
        <w:t xml:space="preserve"> Part A exam took place in 2015 with a change to the examination implemented in 2017. Therefore, the focus for the MRCS Review this year has been on the OSCE exam. </w:t>
      </w:r>
      <w:r w:rsidR="00EE2DFC" w:rsidRPr="00EE2DFC">
        <w:rPr>
          <w:rFonts w:ascii="Arial" w:hAnsi="Arial" w:cs="Arial"/>
          <w:sz w:val="22"/>
          <w:szCs w:val="22"/>
        </w:rPr>
        <w:t>Th</w:t>
      </w:r>
      <w:r w:rsidR="00125321">
        <w:rPr>
          <w:rFonts w:ascii="Arial" w:hAnsi="Arial" w:cs="Arial"/>
          <w:sz w:val="22"/>
          <w:szCs w:val="22"/>
        </w:rPr>
        <w:t>ese</w:t>
      </w:r>
      <w:r w:rsidR="00EE2DFC" w:rsidRPr="00EE2DFC">
        <w:rPr>
          <w:rFonts w:ascii="Arial" w:hAnsi="Arial" w:cs="Arial"/>
          <w:sz w:val="22"/>
          <w:szCs w:val="22"/>
        </w:rPr>
        <w:t xml:space="preserve"> </w:t>
      </w:r>
      <w:r w:rsidR="005B447A">
        <w:rPr>
          <w:rFonts w:ascii="Arial" w:hAnsi="Arial" w:cs="Arial"/>
          <w:sz w:val="22"/>
          <w:szCs w:val="22"/>
        </w:rPr>
        <w:t>MRCS R</w:t>
      </w:r>
      <w:r w:rsidR="00EE2DFC">
        <w:rPr>
          <w:rFonts w:ascii="Arial" w:hAnsi="Arial" w:cs="Arial"/>
          <w:sz w:val="22"/>
          <w:szCs w:val="22"/>
        </w:rPr>
        <w:t xml:space="preserve">eview </w:t>
      </w:r>
      <w:r w:rsidR="00F91BC5">
        <w:rPr>
          <w:rFonts w:ascii="Arial" w:hAnsi="Arial" w:cs="Arial"/>
          <w:sz w:val="22"/>
          <w:szCs w:val="22"/>
        </w:rPr>
        <w:t xml:space="preserve">recommendations </w:t>
      </w:r>
      <w:proofErr w:type="gramStart"/>
      <w:r w:rsidR="00156481">
        <w:rPr>
          <w:rFonts w:ascii="Arial" w:hAnsi="Arial" w:cs="Arial"/>
          <w:sz w:val="22"/>
          <w:szCs w:val="22"/>
        </w:rPr>
        <w:t>were</w:t>
      </w:r>
      <w:r w:rsidR="00F91BC5">
        <w:rPr>
          <w:rFonts w:ascii="Arial" w:hAnsi="Arial" w:cs="Arial"/>
          <w:sz w:val="22"/>
          <w:szCs w:val="22"/>
        </w:rPr>
        <w:t xml:space="preserve"> presented</w:t>
      </w:r>
      <w:proofErr w:type="gramEnd"/>
      <w:r w:rsidR="00F91BC5">
        <w:rPr>
          <w:rFonts w:ascii="Arial" w:hAnsi="Arial" w:cs="Arial"/>
          <w:sz w:val="22"/>
          <w:szCs w:val="22"/>
        </w:rPr>
        <w:t xml:space="preserve"> to ICBSE for discussion and agreement at </w:t>
      </w:r>
      <w:r w:rsidR="00156481">
        <w:rPr>
          <w:rFonts w:ascii="Arial" w:hAnsi="Arial" w:cs="Arial"/>
          <w:sz w:val="22"/>
          <w:szCs w:val="22"/>
        </w:rPr>
        <w:t xml:space="preserve">the July 2018 committee meeting. </w:t>
      </w:r>
      <w:r w:rsidR="00156481" w:rsidRPr="00156481">
        <w:rPr>
          <w:rFonts w:ascii="Arial" w:hAnsi="Arial" w:cs="Arial"/>
          <w:sz w:val="22"/>
          <w:szCs w:val="22"/>
        </w:rPr>
        <w:t xml:space="preserve">The main recommendations the Panel proposed </w:t>
      </w:r>
      <w:r w:rsidR="00156481">
        <w:rPr>
          <w:rFonts w:ascii="Arial" w:hAnsi="Arial" w:cs="Arial"/>
          <w:sz w:val="22"/>
          <w:szCs w:val="22"/>
        </w:rPr>
        <w:t>we</w:t>
      </w:r>
      <w:r w:rsidR="00156481" w:rsidRPr="00156481">
        <w:rPr>
          <w:rFonts w:ascii="Arial" w:hAnsi="Arial" w:cs="Arial"/>
          <w:sz w:val="22"/>
          <w:szCs w:val="22"/>
        </w:rPr>
        <w:t>re</w:t>
      </w:r>
      <w:r w:rsidR="00F84C7D">
        <w:rPr>
          <w:rFonts w:ascii="Arial" w:hAnsi="Arial" w:cs="Arial"/>
          <w:sz w:val="22"/>
          <w:szCs w:val="22"/>
        </w:rPr>
        <w:t>:</w:t>
      </w:r>
    </w:p>
    <w:p w14:paraId="45907847" w14:textId="77777777" w:rsidR="00F84C7D" w:rsidRDefault="00F84C7D" w:rsidP="00156481">
      <w:pPr>
        <w:outlineLvl w:val="0"/>
        <w:rPr>
          <w:rFonts w:ascii="Arial" w:hAnsi="Arial" w:cs="Arial"/>
          <w:sz w:val="22"/>
          <w:szCs w:val="22"/>
        </w:rPr>
      </w:pPr>
    </w:p>
    <w:p w14:paraId="0DFBAFBF" w14:textId="1C00F613" w:rsidR="00F84C7D" w:rsidRPr="008F670B" w:rsidRDefault="00156481" w:rsidP="008F670B">
      <w:pPr>
        <w:pStyle w:val="ListParagraph"/>
        <w:numPr>
          <w:ilvl w:val="0"/>
          <w:numId w:val="28"/>
        </w:numPr>
        <w:outlineLvl w:val="0"/>
        <w:rPr>
          <w:rFonts w:ascii="Arial" w:hAnsi="Arial" w:cs="Arial"/>
        </w:rPr>
      </w:pPr>
      <w:r w:rsidRPr="008F670B">
        <w:rPr>
          <w:rFonts w:ascii="Arial" w:hAnsi="Arial" w:cs="Arial"/>
        </w:rPr>
        <w:t>to reduce the number of physical examination stations from four to three (reducing the number of assessed station</w:t>
      </w:r>
      <w:r w:rsidR="00125321">
        <w:rPr>
          <w:rFonts w:ascii="Arial" w:hAnsi="Arial" w:cs="Arial"/>
        </w:rPr>
        <w:t>s</w:t>
      </w:r>
      <w:r w:rsidRPr="008F670B">
        <w:rPr>
          <w:rFonts w:ascii="Arial" w:hAnsi="Arial" w:cs="Arial"/>
        </w:rPr>
        <w:t xml:space="preserve"> from 18 to 17)</w:t>
      </w:r>
    </w:p>
    <w:p w14:paraId="4BCD3535" w14:textId="7627FAD5" w:rsidR="00F84C7D" w:rsidRPr="008F670B" w:rsidRDefault="008F670B" w:rsidP="008F670B">
      <w:pPr>
        <w:pStyle w:val="ListParagraph"/>
        <w:numPr>
          <w:ilvl w:val="0"/>
          <w:numId w:val="28"/>
        </w:numPr>
        <w:outlineLvl w:val="0"/>
        <w:rPr>
          <w:rFonts w:ascii="Arial" w:hAnsi="Arial" w:cs="Arial"/>
        </w:rPr>
      </w:pPr>
      <w:r>
        <w:rPr>
          <w:rFonts w:ascii="Arial" w:hAnsi="Arial" w:cs="Arial"/>
        </w:rPr>
        <w:t xml:space="preserve">to </w:t>
      </w:r>
      <w:r w:rsidR="00156481" w:rsidRPr="008F670B">
        <w:rPr>
          <w:rFonts w:ascii="Arial" w:hAnsi="Arial" w:cs="Arial"/>
        </w:rPr>
        <w:t>incorporate Health Promotion into the ICBSE MRC Syllabus</w:t>
      </w:r>
    </w:p>
    <w:p w14:paraId="591D180A" w14:textId="7DE691C0" w:rsidR="00F84C7D" w:rsidRPr="008F670B" w:rsidRDefault="00156481" w:rsidP="008F670B">
      <w:pPr>
        <w:pStyle w:val="ListParagraph"/>
        <w:numPr>
          <w:ilvl w:val="0"/>
          <w:numId w:val="28"/>
        </w:numPr>
        <w:outlineLvl w:val="0"/>
        <w:rPr>
          <w:rFonts w:ascii="Arial" w:hAnsi="Arial" w:cs="Arial"/>
        </w:rPr>
      </w:pPr>
      <w:r w:rsidRPr="008F670B">
        <w:rPr>
          <w:rFonts w:ascii="Arial" w:hAnsi="Arial" w:cs="Arial"/>
        </w:rPr>
        <w:t>to incorporate Patient Safety</w:t>
      </w:r>
      <w:bookmarkStart w:id="0" w:name="_GoBack"/>
      <w:bookmarkEnd w:id="0"/>
      <w:r w:rsidRPr="008F670B">
        <w:rPr>
          <w:rFonts w:ascii="Arial" w:hAnsi="Arial" w:cs="Arial"/>
        </w:rPr>
        <w:t xml:space="preserve"> into both Anatomy and Procedural Skills stations.</w:t>
      </w:r>
    </w:p>
    <w:p w14:paraId="54E0E81A" w14:textId="77777777" w:rsidR="00F84C7D" w:rsidRDefault="00F84C7D" w:rsidP="00156481">
      <w:pPr>
        <w:outlineLvl w:val="0"/>
        <w:rPr>
          <w:rFonts w:ascii="Arial" w:hAnsi="Arial" w:cs="Arial"/>
          <w:sz w:val="22"/>
          <w:szCs w:val="22"/>
        </w:rPr>
      </w:pPr>
    </w:p>
    <w:p w14:paraId="262478F6" w14:textId="48E5ACEF" w:rsidR="00156481" w:rsidRPr="00156481" w:rsidRDefault="00156481" w:rsidP="00156481">
      <w:pPr>
        <w:outlineLvl w:val="0"/>
        <w:rPr>
          <w:rFonts w:ascii="Arial" w:hAnsi="Arial" w:cs="Arial"/>
          <w:sz w:val="22"/>
          <w:szCs w:val="22"/>
        </w:rPr>
      </w:pPr>
      <w:r>
        <w:rPr>
          <w:rFonts w:ascii="Arial" w:hAnsi="Arial" w:cs="Arial"/>
          <w:sz w:val="22"/>
          <w:szCs w:val="22"/>
        </w:rPr>
        <w:t>The ICBSE committee approved these recommendations, and t</w:t>
      </w:r>
      <w:r w:rsidRPr="00156481">
        <w:rPr>
          <w:rFonts w:ascii="Arial" w:hAnsi="Arial" w:cs="Arial"/>
          <w:sz w:val="22"/>
          <w:szCs w:val="22"/>
        </w:rPr>
        <w:t>he MRCS OSCE Review Panel have submitted a GMC CAG submission</w:t>
      </w:r>
      <w:r>
        <w:rPr>
          <w:rFonts w:ascii="Arial" w:hAnsi="Arial" w:cs="Arial"/>
          <w:sz w:val="22"/>
          <w:szCs w:val="22"/>
        </w:rPr>
        <w:t xml:space="preserve"> of these proposed changes, with the decision expected in July 2019</w:t>
      </w:r>
      <w:r w:rsidRPr="00156481">
        <w:rPr>
          <w:rFonts w:ascii="Arial" w:hAnsi="Arial" w:cs="Arial"/>
          <w:sz w:val="22"/>
          <w:szCs w:val="22"/>
        </w:rPr>
        <w:t>.</w:t>
      </w:r>
    </w:p>
    <w:p w14:paraId="78A8F352" w14:textId="77777777" w:rsidR="009F6AF2" w:rsidRDefault="009F6AF2" w:rsidP="009834C9">
      <w:pPr>
        <w:pStyle w:val="ColorfulList-Accent11"/>
        <w:ind w:left="709"/>
        <w:contextualSpacing/>
        <w:rPr>
          <w:rFonts w:ascii="Arial" w:hAnsi="Arial" w:cs="Arial"/>
          <w:b/>
          <w:sz w:val="22"/>
          <w:szCs w:val="22"/>
        </w:rPr>
      </w:pPr>
    </w:p>
    <w:p w14:paraId="34809347" w14:textId="77777777" w:rsidR="00CF2E2F" w:rsidRPr="00CF2E2F" w:rsidRDefault="00CF2E2F" w:rsidP="00F91BC5">
      <w:pPr>
        <w:pStyle w:val="ColorfulList-Accent11"/>
        <w:numPr>
          <w:ilvl w:val="1"/>
          <w:numId w:val="15"/>
        </w:numPr>
        <w:ind w:left="709" w:hanging="709"/>
        <w:contextualSpacing/>
        <w:rPr>
          <w:rFonts w:ascii="Arial" w:hAnsi="Arial" w:cs="Arial"/>
          <w:b/>
          <w:sz w:val="22"/>
          <w:szCs w:val="22"/>
        </w:rPr>
      </w:pPr>
      <w:r w:rsidRPr="00CF2E2F">
        <w:rPr>
          <w:rFonts w:ascii="Arial" w:hAnsi="Arial" w:cs="Arial"/>
          <w:b/>
          <w:sz w:val="22"/>
          <w:szCs w:val="22"/>
        </w:rPr>
        <w:t>Research</w:t>
      </w:r>
    </w:p>
    <w:p w14:paraId="65B84BD5" w14:textId="385B36B2" w:rsidR="00126AA7" w:rsidRDefault="00126AA7" w:rsidP="005634AF">
      <w:pPr>
        <w:pStyle w:val="ColorfulList-Accent11"/>
        <w:ind w:left="2160"/>
        <w:contextualSpacing/>
        <w:rPr>
          <w:rFonts w:ascii="Arial" w:hAnsi="Arial" w:cs="Arial"/>
          <w:b/>
          <w:sz w:val="22"/>
          <w:szCs w:val="22"/>
        </w:rPr>
      </w:pPr>
    </w:p>
    <w:p w14:paraId="6A42045E" w14:textId="60EFDAE5" w:rsidR="00126AA7" w:rsidRPr="00126AA7" w:rsidRDefault="00126AA7" w:rsidP="005634AF">
      <w:pPr>
        <w:rPr>
          <w:rFonts w:ascii="Arial" w:hAnsi="Arial" w:cs="Arial"/>
          <w:sz w:val="22"/>
          <w:szCs w:val="22"/>
        </w:rPr>
      </w:pPr>
      <w:r w:rsidRPr="00126AA7">
        <w:rPr>
          <w:rFonts w:ascii="Arial" w:hAnsi="Arial" w:cs="Arial"/>
          <w:sz w:val="22"/>
          <w:szCs w:val="22"/>
        </w:rPr>
        <w:t xml:space="preserve">The ICBSE, with </w:t>
      </w:r>
      <w:r w:rsidR="006912D1">
        <w:rPr>
          <w:rFonts w:ascii="Arial" w:hAnsi="Arial" w:cs="Arial"/>
          <w:sz w:val="22"/>
          <w:szCs w:val="22"/>
        </w:rPr>
        <w:t xml:space="preserve">the </w:t>
      </w:r>
      <w:r w:rsidRPr="00126AA7">
        <w:rPr>
          <w:rFonts w:ascii="Arial" w:hAnsi="Arial" w:cs="Arial"/>
          <w:sz w:val="22"/>
          <w:szCs w:val="22"/>
        </w:rPr>
        <w:t xml:space="preserve">support from the four Surgical Royal Colleges, embarked on a process of </w:t>
      </w:r>
      <w:r w:rsidR="006912D1">
        <w:rPr>
          <w:rFonts w:ascii="Arial" w:hAnsi="Arial" w:cs="Arial"/>
          <w:sz w:val="22"/>
          <w:szCs w:val="22"/>
        </w:rPr>
        <w:t>improving</w:t>
      </w:r>
      <w:r w:rsidR="006912D1" w:rsidRPr="00126AA7">
        <w:rPr>
          <w:rFonts w:ascii="Arial" w:hAnsi="Arial" w:cs="Arial"/>
          <w:sz w:val="22"/>
          <w:szCs w:val="22"/>
        </w:rPr>
        <w:t xml:space="preserve"> </w:t>
      </w:r>
      <w:r w:rsidRPr="00126AA7">
        <w:rPr>
          <w:rFonts w:ascii="Arial" w:hAnsi="Arial" w:cs="Arial"/>
          <w:sz w:val="22"/>
          <w:szCs w:val="22"/>
        </w:rPr>
        <w:t xml:space="preserve">the surgical research portfolio to match the activity of other postgraduate medical institutions. As such, an Intercollegiate Research Fellow </w:t>
      </w:r>
      <w:proofErr w:type="gramStart"/>
      <w:r w:rsidRPr="00126AA7">
        <w:rPr>
          <w:rFonts w:ascii="Arial" w:hAnsi="Arial" w:cs="Arial"/>
          <w:sz w:val="22"/>
          <w:szCs w:val="22"/>
        </w:rPr>
        <w:t>was recruited</w:t>
      </w:r>
      <w:proofErr w:type="gramEnd"/>
      <w:r w:rsidRPr="00126AA7">
        <w:rPr>
          <w:rFonts w:ascii="Arial" w:hAnsi="Arial" w:cs="Arial"/>
          <w:sz w:val="22"/>
          <w:szCs w:val="22"/>
        </w:rPr>
        <w:t xml:space="preserve"> in 2015 and </w:t>
      </w:r>
      <w:r>
        <w:rPr>
          <w:rFonts w:ascii="Arial" w:hAnsi="Arial" w:cs="Arial"/>
          <w:sz w:val="22"/>
          <w:szCs w:val="22"/>
        </w:rPr>
        <w:t xml:space="preserve">has embarked on several research projects primarily looking at the predictive validity of the MRCS examination. The Fellow has </w:t>
      </w:r>
      <w:r w:rsidRPr="00126AA7">
        <w:rPr>
          <w:rFonts w:ascii="Arial" w:hAnsi="Arial" w:cs="Arial"/>
          <w:sz w:val="22"/>
          <w:szCs w:val="22"/>
        </w:rPr>
        <w:t>constructed a database of MRCS Part A and B UK candidate activity from 2008 to the present including scores, number of attempts, pass rates, demographics, stage of training, medical school and Deanery.</w:t>
      </w:r>
      <w:r w:rsidR="009F6AF2">
        <w:rPr>
          <w:rFonts w:ascii="Arial" w:hAnsi="Arial" w:cs="Arial"/>
          <w:sz w:val="22"/>
          <w:szCs w:val="22"/>
        </w:rPr>
        <w:t xml:space="preserve"> Professor Peter Brennan </w:t>
      </w:r>
      <w:proofErr w:type="gramStart"/>
      <w:r w:rsidR="009F6AF2">
        <w:rPr>
          <w:rFonts w:ascii="Arial" w:hAnsi="Arial" w:cs="Arial"/>
          <w:sz w:val="22"/>
          <w:szCs w:val="22"/>
        </w:rPr>
        <w:t>was appointed</w:t>
      </w:r>
      <w:proofErr w:type="gramEnd"/>
      <w:r w:rsidR="009F6AF2">
        <w:rPr>
          <w:rFonts w:ascii="Arial" w:hAnsi="Arial" w:cs="Arial"/>
          <w:sz w:val="22"/>
          <w:szCs w:val="22"/>
        </w:rPr>
        <w:t xml:space="preserve"> to a newly designated post of ICBSE</w:t>
      </w:r>
      <w:r w:rsidRPr="00126AA7">
        <w:rPr>
          <w:rFonts w:ascii="Arial" w:hAnsi="Arial" w:cs="Arial"/>
          <w:sz w:val="22"/>
          <w:szCs w:val="22"/>
        </w:rPr>
        <w:t xml:space="preserve"> </w:t>
      </w:r>
      <w:r w:rsidR="009F6AF2">
        <w:rPr>
          <w:rFonts w:ascii="Arial" w:hAnsi="Arial" w:cs="Arial"/>
          <w:sz w:val="22"/>
          <w:szCs w:val="22"/>
        </w:rPr>
        <w:t>Research Lead in 2017</w:t>
      </w:r>
      <w:r w:rsidR="000F06A5">
        <w:rPr>
          <w:rFonts w:ascii="Arial" w:hAnsi="Arial" w:cs="Arial"/>
          <w:sz w:val="22"/>
          <w:szCs w:val="22"/>
        </w:rPr>
        <w:t xml:space="preserve"> and the Research Fellow has recently successfully obtained his PhD on the MRCS work published and listed below</w:t>
      </w:r>
      <w:r w:rsidR="009F6AF2">
        <w:rPr>
          <w:rFonts w:ascii="Arial" w:hAnsi="Arial" w:cs="Arial"/>
          <w:sz w:val="22"/>
          <w:szCs w:val="22"/>
        </w:rPr>
        <w:t>.</w:t>
      </w:r>
    </w:p>
    <w:p w14:paraId="01AE69C3" w14:textId="77777777" w:rsidR="00126AA7" w:rsidRPr="00C920B5" w:rsidRDefault="00126AA7" w:rsidP="005634AF">
      <w:pPr>
        <w:pStyle w:val="ListParagraph"/>
        <w:rPr>
          <w:rFonts w:ascii="Arial" w:hAnsi="Arial" w:cs="Arial"/>
        </w:rPr>
      </w:pPr>
    </w:p>
    <w:p w14:paraId="61E1FAF5" w14:textId="0EC12997" w:rsidR="00126AA7" w:rsidRDefault="0096686C" w:rsidP="005634AF">
      <w:pPr>
        <w:contextualSpacing/>
        <w:rPr>
          <w:rFonts w:ascii="Arial" w:eastAsia="Arial" w:hAnsi="Arial" w:cs="Arial"/>
          <w:bCs/>
          <w:sz w:val="22"/>
          <w:szCs w:val="22"/>
        </w:rPr>
      </w:pPr>
      <w:r w:rsidRPr="00494A21">
        <w:rPr>
          <w:rFonts w:ascii="Arial" w:hAnsi="Arial" w:cs="Arial"/>
          <w:sz w:val="22"/>
          <w:szCs w:val="22"/>
        </w:rPr>
        <w:t xml:space="preserve">In addition to the above, access </w:t>
      </w:r>
      <w:proofErr w:type="gramStart"/>
      <w:r w:rsidRPr="00494A21">
        <w:rPr>
          <w:rFonts w:ascii="Arial" w:hAnsi="Arial" w:cs="Arial"/>
          <w:sz w:val="22"/>
          <w:szCs w:val="22"/>
        </w:rPr>
        <w:t>has been granted</w:t>
      </w:r>
      <w:proofErr w:type="gramEnd"/>
      <w:r w:rsidRPr="00494A21">
        <w:rPr>
          <w:rFonts w:ascii="Arial" w:hAnsi="Arial" w:cs="Arial"/>
          <w:sz w:val="22"/>
          <w:szCs w:val="22"/>
        </w:rPr>
        <w:t xml:space="preserve"> by the GMC to UKMED in order to investigate the potential relationship between medical school performance and performance in the MRCS. Finally,</w:t>
      </w:r>
      <w:r w:rsidRPr="00494A21">
        <w:rPr>
          <w:rFonts w:ascii="Arial" w:eastAsia="Arial" w:hAnsi="Arial" w:cs="Arial"/>
          <w:bCs/>
          <w:sz w:val="22"/>
          <w:szCs w:val="22"/>
        </w:rPr>
        <w:t xml:space="preserve"> </w:t>
      </w:r>
      <w:r>
        <w:rPr>
          <w:rFonts w:ascii="Arial" w:eastAsia="Arial" w:hAnsi="Arial" w:cs="Arial"/>
          <w:bCs/>
          <w:sz w:val="22"/>
          <w:szCs w:val="22"/>
        </w:rPr>
        <w:t>ICBSE has agreement</w:t>
      </w:r>
      <w:r w:rsidRPr="00494A21">
        <w:rPr>
          <w:rFonts w:ascii="Arial" w:eastAsia="Arial" w:hAnsi="Arial" w:cs="Arial"/>
          <w:bCs/>
          <w:sz w:val="22"/>
          <w:szCs w:val="22"/>
        </w:rPr>
        <w:t xml:space="preserve"> to share the FRCS data to compare the predictive validity against MRCS </w:t>
      </w:r>
      <w:proofErr w:type="gramStart"/>
      <w:r w:rsidRPr="00494A21">
        <w:rPr>
          <w:rFonts w:ascii="Arial" w:eastAsia="Arial" w:hAnsi="Arial" w:cs="Arial"/>
          <w:bCs/>
          <w:sz w:val="22"/>
          <w:szCs w:val="22"/>
        </w:rPr>
        <w:t>performance which</w:t>
      </w:r>
      <w:proofErr w:type="gramEnd"/>
      <w:r w:rsidRPr="00494A21">
        <w:rPr>
          <w:rFonts w:ascii="Arial" w:eastAsia="Arial" w:hAnsi="Arial" w:cs="Arial"/>
          <w:bCs/>
          <w:sz w:val="22"/>
          <w:szCs w:val="22"/>
        </w:rPr>
        <w:t xml:space="preserve"> will provide a complete picture of performance trends throughout the surgical p</w:t>
      </w:r>
      <w:r>
        <w:rPr>
          <w:rFonts w:ascii="Arial" w:eastAsia="Arial" w:hAnsi="Arial" w:cs="Arial"/>
          <w:bCs/>
          <w:sz w:val="22"/>
          <w:szCs w:val="22"/>
        </w:rPr>
        <w:t>athway</w:t>
      </w:r>
      <w:r w:rsidRPr="00494A21">
        <w:rPr>
          <w:rFonts w:ascii="Arial" w:eastAsia="Arial" w:hAnsi="Arial" w:cs="Arial"/>
          <w:bCs/>
          <w:sz w:val="22"/>
          <w:szCs w:val="22"/>
        </w:rPr>
        <w:t>.</w:t>
      </w:r>
    </w:p>
    <w:p w14:paraId="23652F25" w14:textId="345850CE" w:rsidR="0096686C" w:rsidRDefault="0096686C" w:rsidP="005634AF">
      <w:pPr>
        <w:contextualSpacing/>
        <w:rPr>
          <w:rFonts w:ascii="Arial" w:eastAsia="Arial" w:hAnsi="Arial" w:cs="Arial"/>
          <w:bCs/>
          <w:sz w:val="22"/>
          <w:szCs w:val="22"/>
        </w:rPr>
      </w:pPr>
    </w:p>
    <w:p w14:paraId="3B20C6A7" w14:textId="1837361F" w:rsidR="0096686C" w:rsidRDefault="0096686C" w:rsidP="005634AF">
      <w:pPr>
        <w:contextualSpacing/>
        <w:rPr>
          <w:rFonts w:ascii="Arial" w:eastAsia="Arial" w:hAnsi="Arial" w:cs="Arial"/>
          <w:bCs/>
          <w:sz w:val="22"/>
          <w:szCs w:val="22"/>
        </w:rPr>
      </w:pPr>
      <w:r>
        <w:rPr>
          <w:rFonts w:ascii="Arial" w:eastAsia="Arial" w:hAnsi="Arial" w:cs="Arial"/>
          <w:bCs/>
          <w:sz w:val="22"/>
          <w:szCs w:val="22"/>
        </w:rPr>
        <w:t xml:space="preserve">A second Intercollegiate Research Fellow </w:t>
      </w:r>
      <w:proofErr w:type="gramStart"/>
      <w:r>
        <w:rPr>
          <w:rFonts w:ascii="Arial" w:eastAsia="Arial" w:hAnsi="Arial" w:cs="Arial"/>
          <w:bCs/>
          <w:sz w:val="22"/>
          <w:szCs w:val="22"/>
        </w:rPr>
        <w:t>will be recruited</w:t>
      </w:r>
      <w:proofErr w:type="gramEnd"/>
      <w:r>
        <w:rPr>
          <w:rFonts w:ascii="Arial" w:eastAsia="Arial" w:hAnsi="Arial" w:cs="Arial"/>
          <w:bCs/>
          <w:sz w:val="22"/>
          <w:szCs w:val="22"/>
        </w:rPr>
        <w:t xml:space="preserve"> during 201</w:t>
      </w:r>
      <w:r w:rsidR="003177F5">
        <w:rPr>
          <w:rFonts w:ascii="Arial" w:eastAsia="Arial" w:hAnsi="Arial" w:cs="Arial"/>
          <w:bCs/>
          <w:sz w:val="22"/>
          <w:szCs w:val="22"/>
        </w:rPr>
        <w:t>9</w:t>
      </w:r>
      <w:r>
        <w:rPr>
          <w:rFonts w:ascii="Arial" w:eastAsia="Arial" w:hAnsi="Arial" w:cs="Arial"/>
          <w:bCs/>
          <w:sz w:val="22"/>
          <w:szCs w:val="22"/>
        </w:rPr>
        <w:t>/</w:t>
      </w:r>
      <w:r w:rsidR="003177F5">
        <w:rPr>
          <w:rFonts w:ascii="Arial" w:eastAsia="Arial" w:hAnsi="Arial" w:cs="Arial"/>
          <w:bCs/>
          <w:sz w:val="22"/>
          <w:szCs w:val="22"/>
        </w:rPr>
        <w:t>20</w:t>
      </w:r>
      <w:r>
        <w:rPr>
          <w:rFonts w:ascii="Arial" w:eastAsia="Arial" w:hAnsi="Arial" w:cs="Arial"/>
          <w:bCs/>
          <w:sz w:val="22"/>
          <w:szCs w:val="22"/>
        </w:rPr>
        <w:t xml:space="preserve"> to expand the ICBSE research activity </w:t>
      </w:r>
      <w:r w:rsidR="00D8189A">
        <w:rPr>
          <w:rFonts w:ascii="Arial" w:eastAsia="Arial" w:hAnsi="Arial" w:cs="Arial"/>
          <w:bCs/>
          <w:sz w:val="22"/>
          <w:szCs w:val="22"/>
        </w:rPr>
        <w:t>as outlined above</w:t>
      </w:r>
      <w:r>
        <w:rPr>
          <w:rFonts w:ascii="Arial" w:eastAsia="Arial" w:hAnsi="Arial" w:cs="Arial"/>
          <w:bCs/>
          <w:sz w:val="22"/>
          <w:szCs w:val="22"/>
        </w:rPr>
        <w:t>.</w:t>
      </w:r>
    </w:p>
    <w:p w14:paraId="64B2CE34" w14:textId="77777777" w:rsidR="009F6AF2" w:rsidRDefault="009F6AF2" w:rsidP="005634AF">
      <w:pPr>
        <w:contextualSpacing/>
        <w:rPr>
          <w:rFonts w:ascii="Arial" w:eastAsia="Arial" w:hAnsi="Arial" w:cs="Arial"/>
          <w:bCs/>
          <w:sz w:val="22"/>
          <w:szCs w:val="22"/>
        </w:rPr>
      </w:pPr>
    </w:p>
    <w:p w14:paraId="3A9D7C74" w14:textId="2EF03810" w:rsidR="009F6AF2" w:rsidRDefault="009F6AF2" w:rsidP="005634AF">
      <w:pPr>
        <w:contextualSpacing/>
        <w:rPr>
          <w:rFonts w:ascii="Arial" w:hAnsi="Arial" w:cs="Arial"/>
          <w:sz w:val="22"/>
          <w:szCs w:val="22"/>
        </w:rPr>
      </w:pPr>
      <w:r>
        <w:rPr>
          <w:rFonts w:ascii="Arial" w:eastAsia="Arial" w:hAnsi="Arial" w:cs="Arial"/>
          <w:bCs/>
          <w:sz w:val="22"/>
          <w:szCs w:val="22"/>
        </w:rPr>
        <w:t xml:space="preserve">A list of </w:t>
      </w:r>
      <w:r w:rsidR="00992E91">
        <w:rPr>
          <w:rFonts w:ascii="Arial" w:eastAsia="Arial" w:hAnsi="Arial" w:cs="Arial"/>
          <w:bCs/>
          <w:sz w:val="22"/>
          <w:szCs w:val="22"/>
        </w:rPr>
        <w:t xml:space="preserve">recent </w:t>
      </w:r>
      <w:r>
        <w:rPr>
          <w:rFonts w:ascii="Arial" w:eastAsia="Arial" w:hAnsi="Arial" w:cs="Arial"/>
          <w:bCs/>
          <w:sz w:val="22"/>
          <w:szCs w:val="22"/>
        </w:rPr>
        <w:t>ICBSE Research-related publications is included below:</w:t>
      </w:r>
    </w:p>
    <w:p w14:paraId="63BA45C0" w14:textId="77777777" w:rsidR="00122A37" w:rsidRDefault="00122A37" w:rsidP="005634AF">
      <w:pPr>
        <w:contextualSpacing/>
        <w:rPr>
          <w:rFonts w:ascii="Arial" w:hAnsi="Arial" w:cs="Arial"/>
          <w:sz w:val="22"/>
          <w:szCs w:val="22"/>
        </w:rPr>
      </w:pPr>
    </w:p>
    <w:p w14:paraId="5449B27D" w14:textId="64AD5240" w:rsidR="00AE0E47" w:rsidRPr="003C5AD4" w:rsidRDefault="000F06A5" w:rsidP="003C5AD4">
      <w:pPr>
        <w:pStyle w:val="ListParagraph"/>
        <w:numPr>
          <w:ilvl w:val="0"/>
          <w:numId w:val="27"/>
        </w:numPr>
        <w:rPr>
          <w:rFonts w:ascii="Arial" w:hAnsi="Arial" w:cs="Arial"/>
        </w:rPr>
      </w:pPr>
      <w:proofErr w:type="spellStart"/>
      <w:r w:rsidRPr="003C5AD4">
        <w:rPr>
          <w:rFonts w:ascii="Arial" w:hAnsi="Arial" w:cs="Arial"/>
        </w:rPr>
        <w:t>Oeppen</w:t>
      </w:r>
      <w:proofErr w:type="spellEnd"/>
      <w:r w:rsidRPr="003C5AD4">
        <w:rPr>
          <w:rFonts w:ascii="Arial" w:hAnsi="Arial" w:cs="Arial"/>
        </w:rPr>
        <w:t xml:space="preserve"> RS, Davidson M, </w:t>
      </w:r>
      <w:proofErr w:type="spellStart"/>
      <w:r w:rsidRPr="003C5AD4">
        <w:rPr>
          <w:rFonts w:ascii="Arial" w:hAnsi="Arial" w:cs="Arial"/>
        </w:rPr>
        <w:t>Scrimgeour</w:t>
      </w:r>
      <w:proofErr w:type="spellEnd"/>
      <w:r w:rsidRPr="003C5AD4">
        <w:rPr>
          <w:rFonts w:ascii="Arial" w:hAnsi="Arial" w:cs="Arial"/>
        </w:rPr>
        <w:t xml:space="preserve"> DS, </w:t>
      </w:r>
      <w:proofErr w:type="spellStart"/>
      <w:r w:rsidRPr="003C5AD4">
        <w:rPr>
          <w:rFonts w:ascii="Arial" w:hAnsi="Arial" w:cs="Arial"/>
        </w:rPr>
        <w:t>Rahimi</w:t>
      </w:r>
      <w:proofErr w:type="spellEnd"/>
      <w:r w:rsidRPr="003C5AD4">
        <w:rPr>
          <w:rFonts w:ascii="Arial" w:hAnsi="Arial" w:cs="Arial"/>
        </w:rPr>
        <w:t xml:space="preserve"> S, Brennan PA. Human factors awareness and recognition during multidisciplinary team meetings. J Oral </w:t>
      </w:r>
      <w:proofErr w:type="spellStart"/>
      <w:r w:rsidRPr="003C5AD4">
        <w:rPr>
          <w:rFonts w:ascii="Arial" w:hAnsi="Arial" w:cs="Arial"/>
        </w:rPr>
        <w:t>Pathol</w:t>
      </w:r>
      <w:proofErr w:type="spellEnd"/>
      <w:r w:rsidRPr="003C5AD4">
        <w:rPr>
          <w:rFonts w:ascii="Arial" w:hAnsi="Arial" w:cs="Arial"/>
        </w:rPr>
        <w:t xml:space="preserve"> Med. 2019 Mar 25. </w:t>
      </w:r>
      <w:proofErr w:type="spellStart"/>
      <w:proofErr w:type="gramStart"/>
      <w:r w:rsidRPr="003C5AD4">
        <w:rPr>
          <w:rFonts w:ascii="Arial" w:hAnsi="Arial" w:cs="Arial"/>
        </w:rPr>
        <w:t>doi</w:t>
      </w:r>
      <w:proofErr w:type="spellEnd"/>
      <w:proofErr w:type="gramEnd"/>
      <w:r w:rsidRPr="003C5AD4">
        <w:rPr>
          <w:rFonts w:ascii="Arial" w:hAnsi="Arial" w:cs="Arial"/>
        </w:rPr>
        <w:t>: 10.1111/jop.12853. [</w:t>
      </w:r>
      <w:proofErr w:type="spellStart"/>
      <w:r w:rsidRPr="003C5AD4">
        <w:rPr>
          <w:rFonts w:ascii="Arial" w:hAnsi="Arial" w:cs="Arial"/>
        </w:rPr>
        <w:t>Epub</w:t>
      </w:r>
      <w:proofErr w:type="spellEnd"/>
      <w:r w:rsidRPr="003C5AD4">
        <w:rPr>
          <w:rFonts w:ascii="Arial" w:hAnsi="Arial" w:cs="Arial"/>
        </w:rPr>
        <w:t xml:space="preserve"> ahead of print] Review. PubMed PMID: 30908725.</w:t>
      </w:r>
    </w:p>
    <w:p w14:paraId="6839602D" w14:textId="532B7019" w:rsidR="000F06A5" w:rsidRDefault="000F06A5" w:rsidP="000F06A5">
      <w:pPr>
        <w:rPr>
          <w:rFonts w:ascii="Arial" w:hAnsi="Arial" w:cs="Arial"/>
          <w:sz w:val="22"/>
          <w:szCs w:val="22"/>
        </w:rPr>
      </w:pPr>
    </w:p>
    <w:p w14:paraId="44785B0E" w14:textId="02C5248F" w:rsidR="000F06A5" w:rsidRPr="003C5AD4" w:rsidRDefault="000F06A5" w:rsidP="003C5AD4">
      <w:pPr>
        <w:pStyle w:val="ListParagraph"/>
        <w:numPr>
          <w:ilvl w:val="0"/>
          <w:numId w:val="27"/>
        </w:numPr>
        <w:rPr>
          <w:rFonts w:ascii="Arial" w:hAnsi="Arial" w:cs="Arial"/>
        </w:rPr>
      </w:pPr>
      <w:proofErr w:type="spellStart"/>
      <w:r w:rsidRPr="003C5AD4">
        <w:rPr>
          <w:rFonts w:ascii="Arial" w:hAnsi="Arial" w:cs="Arial"/>
        </w:rPr>
        <w:lastRenderedPageBreak/>
        <w:t>Scrimgeour</w:t>
      </w:r>
      <w:proofErr w:type="spellEnd"/>
      <w:r w:rsidRPr="003C5AD4">
        <w:rPr>
          <w:rFonts w:ascii="Arial" w:hAnsi="Arial" w:cs="Arial"/>
        </w:rPr>
        <w:t xml:space="preserve"> D, Patel R, Patel N, Cleland J, Lee AJ, McKinley AJ, Smith F, Griffiths G, Brennan PA. The effects of human factor related issues on assessors during the recruitment process for general and vascular surgery in the UK. Ann R </w:t>
      </w:r>
      <w:proofErr w:type="spellStart"/>
      <w:r w:rsidRPr="003C5AD4">
        <w:rPr>
          <w:rFonts w:ascii="Arial" w:hAnsi="Arial" w:cs="Arial"/>
        </w:rPr>
        <w:t>Coll</w:t>
      </w:r>
      <w:proofErr w:type="spellEnd"/>
      <w:r w:rsidRPr="003C5AD4">
        <w:rPr>
          <w:rFonts w:ascii="Arial" w:hAnsi="Arial" w:cs="Arial"/>
        </w:rPr>
        <w:t xml:space="preserve"> </w:t>
      </w:r>
      <w:proofErr w:type="spellStart"/>
      <w:r w:rsidRPr="003C5AD4">
        <w:rPr>
          <w:rFonts w:ascii="Arial" w:hAnsi="Arial" w:cs="Arial"/>
        </w:rPr>
        <w:t>Surg</w:t>
      </w:r>
      <w:proofErr w:type="spellEnd"/>
      <w:r w:rsidRPr="003C5AD4">
        <w:rPr>
          <w:rFonts w:ascii="Arial" w:hAnsi="Arial" w:cs="Arial"/>
        </w:rPr>
        <w:t xml:space="preserve"> Engl. 2019 Apr; 101(4):231-234.</w:t>
      </w:r>
    </w:p>
    <w:p w14:paraId="60182769" w14:textId="7794A6EC" w:rsidR="000F06A5" w:rsidRDefault="000F06A5" w:rsidP="000F06A5">
      <w:pPr>
        <w:rPr>
          <w:rFonts w:ascii="Arial" w:hAnsi="Arial" w:cs="Arial"/>
          <w:sz w:val="22"/>
          <w:szCs w:val="22"/>
        </w:rPr>
      </w:pPr>
    </w:p>
    <w:p w14:paraId="1CD49593" w14:textId="43BAD814" w:rsidR="000F06A5" w:rsidRPr="003C5AD4" w:rsidRDefault="000F06A5" w:rsidP="003C5AD4">
      <w:pPr>
        <w:pStyle w:val="ListParagraph"/>
        <w:numPr>
          <w:ilvl w:val="0"/>
          <w:numId w:val="27"/>
        </w:numPr>
        <w:rPr>
          <w:rFonts w:ascii="Arial" w:hAnsi="Arial" w:cs="Arial"/>
        </w:rPr>
      </w:pPr>
      <w:proofErr w:type="spellStart"/>
      <w:r w:rsidRPr="003C5AD4">
        <w:rPr>
          <w:rFonts w:ascii="Arial" w:hAnsi="Arial" w:cs="Arial"/>
        </w:rPr>
        <w:t>Scrimgeour</w:t>
      </w:r>
      <w:proofErr w:type="spellEnd"/>
      <w:r w:rsidRPr="003C5AD4">
        <w:rPr>
          <w:rFonts w:ascii="Arial" w:hAnsi="Arial" w:cs="Arial"/>
        </w:rPr>
        <w:t xml:space="preserve"> D, Brennan PA, Griffiths G, Lee AJ, Smith F, Cleland J. Does the</w:t>
      </w:r>
      <w:r w:rsidR="003C5AD4" w:rsidRPr="003C5AD4">
        <w:rPr>
          <w:rFonts w:ascii="Arial" w:hAnsi="Arial" w:cs="Arial"/>
        </w:rPr>
        <w:t xml:space="preserve"> </w:t>
      </w:r>
      <w:r w:rsidRPr="003C5AD4">
        <w:rPr>
          <w:rFonts w:ascii="Arial" w:hAnsi="Arial" w:cs="Arial"/>
        </w:rPr>
        <w:t>Intercollegiate Membership of the Royal College of Surgeons (MRCS) examination</w:t>
      </w:r>
      <w:r w:rsidR="003C5AD4" w:rsidRPr="003C5AD4">
        <w:rPr>
          <w:rFonts w:ascii="Arial" w:hAnsi="Arial" w:cs="Arial"/>
        </w:rPr>
        <w:t xml:space="preserve"> </w:t>
      </w:r>
      <w:r w:rsidRPr="003C5AD4">
        <w:rPr>
          <w:rFonts w:ascii="Arial" w:hAnsi="Arial" w:cs="Arial"/>
        </w:rPr>
        <w:t>predict 'on-the-job' performance during UK higher specialty surgical training?</w:t>
      </w:r>
      <w:r w:rsidR="003C5AD4" w:rsidRPr="003C5AD4">
        <w:rPr>
          <w:rFonts w:ascii="Arial" w:hAnsi="Arial" w:cs="Arial"/>
        </w:rPr>
        <w:t xml:space="preserve"> Ann R </w:t>
      </w:r>
      <w:proofErr w:type="spellStart"/>
      <w:r w:rsidR="003C5AD4" w:rsidRPr="003C5AD4">
        <w:rPr>
          <w:rFonts w:ascii="Arial" w:hAnsi="Arial" w:cs="Arial"/>
        </w:rPr>
        <w:t>Coll</w:t>
      </w:r>
      <w:proofErr w:type="spellEnd"/>
      <w:r w:rsidR="003C5AD4" w:rsidRPr="003C5AD4">
        <w:rPr>
          <w:rFonts w:ascii="Arial" w:hAnsi="Arial" w:cs="Arial"/>
        </w:rPr>
        <w:t xml:space="preserve"> </w:t>
      </w:r>
      <w:proofErr w:type="spellStart"/>
      <w:r w:rsidR="003C5AD4" w:rsidRPr="003C5AD4">
        <w:rPr>
          <w:rFonts w:ascii="Arial" w:hAnsi="Arial" w:cs="Arial"/>
        </w:rPr>
        <w:t>Surg</w:t>
      </w:r>
      <w:proofErr w:type="spellEnd"/>
      <w:r w:rsidR="003C5AD4" w:rsidRPr="003C5AD4">
        <w:rPr>
          <w:rFonts w:ascii="Arial" w:hAnsi="Arial" w:cs="Arial"/>
        </w:rPr>
        <w:t xml:space="preserve"> Engl. 2018 Oct </w:t>
      </w:r>
      <w:r w:rsidRPr="003C5AD4">
        <w:rPr>
          <w:rFonts w:ascii="Arial" w:hAnsi="Arial" w:cs="Arial"/>
        </w:rPr>
        <w:t>5:1-7.</w:t>
      </w:r>
    </w:p>
    <w:p w14:paraId="72005F1D" w14:textId="5BFE2C29" w:rsidR="003C5AD4" w:rsidRDefault="003C5AD4" w:rsidP="000F06A5">
      <w:pPr>
        <w:rPr>
          <w:rFonts w:ascii="Arial" w:hAnsi="Arial" w:cs="Arial"/>
          <w:sz w:val="22"/>
          <w:szCs w:val="22"/>
        </w:rPr>
      </w:pPr>
    </w:p>
    <w:p w14:paraId="40F10872" w14:textId="0D462ECC" w:rsidR="003C5AD4" w:rsidRPr="003C5AD4" w:rsidRDefault="003C5AD4" w:rsidP="003C5AD4">
      <w:pPr>
        <w:pStyle w:val="ListParagraph"/>
        <w:numPr>
          <w:ilvl w:val="0"/>
          <w:numId w:val="27"/>
        </w:numPr>
        <w:rPr>
          <w:rFonts w:ascii="Arial" w:hAnsi="Arial" w:cs="Arial"/>
        </w:rPr>
      </w:pPr>
      <w:proofErr w:type="spellStart"/>
      <w:r w:rsidRPr="003C5AD4">
        <w:rPr>
          <w:rFonts w:ascii="Arial" w:hAnsi="Arial" w:cs="Arial"/>
        </w:rPr>
        <w:t>Scrimgeour</w:t>
      </w:r>
      <w:proofErr w:type="spellEnd"/>
      <w:r w:rsidRPr="003C5AD4">
        <w:rPr>
          <w:rFonts w:ascii="Arial" w:hAnsi="Arial" w:cs="Arial"/>
        </w:rPr>
        <w:t xml:space="preserve"> DSG, Cleland J, Lee AJ, Griffiths G, McKinley AJ, Marx C, Brennan PA. Impact of performance in a mandatory postgraduate surgical examination on selection into specialty training. BJS Open. 2017 Aug 29</w:t>
      </w:r>
      <w:proofErr w:type="gramStart"/>
      <w:r w:rsidRPr="003C5AD4">
        <w:rPr>
          <w:rFonts w:ascii="Arial" w:hAnsi="Arial" w:cs="Arial"/>
        </w:rPr>
        <w:t>;1</w:t>
      </w:r>
      <w:proofErr w:type="gramEnd"/>
      <w:r w:rsidRPr="003C5AD4">
        <w:rPr>
          <w:rFonts w:ascii="Arial" w:hAnsi="Arial" w:cs="Arial"/>
        </w:rPr>
        <w:t>(3):67-74.</w:t>
      </w:r>
    </w:p>
    <w:p w14:paraId="587DF5E4" w14:textId="5BD36903" w:rsidR="003C5AD4" w:rsidRDefault="003C5AD4" w:rsidP="003C5AD4">
      <w:pPr>
        <w:rPr>
          <w:rFonts w:ascii="Arial" w:hAnsi="Arial" w:cs="Arial"/>
          <w:sz w:val="22"/>
          <w:szCs w:val="22"/>
        </w:rPr>
      </w:pPr>
    </w:p>
    <w:p w14:paraId="587085B5" w14:textId="6CE1D476" w:rsidR="003C5AD4" w:rsidRPr="003C5AD4" w:rsidRDefault="003C5AD4" w:rsidP="003C5AD4">
      <w:pPr>
        <w:pStyle w:val="ListParagraph"/>
        <w:numPr>
          <w:ilvl w:val="0"/>
          <w:numId w:val="27"/>
        </w:numPr>
        <w:rPr>
          <w:rFonts w:ascii="Arial" w:hAnsi="Arial" w:cs="Arial"/>
        </w:rPr>
      </w:pPr>
      <w:proofErr w:type="spellStart"/>
      <w:r w:rsidRPr="003C5AD4">
        <w:rPr>
          <w:rFonts w:ascii="Arial" w:hAnsi="Arial" w:cs="Arial"/>
        </w:rPr>
        <w:t>Scrimgeour</w:t>
      </w:r>
      <w:proofErr w:type="spellEnd"/>
      <w:r w:rsidRPr="003C5AD4">
        <w:rPr>
          <w:rFonts w:ascii="Arial" w:hAnsi="Arial" w:cs="Arial"/>
        </w:rPr>
        <w:t xml:space="preserve"> DSG, Cleland J, Lee AJ, Brennan PA. Factors predicting success in the Intercollegiate Membership of the Royal College of Surgeons (MRCS) examination: a summary for OMFS. Br J Oral </w:t>
      </w:r>
      <w:proofErr w:type="spellStart"/>
      <w:r w:rsidRPr="003C5AD4">
        <w:rPr>
          <w:rFonts w:ascii="Arial" w:hAnsi="Arial" w:cs="Arial"/>
        </w:rPr>
        <w:t>Maxillofac</w:t>
      </w:r>
      <w:proofErr w:type="spellEnd"/>
      <w:r w:rsidRPr="003C5AD4">
        <w:rPr>
          <w:rFonts w:ascii="Arial" w:hAnsi="Arial" w:cs="Arial"/>
        </w:rPr>
        <w:t xml:space="preserve"> Surg. 2018 Sep</w:t>
      </w:r>
      <w:proofErr w:type="gramStart"/>
      <w:r w:rsidRPr="003C5AD4">
        <w:rPr>
          <w:rFonts w:ascii="Arial" w:hAnsi="Arial" w:cs="Arial"/>
        </w:rPr>
        <w:t>;56</w:t>
      </w:r>
      <w:proofErr w:type="gramEnd"/>
      <w:r w:rsidRPr="003C5AD4">
        <w:rPr>
          <w:rFonts w:ascii="Arial" w:hAnsi="Arial" w:cs="Arial"/>
        </w:rPr>
        <w:t>(7):567-570.</w:t>
      </w:r>
    </w:p>
    <w:p w14:paraId="2EA0939A" w14:textId="331D33F4" w:rsidR="003C5AD4" w:rsidRDefault="003C5AD4" w:rsidP="003C5AD4">
      <w:pPr>
        <w:rPr>
          <w:rFonts w:ascii="Arial" w:hAnsi="Arial" w:cs="Arial"/>
          <w:sz w:val="22"/>
          <w:szCs w:val="22"/>
        </w:rPr>
      </w:pPr>
    </w:p>
    <w:p w14:paraId="025ED948" w14:textId="722A82BF" w:rsidR="003C5AD4" w:rsidRPr="003C5AD4" w:rsidRDefault="003C5AD4" w:rsidP="003C5AD4">
      <w:pPr>
        <w:pStyle w:val="ListParagraph"/>
        <w:numPr>
          <w:ilvl w:val="0"/>
          <w:numId w:val="27"/>
        </w:numPr>
        <w:rPr>
          <w:rFonts w:ascii="Arial" w:hAnsi="Arial" w:cs="Arial"/>
        </w:rPr>
      </w:pPr>
      <w:proofErr w:type="spellStart"/>
      <w:r w:rsidRPr="003C5AD4">
        <w:rPr>
          <w:rFonts w:ascii="Arial" w:hAnsi="Arial" w:cs="Arial"/>
        </w:rPr>
        <w:t>Scrimgeour</w:t>
      </w:r>
      <w:proofErr w:type="spellEnd"/>
      <w:r w:rsidRPr="003C5AD4">
        <w:rPr>
          <w:rFonts w:ascii="Arial" w:hAnsi="Arial" w:cs="Arial"/>
        </w:rPr>
        <w:t xml:space="preserve"> D, Cleland J, Lee AJ, Brennan PA. Predictors of success in the Intercollegiate Membership of the Royal College of Surgeons (MRCS) examination. Ann R </w:t>
      </w:r>
      <w:proofErr w:type="spellStart"/>
      <w:r w:rsidRPr="003C5AD4">
        <w:rPr>
          <w:rFonts w:ascii="Arial" w:hAnsi="Arial" w:cs="Arial"/>
        </w:rPr>
        <w:t>Coll</w:t>
      </w:r>
      <w:proofErr w:type="spellEnd"/>
      <w:r w:rsidRPr="003C5AD4">
        <w:rPr>
          <w:rFonts w:ascii="Arial" w:hAnsi="Arial" w:cs="Arial"/>
        </w:rPr>
        <w:t xml:space="preserve"> </w:t>
      </w:r>
      <w:proofErr w:type="spellStart"/>
      <w:r w:rsidRPr="003C5AD4">
        <w:rPr>
          <w:rFonts w:ascii="Arial" w:hAnsi="Arial" w:cs="Arial"/>
        </w:rPr>
        <w:t>Surg</w:t>
      </w:r>
      <w:proofErr w:type="spellEnd"/>
      <w:r w:rsidRPr="003C5AD4">
        <w:rPr>
          <w:rFonts w:ascii="Arial" w:hAnsi="Arial" w:cs="Arial"/>
        </w:rPr>
        <w:t xml:space="preserve"> Engl. 2018 Jul</w:t>
      </w:r>
      <w:proofErr w:type="gramStart"/>
      <w:r w:rsidRPr="003C5AD4">
        <w:rPr>
          <w:rFonts w:ascii="Arial" w:hAnsi="Arial" w:cs="Arial"/>
        </w:rPr>
        <w:t>;100</w:t>
      </w:r>
      <w:proofErr w:type="gramEnd"/>
      <w:r w:rsidRPr="003C5AD4">
        <w:rPr>
          <w:rFonts w:ascii="Arial" w:hAnsi="Arial" w:cs="Arial"/>
        </w:rPr>
        <w:t xml:space="preserve"> (6): 424-427.</w:t>
      </w:r>
    </w:p>
    <w:p w14:paraId="63E6C26F" w14:textId="50E3122C" w:rsidR="003C5AD4" w:rsidRDefault="003C5AD4" w:rsidP="003C5AD4">
      <w:pPr>
        <w:rPr>
          <w:rFonts w:ascii="Arial" w:hAnsi="Arial" w:cs="Arial"/>
          <w:sz w:val="22"/>
          <w:szCs w:val="22"/>
        </w:rPr>
      </w:pPr>
    </w:p>
    <w:p w14:paraId="323CEF89" w14:textId="4D2B4895" w:rsidR="003C5AD4" w:rsidRPr="003C5AD4" w:rsidRDefault="003C5AD4" w:rsidP="003C5AD4">
      <w:pPr>
        <w:pStyle w:val="ListParagraph"/>
        <w:numPr>
          <w:ilvl w:val="0"/>
          <w:numId w:val="27"/>
        </w:numPr>
        <w:rPr>
          <w:rFonts w:ascii="Arial" w:hAnsi="Arial" w:cs="Arial"/>
        </w:rPr>
      </w:pPr>
      <w:proofErr w:type="spellStart"/>
      <w:r w:rsidRPr="003C5AD4">
        <w:rPr>
          <w:rFonts w:ascii="Arial" w:hAnsi="Arial" w:cs="Arial"/>
        </w:rPr>
        <w:t>Scrimgeour</w:t>
      </w:r>
      <w:proofErr w:type="spellEnd"/>
      <w:r w:rsidRPr="003C5AD4">
        <w:rPr>
          <w:rFonts w:ascii="Arial" w:hAnsi="Arial" w:cs="Arial"/>
        </w:rPr>
        <w:t xml:space="preserve"> DSG, Higgins J, Bucknall V, Arnett R, Featherstone CR, Cleland J, Lee AJ, Brennan PA. Do surgeon interviewers have human factor-related issues during the long day UK National Trauma and Orthopaedic specialty recruitment process? Surgeon. 2018 Oct</w:t>
      </w:r>
      <w:proofErr w:type="gramStart"/>
      <w:r w:rsidRPr="003C5AD4">
        <w:rPr>
          <w:rFonts w:ascii="Arial" w:hAnsi="Arial" w:cs="Arial"/>
        </w:rPr>
        <w:t>;16</w:t>
      </w:r>
      <w:proofErr w:type="gramEnd"/>
      <w:r w:rsidRPr="003C5AD4">
        <w:rPr>
          <w:rFonts w:ascii="Arial" w:hAnsi="Arial" w:cs="Arial"/>
        </w:rPr>
        <w:t xml:space="preserve"> (5): 292-296.</w:t>
      </w:r>
    </w:p>
    <w:p w14:paraId="108C4EA1" w14:textId="681C05B9" w:rsidR="003C5AD4" w:rsidRDefault="003C5AD4" w:rsidP="003C5AD4">
      <w:pPr>
        <w:rPr>
          <w:rFonts w:ascii="Arial" w:hAnsi="Arial" w:cs="Arial"/>
          <w:sz w:val="22"/>
          <w:szCs w:val="22"/>
        </w:rPr>
      </w:pPr>
    </w:p>
    <w:p w14:paraId="4E3CE753" w14:textId="0CD455BD" w:rsidR="000F06A5" w:rsidRPr="003C5AD4" w:rsidRDefault="003C5AD4" w:rsidP="003C5AD4">
      <w:pPr>
        <w:pStyle w:val="ListParagraph"/>
        <w:numPr>
          <w:ilvl w:val="0"/>
          <w:numId w:val="27"/>
        </w:numPr>
        <w:rPr>
          <w:rFonts w:ascii="Arial" w:hAnsi="Arial" w:cs="Arial"/>
        </w:rPr>
      </w:pPr>
      <w:proofErr w:type="spellStart"/>
      <w:r w:rsidRPr="003C5AD4">
        <w:rPr>
          <w:rFonts w:ascii="Arial" w:hAnsi="Arial" w:cs="Arial"/>
        </w:rPr>
        <w:t>Scrimgeour</w:t>
      </w:r>
      <w:proofErr w:type="spellEnd"/>
      <w:r w:rsidRPr="003C5AD4">
        <w:rPr>
          <w:rFonts w:ascii="Arial" w:hAnsi="Arial" w:cs="Arial"/>
        </w:rPr>
        <w:t xml:space="preserve"> DSG, Cleland J, Lee AJ, Brennan PA. Which factors predict success in the mandatory UK postgraduate surgical exam: The Intercollegiate Membership of the Royal College of Surgeons (MRCS)? Surgeon. 2018 Aug</w:t>
      </w:r>
      <w:proofErr w:type="gramStart"/>
      <w:r w:rsidRPr="003C5AD4">
        <w:rPr>
          <w:rFonts w:ascii="Arial" w:hAnsi="Arial" w:cs="Arial"/>
        </w:rPr>
        <w:t>;16</w:t>
      </w:r>
      <w:proofErr w:type="gramEnd"/>
      <w:r w:rsidRPr="003C5AD4">
        <w:rPr>
          <w:rFonts w:ascii="Arial" w:hAnsi="Arial" w:cs="Arial"/>
        </w:rPr>
        <w:t>(4):220-226.</w:t>
      </w:r>
    </w:p>
    <w:p w14:paraId="48E9DD65" w14:textId="6DAA2A43" w:rsidR="003C5AD4" w:rsidRDefault="003C5AD4" w:rsidP="003C5AD4">
      <w:pPr>
        <w:rPr>
          <w:rFonts w:ascii="Arial" w:hAnsi="Arial" w:cs="Arial"/>
          <w:sz w:val="22"/>
          <w:szCs w:val="22"/>
        </w:rPr>
      </w:pPr>
    </w:p>
    <w:p w14:paraId="3424462D" w14:textId="1B5BD413" w:rsidR="003C5AD4" w:rsidRPr="003C5AD4" w:rsidRDefault="003C5AD4" w:rsidP="003C5AD4">
      <w:pPr>
        <w:pStyle w:val="ListParagraph"/>
        <w:numPr>
          <w:ilvl w:val="0"/>
          <w:numId w:val="27"/>
        </w:numPr>
        <w:rPr>
          <w:rFonts w:ascii="Arial" w:hAnsi="Arial" w:cs="Arial"/>
        </w:rPr>
      </w:pPr>
      <w:r w:rsidRPr="003C5AD4">
        <w:rPr>
          <w:rFonts w:ascii="Arial" w:hAnsi="Arial" w:cs="Arial"/>
        </w:rPr>
        <w:t xml:space="preserve">Brennan PA, </w:t>
      </w:r>
      <w:proofErr w:type="spellStart"/>
      <w:r w:rsidRPr="003C5AD4">
        <w:rPr>
          <w:rFonts w:ascii="Arial" w:hAnsi="Arial" w:cs="Arial"/>
        </w:rPr>
        <w:t>Scrimgeour</w:t>
      </w:r>
      <w:proofErr w:type="spellEnd"/>
      <w:r w:rsidRPr="003C5AD4">
        <w:rPr>
          <w:rFonts w:ascii="Arial" w:hAnsi="Arial" w:cs="Arial"/>
        </w:rPr>
        <w:t xml:space="preserve"> DS, Patel S, Patel R, Griffiths G, </w:t>
      </w:r>
      <w:proofErr w:type="spellStart"/>
      <w:r w:rsidRPr="003C5AD4">
        <w:rPr>
          <w:rFonts w:ascii="Arial" w:hAnsi="Arial" w:cs="Arial"/>
        </w:rPr>
        <w:t>Croke</w:t>
      </w:r>
      <w:proofErr w:type="spellEnd"/>
      <w:r w:rsidRPr="003C5AD4">
        <w:rPr>
          <w:rFonts w:ascii="Arial" w:hAnsi="Arial" w:cs="Arial"/>
        </w:rPr>
        <w:t xml:space="preserve"> DT, Smith L, Arnett R. Changing Objective Structured Clinical Examinations Stations at Lunchtime During All Day Postgraduate Surgery Examinations Improves Examiner Morale and Stress. J </w:t>
      </w:r>
      <w:proofErr w:type="spellStart"/>
      <w:r w:rsidRPr="003C5AD4">
        <w:rPr>
          <w:rFonts w:ascii="Arial" w:hAnsi="Arial" w:cs="Arial"/>
        </w:rPr>
        <w:t>Surg</w:t>
      </w:r>
      <w:proofErr w:type="spellEnd"/>
      <w:r w:rsidRPr="003C5AD4">
        <w:rPr>
          <w:rFonts w:ascii="Arial" w:hAnsi="Arial" w:cs="Arial"/>
        </w:rPr>
        <w:t xml:space="preserve"> Educ. 2017 Jul - Aug</w:t>
      </w:r>
      <w:proofErr w:type="gramStart"/>
      <w:r w:rsidRPr="003C5AD4">
        <w:rPr>
          <w:rFonts w:ascii="Arial" w:hAnsi="Arial" w:cs="Arial"/>
        </w:rPr>
        <w:t>;74</w:t>
      </w:r>
      <w:proofErr w:type="gramEnd"/>
      <w:r w:rsidRPr="003C5AD4">
        <w:rPr>
          <w:rFonts w:ascii="Arial" w:hAnsi="Arial" w:cs="Arial"/>
        </w:rPr>
        <w:t xml:space="preserve"> (4): 736-747.</w:t>
      </w:r>
    </w:p>
    <w:p w14:paraId="2CE3AA28" w14:textId="77777777" w:rsidR="003C5AD4" w:rsidRPr="003C5AD4" w:rsidRDefault="003C5AD4" w:rsidP="003C5AD4">
      <w:pPr>
        <w:rPr>
          <w:rFonts w:ascii="Arial" w:hAnsi="Arial" w:cs="Arial"/>
          <w:sz w:val="22"/>
          <w:szCs w:val="22"/>
        </w:rPr>
      </w:pPr>
    </w:p>
    <w:p w14:paraId="55E2B664" w14:textId="77777777" w:rsidR="000F06A5" w:rsidRPr="000F06A5" w:rsidRDefault="000F06A5" w:rsidP="000F06A5">
      <w:pPr>
        <w:pStyle w:val="ListParagraph"/>
        <w:rPr>
          <w:rFonts w:ascii="Arial" w:hAnsi="Arial" w:cs="Arial"/>
        </w:rPr>
      </w:pPr>
    </w:p>
    <w:p w14:paraId="666F2333" w14:textId="497CA7F1" w:rsidR="00B118D0" w:rsidRDefault="004C62F5" w:rsidP="005634AF">
      <w:pPr>
        <w:pStyle w:val="ListParagraph"/>
        <w:ind w:left="360"/>
        <w:rPr>
          <w:rFonts w:ascii="Arial" w:hAnsi="Arial" w:cs="Arial"/>
        </w:rPr>
      </w:pPr>
      <w:r>
        <w:rPr>
          <w:rFonts w:ascii="Arial" w:hAnsi="Arial" w:cs="Arial"/>
        </w:rPr>
        <w:t xml:space="preserve">Professor </w:t>
      </w:r>
      <w:r w:rsidR="0096686C">
        <w:rPr>
          <w:rFonts w:ascii="Arial" w:hAnsi="Arial" w:cs="Arial"/>
        </w:rPr>
        <w:t>Frank</w:t>
      </w:r>
      <w:r>
        <w:rPr>
          <w:rFonts w:ascii="Arial" w:hAnsi="Arial" w:cs="Arial"/>
        </w:rPr>
        <w:t xml:space="preserve"> CT</w:t>
      </w:r>
      <w:r w:rsidR="0096686C">
        <w:rPr>
          <w:rFonts w:ascii="Arial" w:hAnsi="Arial" w:cs="Arial"/>
        </w:rPr>
        <w:t xml:space="preserve"> Smith</w:t>
      </w:r>
      <w:r w:rsidR="00B118D0">
        <w:rPr>
          <w:rFonts w:ascii="Arial" w:hAnsi="Arial" w:cs="Arial"/>
        </w:rPr>
        <w:t>, ICBSE Chair</w:t>
      </w:r>
    </w:p>
    <w:p w14:paraId="50A65762" w14:textId="715D9F3D" w:rsidR="00B118D0" w:rsidRPr="004A0B4C" w:rsidRDefault="00156481" w:rsidP="005634AF">
      <w:pPr>
        <w:pStyle w:val="ListParagraph"/>
        <w:ind w:left="360"/>
        <w:rPr>
          <w:rFonts w:ascii="Arial" w:hAnsi="Arial" w:cs="Arial"/>
        </w:rPr>
      </w:pPr>
      <w:r>
        <w:rPr>
          <w:rFonts w:ascii="Arial" w:hAnsi="Arial" w:cs="Arial"/>
        </w:rPr>
        <w:t>Gregory Ayre</w:t>
      </w:r>
      <w:r w:rsidR="00B118D0">
        <w:rPr>
          <w:rFonts w:ascii="Arial" w:hAnsi="Arial" w:cs="Arial"/>
        </w:rPr>
        <w:t>, ICBSE Manager</w:t>
      </w:r>
    </w:p>
    <w:p w14:paraId="18732E1C" w14:textId="66F4668E" w:rsidR="00B118D0" w:rsidRDefault="008F670B" w:rsidP="005634AF">
      <w:pPr>
        <w:pStyle w:val="ListParagraph"/>
        <w:ind w:left="360"/>
        <w:rPr>
          <w:rFonts w:ascii="Arial" w:hAnsi="Arial" w:cs="Arial"/>
        </w:rPr>
      </w:pPr>
      <w:r>
        <w:rPr>
          <w:rFonts w:ascii="Arial" w:hAnsi="Arial" w:cs="Arial"/>
        </w:rPr>
        <w:t xml:space="preserve">3 </w:t>
      </w:r>
      <w:r w:rsidR="0096686C">
        <w:rPr>
          <w:rFonts w:ascii="Arial" w:hAnsi="Arial" w:cs="Arial"/>
        </w:rPr>
        <w:t>July 201</w:t>
      </w:r>
      <w:r w:rsidR="00156481">
        <w:rPr>
          <w:rFonts w:ascii="Arial" w:hAnsi="Arial" w:cs="Arial"/>
        </w:rPr>
        <w:t>9</w:t>
      </w:r>
    </w:p>
    <w:p w14:paraId="0347877A" w14:textId="683BDE98" w:rsidR="002E43AD" w:rsidRDefault="002E43AD" w:rsidP="005634AF">
      <w:pPr>
        <w:rPr>
          <w:rFonts w:ascii="Arial" w:hAnsi="Arial" w:cs="Arial"/>
        </w:rPr>
        <w:sectPr w:rsidR="002E43AD" w:rsidSect="00980E31">
          <w:headerReference w:type="default" r:id="rId12"/>
          <w:footerReference w:type="even" r:id="rId13"/>
          <w:footerReference w:type="default" r:id="rId14"/>
          <w:type w:val="continuous"/>
          <w:pgSz w:w="11906" w:h="16838"/>
          <w:pgMar w:top="1440" w:right="1440" w:bottom="1440" w:left="1440" w:header="709" w:footer="709" w:gutter="0"/>
          <w:pgNumType w:start="0"/>
          <w:cols w:space="708"/>
          <w:titlePg/>
          <w:docGrid w:linePitch="360"/>
        </w:sectPr>
      </w:pPr>
    </w:p>
    <w:tbl>
      <w:tblPr>
        <w:tblW w:w="16126" w:type="dxa"/>
        <w:tblLook w:val="04A0" w:firstRow="1" w:lastRow="0" w:firstColumn="1" w:lastColumn="0" w:noHBand="0" w:noVBand="1"/>
      </w:tblPr>
      <w:tblGrid>
        <w:gridCol w:w="2245"/>
        <w:gridCol w:w="732"/>
        <w:gridCol w:w="1134"/>
        <w:gridCol w:w="1076"/>
        <w:gridCol w:w="956"/>
        <w:gridCol w:w="867"/>
        <w:gridCol w:w="928"/>
        <w:gridCol w:w="2268"/>
        <w:gridCol w:w="1249"/>
        <w:gridCol w:w="1027"/>
        <w:gridCol w:w="1076"/>
        <w:gridCol w:w="953"/>
        <w:gridCol w:w="867"/>
        <w:gridCol w:w="800"/>
      </w:tblGrid>
      <w:tr w:rsidR="00C965C4" w:rsidRPr="00C965C4" w14:paraId="7179224E" w14:textId="77777777" w:rsidTr="00C965C4">
        <w:trPr>
          <w:trHeight w:val="375"/>
        </w:trPr>
        <w:tc>
          <w:tcPr>
            <w:tcW w:w="12482" w:type="dxa"/>
            <w:gridSpan w:val="10"/>
            <w:tcBorders>
              <w:top w:val="nil"/>
              <w:left w:val="nil"/>
              <w:bottom w:val="nil"/>
              <w:right w:val="nil"/>
            </w:tcBorders>
            <w:shd w:val="clear" w:color="auto" w:fill="auto"/>
            <w:noWrap/>
            <w:vAlign w:val="bottom"/>
            <w:hideMark/>
          </w:tcPr>
          <w:p w14:paraId="47E95B54" w14:textId="77777777" w:rsidR="00C965C4" w:rsidRPr="00C965C4" w:rsidRDefault="00C965C4" w:rsidP="00C965C4">
            <w:pPr>
              <w:rPr>
                <w:rFonts w:ascii="Calibri" w:hAnsi="Calibri" w:cs="Calibri"/>
                <w:b/>
                <w:bCs/>
                <w:color w:val="000000"/>
                <w:sz w:val="28"/>
                <w:szCs w:val="28"/>
                <w:u w:val="single"/>
              </w:rPr>
            </w:pPr>
            <w:r w:rsidRPr="00C965C4">
              <w:rPr>
                <w:rFonts w:ascii="Calibri" w:hAnsi="Calibri" w:cs="Calibri"/>
                <w:b/>
                <w:bCs/>
                <w:color w:val="000000"/>
                <w:sz w:val="28"/>
                <w:szCs w:val="28"/>
                <w:u w:val="single"/>
              </w:rPr>
              <w:lastRenderedPageBreak/>
              <w:t>PROTECTED CHARACTERISTICS: EXAMINERS/ASSESSORS AND CANDIDATES AT 19 JUNE 2019</w:t>
            </w:r>
          </w:p>
        </w:tc>
        <w:tc>
          <w:tcPr>
            <w:tcW w:w="1076" w:type="dxa"/>
            <w:tcBorders>
              <w:top w:val="nil"/>
              <w:left w:val="nil"/>
              <w:bottom w:val="nil"/>
              <w:right w:val="nil"/>
            </w:tcBorders>
            <w:shd w:val="clear" w:color="auto" w:fill="auto"/>
            <w:noWrap/>
            <w:vAlign w:val="bottom"/>
            <w:hideMark/>
          </w:tcPr>
          <w:p w14:paraId="5E618652" w14:textId="77777777" w:rsidR="00C965C4" w:rsidRPr="00C965C4" w:rsidRDefault="00C965C4" w:rsidP="00C965C4">
            <w:pPr>
              <w:rPr>
                <w:rFonts w:ascii="Calibri" w:hAnsi="Calibri" w:cs="Calibri"/>
                <w:b/>
                <w:bCs/>
                <w:color w:val="000000"/>
                <w:sz w:val="28"/>
                <w:szCs w:val="28"/>
                <w:u w:val="single"/>
              </w:rPr>
            </w:pPr>
          </w:p>
        </w:tc>
        <w:tc>
          <w:tcPr>
            <w:tcW w:w="901" w:type="dxa"/>
            <w:tcBorders>
              <w:top w:val="nil"/>
              <w:left w:val="nil"/>
              <w:bottom w:val="nil"/>
              <w:right w:val="nil"/>
            </w:tcBorders>
            <w:shd w:val="clear" w:color="auto" w:fill="auto"/>
            <w:noWrap/>
            <w:vAlign w:val="bottom"/>
            <w:hideMark/>
          </w:tcPr>
          <w:p w14:paraId="5E6AEBB4" w14:textId="77777777" w:rsidR="00C965C4" w:rsidRPr="00C965C4" w:rsidRDefault="00C965C4" w:rsidP="00C965C4">
            <w:pPr>
              <w:rPr>
                <w:sz w:val="20"/>
                <w:szCs w:val="20"/>
              </w:rPr>
            </w:pPr>
          </w:p>
        </w:tc>
        <w:tc>
          <w:tcPr>
            <w:tcW w:w="867" w:type="dxa"/>
            <w:tcBorders>
              <w:top w:val="nil"/>
              <w:left w:val="nil"/>
              <w:bottom w:val="nil"/>
              <w:right w:val="nil"/>
            </w:tcBorders>
            <w:shd w:val="clear" w:color="auto" w:fill="auto"/>
            <w:noWrap/>
            <w:vAlign w:val="bottom"/>
            <w:hideMark/>
          </w:tcPr>
          <w:p w14:paraId="46E13228" w14:textId="77777777" w:rsidR="00C965C4" w:rsidRPr="00C965C4" w:rsidRDefault="00C965C4" w:rsidP="00C965C4">
            <w:pPr>
              <w:rPr>
                <w:sz w:val="20"/>
                <w:szCs w:val="20"/>
              </w:rPr>
            </w:pPr>
          </w:p>
        </w:tc>
        <w:tc>
          <w:tcPr>
            <w:tcW w:w="800" w:type="dxa"/>
            <w:tcBorders>
              <w:top w:val="nil"/>
              <w:left w:val="nil"/>
              <w:bottom w:val="nil"/>
              <w:right w:val="nil"/>
            </w:tcBorders>
            <w:shd w:val="clear" w:color="auto" w:fill="auto"/>
            <w:noWrap/>
            <w:vAlign w:val="center"/>
            <w:hideMark/>
          </w:tcPr>
          <w:p w14:paraId="484DF33C" w14:textId="77777777" w:rsidR="00C965C4" w:rsidRPr="00C965C4" w:rsidRDefault="00C965C4" w:rsidP="00C965C4">
            <w:pPr>
              <w:rPr>
                <w:sz w:val="20"/>
                <w:szCs w:val="20"/>
              </w:rPr>
            </w:pPr>
          </w:p>
        </w:tc>
      </w:tr>
      <w:tr w:rsidR="00C965C4" w:rsidRPr="00C965C4" w14:paraId="3DE8D230" w14:textId="77777777" w:rsidTr="00C965C4">
        <w:trPr>
          <w:trHeight w:val="255"/>
        </w:trPr>
        <w:tc>
          <w:tcPr>
            <w:tcW w:w="7938" w:type="dxa"/>
            <w:gridSpan w:val="7"/>
            <w:tcBorders>
              <w:top w:val="nil"/>
              <w:left w:val="nil"/>
              <w:bottom w:val="nil"/>
              <w:right w:val="nil"/>
            </w:tcBorders>
            <w:shd w:val="clear" w:color="auto" w:fill="auto"/>
            <w:noWrap/>
            <w:vAlign w:val="bottom"/>
            <w:hideMark/>
          </w:tcPr>
          <w:p w14:paraId="4F25FE8D" w14:textId="77777777" w:rsidR="00C965C4" w:rsidRPr="00C965C4" w:rsidRDefault="00C965C4" w:rsidP="00C965C4">
            <w:pPr>
              <w:rPr>
                <w:rFonts w:ascii="Calibri" w:hAnsi="Calibri" w:cs="Calibri"/>
                <w:b/>
                <w:bCs/>
                <w:i/>
                <w:iCs/>
                <w:color w:val="000000"/>
                <w:sz w:val="22"/>
                <w:szCs w:val="22"/>
              </w:rPr>
            </w:pPr>
            <w:r w:rsidRPr="00C965C4">
              <w:rPr>
                <w:rFonts w:ascii="Calibri" w:hAnsi="Calibri" w:cs="Calibri"/>
                <w:b/>
                <w:bCs/>
                <w:i/>
                <w:iCs/>
                <w:color w:val="000000"/>
                <w:sz w:val="22"/>
                <w:szCs w:val="22"/>
              </w:rPr>
              <w:t>Candidate statistics: candidates in 2019 for each stage or type of exam</w:t>
            </w:r>
          </w:p>
        </w:tc>
        <w:tc>
          <w:tcPr>
            <w:tcW w:w="2268" w:type="dxa"/>
            <w:tcBorders>
              <w:top w:val="nil"/>
              <w:left w:val="nil"/>
              <w:bottom w:val="nil"/>
              <w:right w:val="nil"/>
            </w:tcBorders>
            <w:shd w:val="clear" w:color="auto" w:fill="auto"/>
            <w:noWrap/>
            <w:vAlign w:val="bottom"/>
            <w:hideMark/>
          </w:tcPr>
          <w:p w14:paraId="7FA33691" w14:textId="77777777" w:rsidR="00C965C4" w:rsidRPr="00C965C4" w:rsidRDefault="00C965C4" w:rsidP="00C965C4">
            <w:pPr>
              <w:rPr>
                <w:rFonts w:ascii="Calibri" w:hAnsi="Calibri" w:cs="Calibri"/>
                <w:b/>
                <w:bCs/>
                <w:i/>
                <w:iCs/>
                <w:color w:val="000000"/>
                <w:sz w:val="22"/>
                <w:szCs w:val="22"/>
              </w:rPr>
            </w:pPr>
          </w:p>
        </w:tc>
        <w:tc>
          <w:tcPr>
            <w:tcW w:w="1249" w:type="dxa"/>
            <w:tcBorders>
              <w:top w:val="nil"/>
              <w:left w:val="nil"/>
              <w:bottom w:val="nil"/>
              <w:right w:val="nil"/>
            </w:tcBorders>
            <w:shd w:val="clear" w:color="auto" w:fill="auto"/>
            <w:noWrap/>
            <w:vAlign w:val="bottom"/>
            <w:hideMark/>
          </w:tcPr>
          <w:p w14:paraId="33716697" w14:textId="77777777" w:rsidR="00C965C4" w:rsidRPr="00C965C4" w:rsidRDefault="00C965C4" w:rsidP="00C965C4">
            <w:pPr>
              <w:rPr>
                <w:sz w:val="20"/>
                <w:szCs w:val="20"/>
              </w:rPr>
            </w:pPr>
          </w:p>
        </w:tc>
        <w:tc>
          <w:tcPr>
            <w:tcW w:w="1027" w:type="dxa"/>
            <w:tcBorders>
              <w:top w:val="nil"/>
              <w:left w:val="nil"/>
              <w:bottom w:val="nil"/>
              <w:right w:val="nil"/>
            </w:tcBorders>
            <w:shd w:val="clear" w:color="auto" w:fill="auto"/>
            <w:noWrap/>
            <w:vAlign w:val="bottom"/>
            <w:hideMark/>
          </w:tcPr>
          <w:p w14:paraId="207989E5" w14:textId="77777777" w:rsidR="00C965C4" w:rsidRPr="00C965C4" w:rsidRDefault="00C965C4" w:rsidP="00C965C4">
            <w:pPr>
              <w:rPr>
                <w:sz w:val="20"/>
                <w:szCs w:val="20"/>
              </w:rPr>
            </w:pPr>
          </w:p>
        </w:tc>
        <w:tc>
          <w:tcPr>
            <w:tcW w:w="1076" w:type="dxa"/>
            <w:tcBorders>
              <w:top w:val="nil"/>
              <w:left w:val="nil"/>
              <w:bottom w:val="nil"/>
              <w:right w:val="nil"/>
            </w:tcBorders>
            <w:shd w:val="clear" w:color="auto" w:fill="auto"/>
            <w:noWrap/>
            <w:vAlign w:val="bottom"/>
            <w:hideMark/>
          </w:tcPr>
          <w:p w14:paraId="71ABE444" w14:textId="77777777" w:rsidR="00C965C4" w:rsidRPr="00C965C4" w:rsidRDefault="00C965C4" w:rsidP="00C965C4">
            <w:pPr>
              <w:rPr>
                <w:sz w:val="20"/>
                <w:szCs w:val="20"/>
              </w:rPr>
            </w:pPr>
          </w:p>
        </w:tc>
        <w:tc>
          <w:tcPr>
            <w:tcW w:w="901" w:type="dxa"/>
            <w:tcBorders>
              <w:top w:val="nil"/>
              <w:left w:val="nil"/>
              <w:bottom w:val="nil"/>
              <w:right w:val="nil"/>
            </w:tcBorders>
            <w:shd w:val="clear" w:color="auto" w:fill="auto"/>
            <w:noWrap/>
            <w:vAlign w:val="bottom"/>
            <w:hideMark/>
          </w:tcPr>
          <w:p w14:paraId="6A60E8E1" w14:textId="77777777" w:rsidR="00C965C4" w:rsidRPr="00C965C4" w:rsidRDefault="00C965C4" w:rsidP="00C965C4">
            <w:pPr>
              <w:rPr>
                <w:sz w:val="20"/>
                <w:szCs w:val="20"/>
              </w:rPr>
            </w:pPr>
          </w:p>
        </w:tc>
        <w:tc>
          <w:tcPr>
            <w:tcW w:w="867" w:type="dxa"/>
            <w:tcBorders>
              <w:top w:val="nil"/>
              <w:left w:val="nil"/>
              <w:bottom w:val="nil"/>
              <w:right w:val="nil"/>
            </w:tcBorders>
            <w:shd w:val="clear" w:color="auto" w:fill="auto"/>
            <w:noWrap/>
            <w:vAlign w:val="bottom"/>
            <w:hideMark/>
          </w:tcPr>
          <w:p w14:paraId="22D2FA66" w14:textId="77777777" w:rsidR="00C965C4" w:rsidRPr="00C965C4" w:rsidRDefault="00C965C4" w:rsidP="00C965C4">
            <w:pPr>
              <w:rPr>
                <w:sz w:val="20"/>
                <w:szCs w:val="20"/>
              </w:rPr>
            </w:pPr>
          </w:p>
        </w:tc>
        <w:tc>
          <w:tcPr>
            <w:tcW w:w="800" w:type="dxa"/>
            <w:tcBorders>
              <w:top w:val="nil"/>
              <w:left w:val="nil"/>
              <w:bottom w:val="nil"/>
              <w:right w:val="nil"/>
            </w:tcBorders>
            <w:shd w:val="clear" w:color="auto" w:fill="auto"/>
            <w:noWrap/>
            <w:vAlign w:val="center"/>
            <w:hideMark/>
          </w:tcPr>
          <w:p w14:paraId="12DCDBCC" w14:textId="77777777" w:rsidR="00C965C4" w:rsidRPr="00C965C4" w:rsidRDefault="00C965C4" w:rsidP="00C965C4">
            <w:pPr>
              <w:rPr>
                <w:sz w:val="20"/>
                <w:szCs w:val="20"/>
              </w:rPr>
            </w:pPr>
          </w:p>
        </w:tc>
      </w:tr>
      <w:tr w:rsidR="00C965C4" w:rsidRPr="00C965C4" w14:paraId="03A8AC48" w14:textId="77777777" w:rsidTr="00C965C4">
        <w:trPr>
          <w:trHeight w:val="255"/>
        </w:trPr>
        <w:tc>
          <w:tcPr>
            <w:tcW w:w="2245" w:type="dxa"/>
            <w:tcBorders>
              <w:top w:val="nil"/>
              <w:left w:val="nil"/>
              <w:bottom w:val="nil"/>
              <w:right w:val="nil"/>
            </w:tcBorders>
            <w:shd w:val="clear" w:color="auto" w:fill="auto"/>
            <w:noWrap/>
            <w:vAlign w:val="bottom"/>
            <w:hideMark/>
          </w:tcPr>
          <w:p w14:paraId="27D4544E" w14:textId="77777777" w:rsidR="00C965C4" w:rsidRPr="00C965C4" w:rsidRDefault="00C965C4" w:rsidP="00C965C4">
            <w:pPr>
              <w:rPr>
                <w:sz w:val="20"/>
                <w:szCs w:val="20"/>
              </w:rPr>
            </w:pPr>
          </w:p>
        </w:tc>
        <w:tc>
          <w:tcPr>
            <w:tcW w:w="732" w:type="dxa"/>
            <w:tcBorders>
              <w:top w:val="nil"/>
              <w:left w:val="nil"/>
              <w:bottom w:val="nil"/>
              <w:right w:val="nil"/>
            </w:tcBorders>
            <w:shd w:val="clear" w:color="auto" w:fill="auto"/>
            <w:noWrap/>
            <w:vAlign w:val="bottom"/>
            <w:hideMark/>
          </w:tcPr>
          <w:p w14:paraId="17B2F826" w14:textId="77777777" w:rsidR="00C965C4" w:rsidRPr="00C965C4" w:rsidRDefault="00C965C4" w:rsidP="00C965C4">
            <w:pPr>
              <w:rPr>
                <w:sz w:val="20"/>
                <w:szCs w:val="20"/>
              </w:rPr>
            </w:pPr>
          </w:p>
        </w:tc>
        <w:tc>
          <w:tcPr>
            <w:tcW w:w="1134" w:type="dxa"/>
            <w:tcBorders>
              <w:top w:val="nil"/>
              <w:left w:val="nil"/>
              <w:bottom w:val="nil"/>
              <w:right w:val="nil"/>
            </w:tcBorders>
            <w:shd w:val="clear" w:color="auto" w:fill="auto"/>
            <w:noWrap/>
            <w:vAlign w:val="bottom"/>
            <w:hideMark/>
          </w:tcPr>
          <w:p w14:paraId="47E68C0B" w14:textId="77777777" w:rsidR="00C965C4" w:rsidRPr="00C965C4" w:rsidRDefault="00C965C4" w:rsidP="00C965C4">
            <w:pPr>
              <w:rPr>
                <w:sz w:val="20"/>
                <w:szCs w:val="20"/>
              </w:rPr>
            </w:pPr>
          </w:p>
        </w:tc>
        <w:tc>
          <w:tcPr>
            <w:tcW w:w="1076" w:type="dxa"/>
            <w:tcBorders>
              <w:top w:val="nil"/>
              <w:left w:val="nil"/>
              <w:bottom w:val="nil"/>
              <w:right w:val="nil"/>
            </w:tcBorders>
            <w:shd w:val="clear" w:color="auto" w:fill="auto"/>
            <w:noWrap/>
            <w:vAlign w:val="bottom"/>
            <w:hideMark/>
          </w:tcPr>
          <w:p w14:paraId="72974B59" w14:textId="77777777" w:rsidR="00C965C4" w:rsidRPr="00C965C4" w:rsidRDefault="00C965C4" w:rsidP="00C965C4">
            <w:pPr>
              <w:rPr>
                <w:sz w:val="20"/>
                <w:szCs w:val="20"/>
              </w:rPr>
            </w:pPr>
          </w:p>
        </w:tc>
        <w:tc>
          <w:tcPr>
            <w:tcW w:w="956" w:type="dxa"/>
            <w:tcBorders>
              <w:top w:val="nil"/>
              <w:left w:val="nil"/>
              <w:bottom w:val="nil"/>
              <w:right w:val="nil"/>
            </w:tcBorders>
            <w:shd w:val="clear" w:color="auto" w:fill="auto"/>
            <w:noWrap/>
            <w:vAlign w:val="bottom"/>
            <w:hideMark/>
          </w:tcPr>
          <w:p w14:paraId="31328EDE" w14:textId="77777777" w:rsidR="00C965C4" w:rsidRPr="00C965C4" w:rsidRDefault="00C965C4" w:rsidP="00C965C4">
            <w:pPr>
              <w:rPr>
                <w:sz w:val="20"/>
                <w:szCs w:val="20"/>
              </w:rPr>
            </w:pPr>
          </w:p>
        </w:tc>
        <w:tc>
          <w:tcPr>
            <w:tcW w:w="867" w:type="dxa"/>
            <w:tcBorders>
              <w:top w:val="nil"/>
              <w:left w:val="nil"/>
              <w:bottom w:val="nil"/>
              <w:right w:val="nil"/>
            </w:tcBorders>
            <w:shd w:val="clear" w:color="auto" w:fill="auto"/>
            <w:noWrap/>
            <w:vAlign w:val="bottom"/>
            <w:hideMark/>
          </w:tcPr>
          <w:p w14:paraId="7B9FA619" w14:textId="77777777" w:rsidR="00C965C4" w:rsidRPr="00C965C4" w:rsidRDefault="00C965C4" w:rsidP="00C965C4">
            <w:pPr>
              <w:rPr>
                <w:sz w:val="20"/>
                <w:szCs w:val="20"/>
              </w:rPr>
            </w:pPr>
          </w:p>
        </w:tc>
        <w:tc>
          <w:tcPr>
            <w:tcW w:w="928" w:type="dxa"/>
            <w:tcBorders>
              <w:top w:val="nil"/>
              <w:left w:val="nil"/>
              <w:bottom w:val="nil"/>
              <w:right w:val="nil"/>
            </w:tcBorders>
            <w:shd w:val="clear" w:color="auto" w:fill="auto"/>
            <w:noWrap/>
            <w:vAlign w:val="center"/>
            <w:hideMark/>
          </w:tcPr>
          <w:p w14:paraId="36B409EA" w14:textId="77777777" w:rsidR="00C965C4" w:rsidRPr="00C965C4" w:rsidRDefault="00C965C4" w:rsidP="00C965C4">
            <w:pPr>
              <w:rPr>
                <w:sz w:val="20"/>
                <w:szCs w:val="20"/>
              </w:rPr>
            </w:pPr>
          </w:p>
        </w:tc>
        <w:tc>
          <w:tcPr>
            <w:tcW w:w="2268" w:type="dxa"/>
            <w:tcBorders>
              <w:top w:val="nil"/>
              <w:left w:val="nil"/>
              <w:bottom w:val="nil"/>
              <w:right w:val="nil"/>
            </w:tcBorders>
            <w:shd w:val="clear" w:color="auto" w:fill="auto"/>
            <w:noWrap/>
            <w:vAlign w:val="bottom"/>
            <w:hideMark/>
          </w:tcPr>
          <w:p w14:paraId="33ED2129" w14:textId="77777777" w:rsidR="00C965C4" w:rsidRPr="00C965C4" w:rsidRDefault="00C965C4" w:rsidP="00C965C4">
            <w:pPr>
              <w:jc w:val="center"/>
              <w:rPr>
                <w:sz w:val="20"/>
                <w:szCs w:val="20"/>
              </w:rPr>
            </w:pPr>
          </w:p>
        </w:tc>
        <w:tc>
          <w:tcPr>
            <w:tcW w:w="1249" w:type="dxa"/>
            <w:tcBorders>
              <w:top w:val="nil"/>
              <w:left w:val="nil"/>
              <w:bottom w:val="nil"/>
              <w:right w:val="nil"/>
            </w:tcBorders>
            <w:shd w:val="clear" w:color="auto" w:fill="auto"/>
            <w:noWrap/>
            <w:vAlign w:val="bottom"/>
            <w:hideMark/>
          </w:tcPr>
          <w:p w14:paraId="2B1E02DA" w14:textId="77777777" w:rsidR="00C965C4" w:rsidRPr="00C965C4" w:rsidRDefault="00C965C4" w:rsidP="00C965C4">
            <w:pPr>
              <w:rPr>
                <w:sz w:val="20"/>
                <w:szCs w:val="20"/>
              </w:rPr>
            </w:pPr>
          </w:p>
        </w:tc>
        <w:tc>
          <w:tcPr>
            <w:tcW w:w="1027" w:type="dxa"/>
            <w:tcBorders>
              <w:top w:val="nil"/>
              <w:left w:val="nil"/>
              <w:bottom w:val="nil"/>
              <w:right w:val="nil"/>
            </w:tcBorders>
            <w:shd w:val="clear" w:color="auto" w:fill="auto"/>
            <w:noWrap/>
            <w:vAlign w:val="bottom"/>
            <w:hideMark/>
          </w:tcPr>
          <w:p w14:paraId="396040AF" w14:textId="77777777" w:rsidR="00C965C4" w:rsidRPr="00C965C4" w:rsidRDefault="00C965C4" w:rsidP="00C965C4">
            <w:pPr>
              <w:rPr>
                <w:sz w:val="20"/>
                <w:szCs w:val="20"/>
              </w:rPr>
            </w:pPr>
          </w:p>
        </w:tc>
        <w:tc>
          <w:tcPr>
            <w:tcW w:w="1076" w:type="dxa"/>
            <w:tcBorders>
              <w:top w:val="nil"/>
              <w:left w:val="nil"/>
              <w:bottom w:val="nil"/>
              <w:right w:val="nil"/>
            </w:tcBorders>
            <w:shd w:val="clear" w:color="auto" w:fill="auto"/>
            <w:noWrap/>
            <w:vAlign w:val="bottom"/>
            <w:hideMark/>
          </w:tcPr>
          <w:p w14:paraId="3C9E4B19" w14:textId="77777777" w:rsidR="00C965C4" w:rsidRPr="00C965C4" w:rsidRDefault="00C965C4" w:rsidP="00C965C4">
            <w:pPr>
              <w:rPr>
                <w:sz w:val="20"/>
                <w:szCs w:val="20"/>
              </w:rPr>
            </w:pPr>
          </w:p>
        </w:tc>
        <w:tc>
          <w:tcPr>
            <w:tcW w:w="901" w:type="dxa"/>
            <w:tcBorders>
              <w:top w:val="nil"/>
              <w:left w:val="nil"/>
              <w:bottom w:val="nil"/>
              <w:right w:val="nil"/>
            </w:tcBorders>
            <w:shd w:val="clear" w:color="auto" w:fill="auto"/>
            <w:noWrap/>
            <w:vAlign w:val="bottom"/>
            <w:hideMark/>
          </w:tcPr>
          <w:p w14:paraId="1FB3C98A" w14:textId="77777777" w:rsidR="00C965C4" w:rsidRPr="00C965C4" w:rsidRDefault="00C965C4" w:rsidP="00C965C4">
            <w:pPr>
              <w:rPr>
                <w:sz w:val="20"/>
                <w:szCs w:val="20"/>
              </w:rPr>
            </w:pPr>
          </w:p>
        </w:tc>
        <w:tc>
          <w:tcPr>
            <w:tcW w:w="867" w:type="dxa"/>
            <w:tcBorders>
              <w:top w:val="nil"/>
              <w:left w:val="nil"/>
              <w:bottom w:val="nil"/>
              <w:right w:val="nil"/>
            </w:tcBorders>
            <w:shd w:val="clear" w:color="auto" w:fill="auto"/>
            <w:noWrap/>
            <w:vAlign w:val="bottom"/>
            <w:hideMark/>
          </w:tcPr>
          <w:p w14:paraId="4F47633C" w14:textId="77777777" w:rsidR="00C965C4" w:rsidRPr="00C965C4" w:rsidRDefault="00C965C4" w:rsidP="00C965C4">
            <w:pPr>
              <w:rPr>
                <w:sz w:val="20"/>
                <w:szCs w:val="20"/>
              </w:rPr>
            </w:pPr>
          </w:p>
        </w:tc>
        <w:tc>
          <w:tcPr>
            <w:tcW w:w="800" w:type="dxa"/>
            <w:tcBorders>
              <w:top w:val="nil"/>
              <w:left w:val="nil"/>
              <w:bottom w:val="nil"/>
              <w:right w:val="nil"/>
            </w:tcBorders>
            <w:shd w:val="clear" w:color="auto" w:fill="auto"/>
            <w:noWrap/>
            <w:vAlign w:val="center"/>
            <w:hideMark/>
          </w:tcPr>
          <w:p w14:paraId="00B6E62B" w14:textId="77777777" w:rsidR="00C965C4" w:rsidRPr="00C965C4" w:rsidRDefault="00C965C4" w:rsidP="00C965C4">
            <w:pPr>
              <w:rPr>
                <w:sz w:val="20"/>
                <w:szCs w:val="20"/>
              </w:rPr>
            </w:pPr>
          </w:p>
        </w:tc>
      </w:tr>
      <w:tr w:rsidR="00C965C4" w:rsidRPr="00C965C4" w14:paraId="522290E5" w14:textId="77777777" w:rsidTr="00C965C4">
        <w:trPr>
          <w:trHeight w:val="225"/>
        </w:trPr>
        <w:tc>
          <w:tcPr>
            <w:tcW w:w="2245" w:type="dxa"/>
            <w:tcBorders>
              <w:top w:val="nil"/>
              <w:left w:val="nil"/>
              <w:bottom w:val="nil"/>
              <w:right w:val="nil"/>
            </w:tcBorders>
            <w:shd w:val="clear" w:color="auto" w:fill="auto"/>
            <w:noWrap/>
            <w:vAlign w:val="bottom"/>
            <w:hideMark/>
          </w:tcPr>
          <w:p w14:paraId="78E60385" w14:textId="77777777" w:rsidR="00C965C4" w:rsidRPr="00C965C4" w:rsidRDefault="00C965C4" w:rsidP="00C965C4">
            <w:pPr>
              <w:rPr>
                <w:sz w:val="20"/>
                <w:szCs w:val="20"/>
              </w:rPr>
            </w:pPr>
          </w:p>
        </w:tc>
        <w:tc>
          <w:tcPr>
            <w:tcW w:w="732" w:type="dxa"/>
            <w:tcBorders>
              <w:top w:val="nil"/>
              <w:left w:val="nil"/>
              <w:bottom w:val="nil"/>
              <w:right w:val="nil"/>
            </w:tcBorders>
            <w:shd w:val="clear" w:color="auto" w:fill="auto"/>
            <w:noWrap/>
            <w:vAlign w:val="bottom"/>
            <w:hideMark/>
          </w:tcPr>
          <w:p w14:paraId="2B2207F3" w14:textId="77777777" w:rsidR="00C965C4" w:rsidRPr="00C965C4" w:rsidRDefault="00C965C4" w:rsidP="00C965C4">
            <w:pPr>
              <w:rPr>
                <w:sz w:val="20"/>
                <w:szCs w:val="20"/>
              </w:rPr>
            </w:pPr>
          </w:p>
        </w:tc>
        <w:tc>
          <w:tcPr>
            <w:tcW w:w="1134" w:type="dxa"/>
            <w:tcBorders>
              <w:top w:val="nil"/>
              <w:left w:val="nil"/>
              <w:bottom w:val="nil"/>
              <w:right w:val="nil"/>
            </w:tcBorders>
            <w:shd w:val="clear" w:color="auto" w:fill="auto"/>
            <w:noWrap/>
            <w:vAlign w:val="bottom"/>
            <w:hideMark/>
          </w:tcPr>
          <w:p w14:paraId="5397CED1" w14:textId="77777777" w:rsidR="00C965C4" w:rsidRPr="00C965C4" w:rsidRDefault="00C965C4" w:rsidP="00C965C4">
            <w:pPr>
              <w:rPr>
                <w:sz w:val="20"/>
                <w:szCs w:val="20"/>
              </w:rPr>
            </w:pPr>
          </w:p>
        </w:tc>
        <w:tc>
          <w:tcPr>
            <w:tcW w:w="1076" w:type="dxa"/>
            <w:tcBorders>
              <w:top w:val="nil"/>
              <w:left w:val="nil"/>
              <w:bottom w:val="nil"/>
              <w:right w:val="nil"/>
            </w:tcBorders>
            <w:shd w:val="clear" w:color="auto" w:fill="auto"/>
            <w:noWrap/>
            <w:vAlign w:val="bottom"/>
            <w:hideMark/>
          </w:tcPr>
          <w:p w14:paraId="01E60417" w14:textId="77777777" w:rsidR="00C965C4" w:rsidRPr="00C965C4" w:rsidRDefault="00C965C4" w:rsidP="00C965C4">
            <w:pPr>
              <w:rPr>
                <w:sz w:val="20"/>
                <w:szCs w:val="20"/>
              </w:rPr>
            </w:pPr>
          </w:p>
        </w:tc>
        <w:tc>
          <w:tcPr>
            <w:tcW w:w="956" w:type="dxa"/>
            <w:tcBorders>
              <w:top w:val="nil"/>
              <w:left w:val="nil"/>
              <w:bottom w:val="nil"/>
              <w:right w:val="nil"/>
            </w:tcBorders>
            <w:shd w:val="clear" w:color="auto" w:fill="auto"/>
            <w:noWrap/>
            <w:vAlign w:val="bottom"/>
            <w:hideMark/>
          </w:tcPr>
          <w:p w14:paraId="7037A9DD" w14:textId="77777777" w:rsidR="00C965C4" w:rsidRPr="00C965C4" w:rsidRDefault="00C965C4" w:rsidP="00C965C4">
            <w:pPr>
              <w:rPr>
                <w:sz w:val="20"/>
                <w:szCs w:val="20"/>
              </w:rPr>
            </w:pPr>
          </w:p>
        </w:tc>
        <w:tc>
          <w:tcPr>
            <w:tcW w:w="867" w:type="dxa"/>
            <w:tcBorders>
              <w:top w:val="nil"/>
              <w:left w:val="nil"/>
              <w:bottom w:val="nil"/>
              <w:right w:val="nil"/>
            </w:tcBorders>
            <w:shd w:val="clear" w:color="auto" w:fill="auto"/>
            <w:noWrap/>
            <w:vAlign w:val="bottom"/>
            <w:hideMark/>
          </w:tcPr>
          <w:p w14:paraId="227C7661" w14:textId="77777777" w:rsidR="00C965C4" w:rsidRPr="00C965C4" w:rsidRDefault="00C965C4" w:rsidP="00C965C4">
            <w:pPr>
              <w:rPr>
                <w:sz w:val="20"/>
                <w:szCs w:val="20"/>
              </w:rPr>
            </w:pPr>
          </w:p>
        </w:tc>
        <w:tc>
          <w:tcPr>
            <w:tcW w:w="928" w:type="dxa"/>
            <w:tcBorders>
              <w:top w:val="nil"/>
              <w:left w:val="nil"/>
              <w:bottom w:val="nil"/>
              <w:right w:val="nil"/>
            </w:tcBorders>
            <w:shd w:val="clear" w:color="auto" w:fill="auto"/>
            <w:noWrap/>
            <w:vAlign w:val="center"/>
            <w:hideMark/>
          </w:tcPr>
          <w:p w14:paraId="1BD631CB" w14:textId="77777777" w:rsidR="00C965C4" w:rsidRPr="00C965C4" w:rsidRDefault="00C965C4" w:rsidP="00C965C4">
            <w:pPr>
              <w:rPr>
                <w:sz w:val="20"/>
                <w:szCs w:val="20"/>
              </w:rPr>
            </w:pPr>
          </w:p>
        </w:tc>
        <w:tc>
          <w:tcPr>
            <w:tcW w:w="2268" w:type="dxa"/>
            <w:tcBorders>
              <w:top w:val="nil"/>
              <w:left w:val="nil"/>
              <w:bottom w:val="nil"/>
              <w:right w:val="nil"/>
            </w:tcBorders>
            <w:shd w:val="clear" w:color="auto" w:fill="auto"/>
            <w:noWrap/>
            <w:vAlign w:val="bottom"/>
            <w:hideMark/>
          </w:tcPr>
          <w:p w14:paraId="03410853" w14:textId="77777777" w:rsidR="00C965C4" w:rsidRPr="00C965C4" w:rsidRDefault="00C965C4" w:rsidP="00C965C4">
            <w:pPr>
              <w:jc w:val="center"/>
              <w:rPr>
                <w:sz w:val="20"/>
                <w:szCs w:val="20"/>
              </w:rPr>
            </w:pPr>
          </w:p>
        </w:tc>
        <w:tc>
          <w:tcPr>
            <w:tcW w:w="1249" w:type="dxa"/>
            <w:tcBorders>
              <w:top w:val="nil"/>
              <w:left w:val="nil"/>
              <w:bottom w:val="nil"/>
              <w:right w:val="nil"/>
            </w:tcBorders>
            <w:shd w:val="clear" w:color="auto" w:fill="auto"/>
            <w:noWrap/>
            <w:vAlign w:val="bottom"/>
            <w:hideMark/>
          </w:tcPr>
          <w:p w14:paraId="70E907E1" w14:textId="77777777" w:rsidR="00C965C4" w:rsidRPr="00C965C4" w:rsidRDefault="00C965C4" w:rsidP="00C965C4">
            <w:pPr>
              <w:rPr>
                <w:sz w:val="20"/>
                <w:szCs w:val="20"/>
              </w:rPr>
            </w:pPr>
          </w:p>
        </w:tc>
        <w:tc>
          <w:tcPr>
            <w:tcW w:w="1027" w:type="dxa"/>
            <w:tcBorders>
              <w:top w:val="nil"/>
              <w:left w:val="nil"/>
              <w:bottom w:val="nil"/>
              <w:right w:val="nil"/>
            </w:tcBorders>
            <w:shd w:val="clear" w:color="auto" w:fill="auto"/>
            <w:noWrap/>
            <w:vAlign w:val="bottom"/>
            <w:hideMark/>
          </w:tcPr>
          <w:p w14:paraId="36E037A1" w14:textId="77777777" w:rsidR="00C965C4" w:rsidRPr="00C965C4" w:rsidRDefault="00C965C4" w:rsidP="00C965C4">
            <w:pPr>
              <w:rPr>
                <w:sz w:val="20"/>
                <w:szCs w:val="20"/>
              </w:rPr>
            </w:pPr>
          </w:p>
        </w:tc>
        <w:tc>
          <w:tcPr>
            <w:tcW w:w="1076" w:type="dxa"/>
            <w:tcBorders>
              <w:top w:val="nil"/>
              <w:left w:val="nil"/>
              <w:bottom w:val="nil"/>
              <w:right w:val="nil"/>
            </w:tcBorders>
            <w:shd w:val="clear" w:color="auto" w:fill="auto"/>
            <w:noWrap/>
            <w:vAlign w:val="bottom"/>
            <w:hideMark/>
          </w:tcPr>
          <w:p w14:paraId="52C2F3D4" w14:textId="77777777" w:rsidR="00C965C4" w:rsidRPr="00C965C4" w:rsidRDefault="00C965C4" w:rsidP="00C965C4">
            <w:pPr>
              <w:rPr>
                <w:sz w:val="20"/>
                <w:szCs w:val="20"/>
              </w:rPr>
            </w:pPr>
          </w:p>
        </w:tc>
        <w:tc>
          <w:tcPr>
            <w:tcW w:w="901" w:type="dxa"/>
            <w:tcBorders>
              <w:top w:val="nil"/>
              <w:left w:val="nil"/>
              <w:bottom w:val="nil"/>
              <w:right w:val="nil"/>
            </w:tcBorders>
            <w:shd w:val="clear" w:color="auto" w:fill="auto"/>
            <w:noWrap/>
            <w:vAlign w:val="bottom"/>
            <w:hideMark/>
          </w:tcPr>
          <w:p w14:paraId="1C10EBC7" w14:textId="77777777" w:rsidR="00C965C4" w:rsidRPr="00C965C4" w:rsidRDefault="00C965C4" w:rsidP="00C965C4">
            <w:pPr>
              <w:rPr>
                <w:sz w:val="20"/>
                <w:szCs w:val="20"/>
              </w:rPr>
            </w:pPr>
          </w:p>
        </w:tc>
        <w:tc>
          <w:tcPr>
            <w:tcW w:w="867" w:type="dxa"/>
            <w:tcBorders>
              <w:top w:val="nil"/>
              <w:left w:val="nil"/>
              <w:bottom w:val="nil"/>
              <w:right w:val="nil"/>
            </w:tcBorders>
            <w:shd w:val="clear" w:color="auto" w:fill="auto"/>
            <w:noWrap/>
            <w:vAlign w:val="bottom"/>
            <w:hideMark/>
          </w:tcPr>
          <w:p w14:paraId="5031EA03" w14:textId="77777777" w:rsidR="00C965C4" w:rsidRPr="00C965C4" w:rsidRDefault="00C965C4" w:rsidP="00C965C4">
            <w:pPr>
              <w:rPr>
                <w:sz w:val="20"/>
                <w:szCs w:val="20"/>
              </w:rPr>
            </w:pPr>
          </w:p>
        </w:tc>
        <w:tc>
          <w:tcPr>
            <w:tcW w:w="800" w:type="dxa"/>
            <w:tcBorders>
              <w:top w:val="nil"/>
              <w:left w:val="nil"/>
              <w:bottom w:val="nil"/>
              <w:right w:val="nil"/>
            </w:tcBorders>
            <w:shd w:val="clear" w:color="auto" w:fill="auto"/>
            <w:noWrap/>
            <w:vAlign w:val="center"/>
            <w:hideMark/>
          </w:tcPr>
          <w:p w14:paraId="25EB6230" w14:textId="77777777" w:rsidR="00C965C4" w:rsidRPr="00C965C4" w:rsidRDefault="00C965C4" w:rsidP="00C965C4">
            <w:pPr>
              <w:rPr>
                <w:sz w:val="20"/>
                <w:szCs w:val="20"/>
              </w:rPr>
            </w:pPr>
          </w:p>
        </w:tc>
      </w:tr>
      <w:tr w:rsidR="00C965C4" w:rsidRPr="00C965C4" w14:paraId="70113827" w14:textId="77777777" w:rsidTr="00C965C4">
        <w:trPr>
          <w:trHeight w:val="300"/>
        </w:trPr>
        <w:tc>
          <w:tcPr>
            <w:tcW w:w="4111" w:type="dxa"/>
            <w:gridSpan w:val="3"/>
            <w:tcBorders>
              <w:top w:val="nil"/>
              <w:left w:val="nil"/>
              <w:bottom w:val="nil"/>
              <w:right w:val="nil"/>
            </w:tcBorders>
            <w:shd w:val="clear" w:color="auto" w:fill="auto"/>
            <w:noWrap/>
            <w:vAlign w:val="bottom"/>
            <w:hideMark/>
          </w:tcPr>
          <w:p w14:paraId="131D89A5" w14:textId="77777777" w:rsidR="00C965C4" w:rsidRPr="00C965C4" w:rsidRDefault="00C965C4" w:rsidP="00C965C4">
            <w:pPr>
              <w:rPr>
                <w:rFonts w:ascii="Calibri" w:hAnsi="Calibri" w:cs="Calibri"/>
                <w:b/>
                <w:bCs/>
                <w:color w:val="000000"/>
                <w:sz w:val="22"/>
                <w:szCs w:val="22"/>
                <w:u w:val="single"/>
              </w:rPr>
            </w:pPr>
            <w:r w:rsidRPr="00C965C4">
              <w:rPr>
                <w:rFonts w:ascii="Calibri" w:hAnsi="Calibri" w:cs="Calibri"/>
                <w:b/>
                <w:bCs/>
                <w:color w:val="000000"/>
                <w:sz w:val="22"/>
                <w:szCs w:val="22"/>
                <w:u w:val="single"/>
              </w:rPr>
              <w:t>AGE PROFILE - EXAMINERS/ASSESSORS</w:t>
            </w:r>
          </w:p>
        </w:tc>
        <w:tc>
          <w:tcPr>
            <w:tcW w:w="1076" w:type="dxa"/>
            <w:tcBorders>
              <w:top w:val="nil"/>
              <w:left w:val="nil"/>
              <w:bottom w:val="nil"/>
              <w:right w:val="nil"/>
            </w:tcBorders>
            <w:shd w:val="clear" w:color="auto" w:fill="auto"/>
            <w:noWrap/>
            <w:vAlign w:val="bottom"/>
            <w:hideMark/>
          </w:tcPr>
          <w:p w14:paraId="6F363A5B" w14:textId="77777777" w:rsidR="00C965C4" w:rsidRPr="00C965C4" w:rsidRDefault="00C965C4" w:rsidP="00C965C4">
            <w:pPr>
              <w:rPr>
                <w:rFonts w:ascii="Calibri" w:hAnsi="Calibri" w:cs="Calibri"/>
                <w:b/>
                <w:bCs/>
                <w:color w:val="000000"/>
                <w:sz w:val="22"/>
                <w:szCs w:val="22"/>
                <w:u w:val="single"/>
              </w:rPr>
            </w:pPr>
          </w:p>
        </w:tc>
        <w:tc>
          <w:tcPr>
            <w:tcW w:w="956" w:type="dxa"/>
            <w:tcBorders>
              <w:top w:val="nil"/>
              <w:left w:val="nil"/>
              <w:bottom w:val="nil"/>
              <w:right w:val="nil"/>
            </w:tcBorders>
            <w:shd w:val="clear" w:color="auto" w:fill="auto"/>
            <w:noWrap/>
            <w:vAlign w:val="bottom"/>
            <w:hideMark/>
          </w:tcPr>
          <w:p w14:paraId="0E69B6D6" w14:textId="77777777" w:rsidR="00C965C4" w:rsidRPr="00C965C4" w:rsidRDefault="00C965C4" w:rsidP="00C965C4">
            <w:pPr>
              <w:rPr>
                <w:sz w:val="20"/>
                <w:szCs w:val="20"/>
              </w:rPr>
            </w:pPr>
          </w:p>
        </w:tc>
        <w:tc>
          <w:tcPr>
            <w:tcW w:w="867" w:type="dxa"/>
            <w:tcBorders>
              <w:top w:val="nil"/>
              <w:left w:val="nil"/>
              <w:bottom w:val="nil"/>
              <w:right w:val="nil"/>
            </w:tcBorders>
            <w:shd w:val="clear" w:color="auto" w:fill="auto"/>
            <w:noWrap/>
            <w:vAlign w:val="bottom"/>
            <w:hideMark/>
          </w:tcPr>
          <w:p w14:paraId="0897FA4D" w14:textId="77777777" w:rsidR="00C965C4" w:rsidRPr="00C965C4" w:rsidRDefault="00C965C4" w:rsidP="00C965C4">
            <w:pPr>
              <w:rPr>
                <w:sz w:val="20"/>
                <w:szCs w:val="20"/>
              </w:rPr>
            </w:pPr>
          </w:p>
        </w:tc>
        <w:tc>
          <w:tcPr>
            <w:tcW w:w="928" w:type="dxa"/>
            <w:tcBorders>
              <w:top w:val="nil"/>
              <w:left w:val="nil"/>
              <w:bottom w:val="nil"/>
              <w:right w:val="nil"/>
            </w:tcBorders>
            <w:shd w:val="clear" w:color="auto" w:fill="auto"/>
            <w:noWrap/>
            <w:vAlign w:val="center"/>
            <w:hideMark/>
          </w:tcPr>
          <w:p w14:paraId="496A052F" w14:textId="77777777" w:rsidR="00C965C4" w:rsidRPr="00C965C4" w:rsidRDefault="00C965C4" w:rsidP="00C965C4">
            <w:pPr>
              <w:rPr>
                <w:sz w:val="20"/>
                <w:szCs w:val="20"/>
              </w:rPr>
            </w:pPr>
          </w:p>
        </w:tc>
        <w:tc>
          <w:tcPr>
            <w:tcW w:w="3517" w:type="dxa"/>
            <w:gridSpan w:val="2"/>
            <w:tcBorders>
              <w:top w:val="nil"/>
              <w:left w:val="nil"/>
              <w:bottom w:val="nil"/>
              <w:right w:val="nil"/>
            </w:tcBorders>
            <w:shd w:val="clear" w:color="auto" w:fill="auto"/>
            <w:noWrap/>
            <w:vAlign w:val="bottom"/>
            <w:hideMark/>
          </w:tcPr>
          <w:p w14:paraId="0355B22C" w14:textId="77777777" w:rsidR="00C965C4" w:rsidRPr="00C965C4" w:rsidRDefault="00C965C4" w:rsidP="00C965C4">
            <w:pPr>
              <w:rPr>
                <w:rFonts w:ascii="Calibri" w:hAnsi="Calibri" w:cs="Calibri"/>
                <w:b/>
                <w:bCs/>
                <w:color w:val="000000"/>
                <w:sz w:val="22"/>
                <w:szCs w:val="22"/>
                <w:u w:val="single"/>
              </w:rPr>
            </w:pPr>
            <w:r w:rsidRPr="00C965C4">
              <w:rPr>
                <w:rFonts w:ascii="Calibri" w:hAnsi="Calibri" w:cs="Calibri"/>
                <w:b/>
                <w:bCs/>
                <w:color w:val="000000"/>
                <w:sz w:val="22"/>
                <w:szCs w:val="22"/>
                <w:u w:val="single"/>
              </w:rPr>
              <w:t>AGE PROFILE - CANDIDATES</w:t>
            </w:r>
          </w:p>
        </w:tc>
        <w:tc>
          <w:tcPr>
            <w:tcW w:w="1027" w:type="dxa"/>
            <w:tcBorders>
              <w:top w:val="nil"/>
              <w:left w:val="nil"/>
              <w:bottom w:val="nil"/>
              <w:right w:val="nil"/>
            </w:tcBorders>
            <w:shd w:val="clear" w:color="auto" w:fill="auto"/>
            <w:noWrap/>
            <w:vAlign w:val="bottom"/>
            <w:hideMark/>
          </w:tcPr>
          <w:p w14:paraId="09A0EA26" w14:textId="77777777" w:rsidR="00C965C4" w:rsidRPr="00C965C4" w:rsidRDefault="00C965C4" w:rsidP="00C965C4">
            <w:pPr>
              <w:rPr>
                <w:rFonts w:ascii="Calibri" w:hAnsi="Calibri" w:cs="Calibri"/>
                <w:b/>
                <w:bCs/>
                <w:color w:val="000000"/>
                <w:sz w:val="22"/>
                <w:szCs w:val="22"/>
                <w:u w:val="single"/>
              </w:rPr>
            </w:pPr>
          </w:p>
        </w:tc>
        <w:tc>
          <w:tcPr>
            <w:tcW w:w="1076" w:type="dxa"/>
            <w:tcBorders>
              <w:top w:val="nil"/>
              <w:left w:val="nil"/>
              <w:bottom w:val="nil"/>
              <w:right w:val="nil"/>
            </w:tcBorders>
            <w:shd w:val="clear" w:color="auto" w:fill="auto"/>
            <w:noWrap/>
            <w:vAlign w:val="bottom"/>
            <w:hideMark/>
          </w:tcPr>
          <w:p w14:paraId="7D437510" w14:textId="77777777" w:rsidR="00C965C4" w:rsidRPr="00C965C4" w:rsidRDefault="00C965C4" w:rsidP="00C965C4">
            <w:pPr>
              <w:rPr>
                <w:sz w:val="20"/>
                <w:szCs w:val="20"/>
              </w:rPr>
            </w:pPr>
          </w:p>
        </w:tc>
        <w:tc>
          <w:tcPr>
            <w:tcW w:w="901" w:type="dxa"/>
            <w:tcBorders>
              <w:top w:val="nil"/>
              <w:left w:val="nil"/>
              <w:bottom w:val="nil"/>
              <w:right w:val="nil"/>
            </w:tcBorders>
            <w:shd w:val="clear" w:color="auto" w:fill="auto"/>
            <w:noWrap/>
            <w:vAlign w:val="bottom"/>
            <w:hideMark/>
          </w:tcPr>
          <w:p w14:paraId="1FEEEF09" w14:textId="77777777" w:rsidR="00C965C4" w:rsidRPr="00C965C4" w:rsidRDefault="00C965C4" w:rsidP="00C965C4">
            <w:pPr>
              <w:rPr>
                <w:sz w:val="20"/>
                <w:szCs w:val="20"/>
              </w:rPr>
            </w:pPr>
          </w:p>
        </w:tc>
        <w:tc>
          <w:tcPr>
            <w:tcW w:w="867" w:type="dxa"/>
            <w:tcBorders>
              <w:top w:val="nil"/>
              <w:left w:val="nil"/>
              <w:bottom w:val="nil"/>
              <w:right w:val="nil"/>
            </w:tcBorders>
            <w:shd w:val="clear" w:color="auto" w:fill="auto"/>
            <w:noWrap/>
            <w:vAlign w:val="bottom"/>
            <w:hideMark/>
          </w:tcPr>
          <w:p w14:paraId="2C54E870" w14:textId="77777777" w:rsidR="00C965C4" w:rsidRPr="00C965C4" w:rsidRDefault="00C965C4" w:rsidP="00C965C4">
            <w:pPr>
              <w:rPr>
                <w:sz w:val="20"/>
                <w:szCs w:val="20"/>
              </w:rPr>
            </w:pPr>
          </w:p>
        </w:tc>
        <w:tc>
          <w:tcPr>
            <w:tcW w:w="800" w:type="dxa"/>
            <w:tcBorders>
              <w:top w:val="nil"/>
              <w:left w:val="nil"/>
              <w:bottom w:val="nil"/>
              <w:right w:val="nil"/>
            </w:tcBorders>
            <w:shd w:val="clear" w:color="auto" w:fill="auto"/>
            <w:noWrap/>
            <w:vAlign w:val="center"/>
            <w:hideMark/>
          </w:tcPr>
          <w:p w14:paraId="5065E50E" w14:textId="77777777" w:rsidR="00C965C4" w:rsidRPr="00C965C4" w:rsidRDefault="00C965C4" w:rsidP="00C965C4">
            <w:pPr>
              <w:rPr>
                <w:sz w:val="20"/>
                <w:szCs w:val="20"/>
              </w:rPr>
            </w:pPr>
          </w:p>
        </w:tc>
      </w:tr>
      <w:tr w:rsidR="00C965C4" w:rsidRPr="00C965C4" w14:paraId="30044D2F" w14:textId="77777777" w:rsidTr="00C965C4">
        <w:trPr>
          <w:trHeight w:val="315"/>
        </w:trPr>
        <w:tc>
          <w:tcPr>
            <w:tcW w:w="2245" w:type="dxa"/>
            <w:tcBorders>
              <w:top w:val="nil"/>
              <w:left w:val="nil"/>
              <w:bottom w:val="nil"/>
              <w:right w:val="nil"/>
            </w:tcBorders>
            <w:shd w:val="clear" w:color="auto" w:fill="auto"/>
            <w:vAlign w:val="center"/>
            <w:hideMark/>
          </w:tcPr>
          <w:p w14:paraId="5FA429DA" w14:textId="77777777" w:rsidR="00C965C4" w:rsidRPr="00C965C4" w:rsidRDefault="00C965C4" w:rsidP="00C965C4">
            <w:pPr>
              <w:rPr>
                <w:sz w:val="20"/>
                <w:szCs w:val="20"/>
              </w:rPr>
            </w:pPr>
          </w:p>
        </w:tc>
        <w:tc>
          <w:tcPr>
            <w:tcW w:w="732" w:type="dxa"/>
            <w:tcBorders>
              <w:top w:val="nil"/>
              <w:left w:val="nil"/>
              <w:bottom w:val="nil"/>
              <w:right w:val="nil"/>
            </w:tcBorders>
            <w:shd w:val="clear" w:color="000000" w:fill="6E9ECA"/>
            <w:vAlign w:val="center"/>
            <w:hideMark/>
          </w:tcPr>
          <w:p w14:paraId="37E66970" w14:textId="77777777" w:rsidR="00C965C4" w:rsidRPr="00C965C4" w:rsidRDefault="00C965C4" w:rsidP="00C965C4">
            <w:pPr>
              <w:jc w:val="center"/>
              <w:rPr>
                <w:rFonts w:ascii="Tahoma" w:hAnsi="Tahoma" w:cs="Tahoma"/>
                <w:b/>
                <w:bCs/>
                <w:color w:val="FFFFFF"/>
                <w:sz w:val="20"/>
                <w:szCs w:val="20"/>
              </w:rPr>
            </w:pPr>
            <w:proofErr w:type="spellStart"/>
            <w:r w:rsidRPr="00C965C4">
              <w:rPr>
                <w:rFonts w:ascii="Tahoma" w:hAnsi="Tahoma" w:cs="Tahoma"/>
                <w:b/>
                <w:bCs/>
                <w:color w:val="FFFFFF"/>
                <w:sz w:val="20"/>
                <w:szCs w:val="20"/>
              </w:rPr>
              <w:t>Edin</w:t>
            </w:r>
            <w:proofErr w:type="spellEnd"/>
          </w:p>
        </w:tc>
        <w:tc>
          <w:tcPr>
            <w:tcW w:w="1134" w:type="dxa"/>
            <w:tcBorders>
              <w:top w:val="nil"/>
              <w:left w:val="nil"/>
              <w:bottom w:val="nil"/>
              <w:right w:val="nil"/>
            </w:tcBorders>
            <w:shd w:val="clear" w:color="000000" w:fill="6E9ECA"/>
            <w:vAlign w:val="center"/>
            <w:hideMark/>
          </w:tcPr>
          <w:p w14:paraId="1D67ADFA" w14:textId="77777777" w:rsidR="00C965C4" w:rsidRPr="00C965C4" w:rsidRDefault="00C965C4" w:rsidP="00C965C4">
            <w:pPr>
              <w:jc w:val="right"/>
              <w:rPr>
                <w:rFonts w:ascii="Tahoma" w:hAnsi="Tahoma" w:cs="Tahoma"/>
                <w:b/>
                <w:bCs/>
                <w:color w:val="FFFFFF"/>
                <w:sz w:val="20"/>
                <w:szCs w:val="20"/>
              </w:rPr>
            </w:pPr>
            <w:r w:rsidRPr="00C965C4">
              <w:rPr>
                <w:rFonts w:ascii="Tahoma" w:hAnsi="Tahoma" w:cs="Tahoma"/>
                <w:b/>
                <w:bCs/>
                <w:color w:val="FFFFFF"/>
                <w:sz w:val="20"/>
                <w:szCs w:val="20"/>
              </w:rPr>
              <w:t>England</w:t>
            </w:r>
          </w:p>
        </w:tc>
        <w:tc>
          <w:tcPr>
            <w:tcW w:w="1076" w:type="dxa"/>
            <w:tcBorders>
              <w:top w:val="nil"/>
              <w:left w:val="nil"/>
              <w:bottom w:val="nil"/>
              <w:right w:val="nil"/>
            </w:tcBorders>
            <w:shd w:val="clear" w:color="000000" w:fill="6E9ECA"/>
            <w:vAlign w:val="center"/>
            <w:hideMark/>
          </w:tcPr>
          <w:p w14:paraId="2D8A23D1" w14:textId="77777777" w:rsidR="00C965C4" w:rsidRPr="00C965C4" w:rsidRDefault="00C965C4" w:rsidP="00C965C4">
            <w:pPr>
              <w:jc w:val="right"/>
              <w:rPr>
                <w:rFonts w:ascii="Tahoma" w:hAnsi="Tahoma" w:cs="Tahoma"/>
                <w:b/>
                <w:bCs/>
                <w:color w:val="FFFFFF"/>
                <w:sz w:val="20"/>
                <w:szCs w:val="20"/>
              </w:rPr>
            </w:pPr>
            <w:r w:rsidRPr="00C965C4">
              <w:rPr>
                <w:rFonts w:ascii="Tahoma" w:hAnsi="Tahoma" w:cs="Tahoma"/>
                <w:b/>
                <w:bCs/>
                <w:color w:val="FFFFFF"/>
                <w:sz w:val="20"/>
                <w:szCs w:val="20"/>
              </w:rPr>
              <w:t>Glasgow</w:t>
            </w:r>
          </w:p>
        </w:tc>
        <w:tc>
          <w:tcPr>
            <w:tcW w:w="956" w:type="dxa"/>
            <w:tcBorders>
              <w:top w:val="nil"/>
              <w:left w:val="nil"/>
              <w:bottom w:val="nil"/>
              <w:right w:val="nil"/>
            </w:tcBorders>
            <w:shd w:val="clear" w:color="000000" w:fill="6E9ECA"/>
            <w:vAlign w:val="center"/>
            <w:hideMark/>
          </w:tcPr>
          <w:p w14:paraId="278CD428" w14:textId="77777777" w:rsidR="00C965C4" w:rsidRPr="00C965C4" w:rsidRDefault="00C965C4" w:rsidP="00C965C4">
            <w:pPr>
              <w:jc w:val="right"/>
              <w:rPr>
                <w:rFonts w:ascii="Tahoma" w:hAnsi="Tahoma" w:cs="Tahoma"/>
                <w:b/>
                <w:bCs/>
                <w:color w:val="FFFFFF"/>
                <w:sz w:val="20"/>
                <w:szCs w:val="20"/>
              </w:rPr>
            </w:pPr>
            <w:r w:rsidRPr="00C965C4">
              <w:rPr>
                <w:rFonts w:ascii="Tahoma" w:hAnsi="Tahoma" w:cs="Tahoma"/>
                <w:b/>
                <w:bCs/>
                <w:color w:val="FFFFFF"/>
                <w:sz w:val="20"/>
                <w:szCs w:val="20"/>
              </w:rPr>
              <w:t>Ireland</w:t>
            </w:r>
          </w:p>
        </w:tc>
        <w:tc>
          <w:tcPr>
            <w:tcW w:w="867" w:type="dxa"/>
            <w:tcBorders>
              <w:top w:val="nil"/>
              <w:left w:val="nil"/>
              <w:bottom w:val="nil"/>
              <w:right w:val="nil"/>
            </w:tcBorders>
            <w:shd w:val="clear" w:color="000000" w:fill="6E9ECA"/>
            <w:vAlign w:val="center"/>
            <w:hideMark/>
          </w:tcPr>
          <w:p w14:paraId="60B3C418" w14:textId="77777777" w:rsidR="00C965C4" w:rsidRPr="00C965C4" w:rsidRDefault="00C965C4" w:rsidP="00C965C4">
            <w:pPr>
              <w:jc w:val="right"/>
              <w:rPr>
                <w:rFonts w:ascii="Tahoma" w:hAnsi="Tahoma" w:cs="Tahoma"/>
                <w:b/>
                <w:bCs/>
                <w:color w:val="FFFFFF"/>
                <w:sz w:val="20"/>
                <w:szCs w:val="20"/>
              </w:rPr>
            </w:pPr>
            <w:r w:rsidRPr="00C965C4">
              <w:rPr>
                <w:rFonts w:ascii="Tahoma" w:hAnsi="Tahoma" w:cs="Tahoma"/>
                <w:b/>
                <w:bCs/>
                <w:color w:val="FFFFFF"/>
                <w:sz w:val="20"/>
                <w:szCs w:val="20"/>
              </w:rPr>
              <w:t>TOTAL</w:t>
            </w:r>
          </w:p>
        </w:tc>
        <w:tc>
          <w:tcPr>
            <w:tcW w:w="928" w:type="dxa"/>
            <w:tcBorders>
              <w:top w:val="nil"/>
              <w:left w:val="nil"/>
              <w:bottom w:val="nil"/>
              <w:right w:val="nil"/>
            </w:tcBorders>
            <w:shd w:val="clear" w:color="000000" w:fill="6E9ECA"/>
            <w:vAlign w:val="center"/>
            <w:hideMark/>
          </w:tcPr>
          <w:p w14:paraId="6B76A415" w14:textId="77777777" w:rsidR="00C965C4" w:rsidRPr="00C965C4" w:rsidRDefault="00C965C4" w:rsidP="00C965C4">
            <w:pPr>
              <w:jc w:val="center"/>
              <w:rPr>
                <w:rFonts w:ascii="Tahoma" w:hAnsi="Tahoma" w:cs="Tahoma"/>
                <w:b/>
                <w:bCs/>
                <w:color w:val="FFFFFF"/>
                <w:sz w:val="20"/>
                <w:szCs w:val="20"/>
              </w:rPr>
            </w:pPr>
            <w:r w:rsidRPr="00C965C4">
              <w:rPr>
                <w:rFonts w:ascii="Tahoma" w:hAnsi="Tahoma" w:cs="Tahoma"/>
                <w:b/>
                <w:bCs/>
                <w:color w:val="FFFFFF"/>
                <w:sz w:val="20"/>
                <w:szCs w:val="20"/>
              </w:rPr>
              <w:t>%</w:t>
            </w:r>
          </w:p>
        </w:tc>
        <w:tc>
          <w:tcPr>
            <w:tcW w:w="2268" w:type="dxa"/>
            <w:tcBorders>
              <w:top w:val="nil"/>
              <w:left w:val="nil"/>
              <w:bottom w:val="nil"/>
              <w:right w:val="nil"/>
            </w:tcBorders>
            <w:shd w:val="clear" w:color="auto" w:fill="auto"/>
            <w:vAlign w:val="center"/>
            <w:hideMark/>
          </w:tcPr>
          <w:p w14:paraId="4181B1E4" w14:textId="77777777" w:rsidR="00C965C4" w:rsidRPr="00C965C4" w:rsidRDefault="00C965C4" w:rsidP="00C965C4">
            <w:pPr>
              <w:jc w:val="center"/>
              <w:rPr>
                <w:rFonts w:ascii="Tahoma" w:hAnsi="Tahoma" w:cs="Tahoma"/>
                <w:b/>
                <w:bCs/>
                <w:color w:val="FFFFFF"/>
                <w:sz w:val="20"/>
                <w:szCs w:val="20"/>
              </w:rPr>
            </w:pPr>
          </w:p>
        </w:tc>
        <w:tc>
          <w:tcPr>
            <w:tcW w:w="1249" w:type="dxa"/>
            <w:tcBorders>
              <w:top w:val="nil"/>
              <w:left w:val="nil"/>
              <w:bottom w:val="nil"/>
              <w:right w:val="nil"/>
            </w:tcBorders>
            <w:shd w:val="clear" w:color="000000" w:fill="6E9ECA"/>
            <w:vAlign w:val="center"/>
            <w:hideMark/>
          </w:tcPr>
          <w:p w14:paraId="27923FD6" w14:textId="77777777" w:rsidR="00C965C4" w:rsidRPr="00C965C4" w:rsidRDefault="00C965C4" w:rsidP="00C965C4">
            <w:pPr>
              <w:jc w:val="right"/>
              <w:rPr>
                <w:rFonts w:ascii="Tahoma" w:hAnsi="Tahoma" w:cs="Tahoma"/>
                <w:b/>
                <w:bCs/>
                <w:color w:val="FFFFFF"/>
                <w:sz w:val="20"/>
                <w:szCs w:val="20"/>
              </w:rPr>
            </w:pPr>
            <w:r w:rsidRPr="00C965C4">
              <w:rPr>
                <w:rFonts w:ascii="Tahoma" w:hAnsi="Tahoma" w:cs="Tahoma"/>
                <w:b/>
                <w:bCs/>
                <w:color w:val="FFFFFF"/>
                <w:sz w:val="20"/>
                <w:szCs w:val="20"/>
              </w:rPr>
              <w:t>Edinburgh</w:t>
            </w:r>
          </w:p>
        </w:tc>
        <w:tc>
          <w:tcPr>
            <w:tcW w:w="1027" w:type="dxa"/>
            <w:tcBorders>
              <w:top w:val="nil"/>
              <w:left w:val="nil"/>
              <w:bottom w:val="nil"/>
              <w:right w:val="nil"/>
            </w:tcBorders>
            <w:shd w:val="clear" w:color="000000" w:fill="6E9ECA"/>
            <w:vAlign w:val="center"/>
            <w:hideMark/>
          </w:tcPr>
          <w:p w14:paraId="30A7BD93" w14:textId="77777777" w:rsidR="00C965C4" w:rsidRPr="00C965C4" w:rsidRDefault="00C965C4" w:rsidP="00C965C4">
            <w:pPr>
              <w:jc w:val="right"/>
              <w:rPr>
                <w:rFonts w:ascii="Tahoma" w:hAnsi="Tahoma" w:cs="Tahoma"/>
                <w:b/>
                <w:bCs/>
                <w:color w:val="FFFFFF"/>
                <w:sz w:val="20"/>
                <w:szCs w:val="20"/>
              </w:rPr>
            </w:pPr>
            <w:r w:rsidRPr="00C965C4">
              <w:rPr>
                <w:rFonts w:ascii="Tahoma" w:hAnsi="Tahoma" w:cs="Tahoma"/>
                <w:b/>
                <w:bCs/>
                <w:color w:val="FFFFFF"/>
                <w:sz w:val="20"/>
                <w:szCs w:val="20"/>
              </w:rPr>
              <w:t>England</w:t>
            </w:r>
          </w:p>
        </w:tc>
        <w:tc>
          <w:tcPr>
            <w:tcW w:w="1076" w:type="dxa"/>
            <w:tcBorders>
              <w:top w:val="nil"/>
              <w:left w:val="nil"/>
              <w:bottom w:val="nil"/>
              <w:right w:val="nil"/>
            </w:tcBorders>
            <w:shd w:val="clear" w:color="000000" w:fill="6E9ECA"/>
            <w:vAlign w:val="center"/>
            <w:hideMark/>
          </w:tcPr>
          <w:p w14:paraId="2E207929" w14:textId="77777777" w:rsidR="00C965C4" w:rsidRPr="00C965C4" w:rsidRDefault="00C965C4" w:rsidP="00C965C4">
            <w:pPr>
              <w:jc w:val="right"/>
              <w:rPr>
                <w:rFonts w:ascii="Tahoma" w:hAnsi="Tahoma" w:cs="Tahoma"/>
                <w:b/>
                <w:bCs/>
                <w:color w:val="FFFFFF"/>
                <w:sz w:val="20"/>
                <w:szCs w:val="20"/>
              </w:rPr>
            </w:pPr>
            <w:r w:rsidRPr="00C965C4">
              <w:rPr>
                <w:rFonts w:ascii="Tahoma" w:hAnsi="Tahoma" w:cs="Tahoma"/>
                <w:b/>
                <w:bCs/>
                <w:color w:val="FFFFFF"/>
                <w:sz w:val="20"/>
                <w:szCs w:val="20"/>
              </w:rPr>
              <w:t>Glasgow</w:t>
            </w:r>
          </w:p>
        </w:tc>
        <w:tc>
          <w:tcPr>
            <w:tcW w:w="901" w:type="dxa"/>
            <w:tcBorders>
              <w:top w:val="nil"/>
              <w:left w:val="nil"/>
              <w:bottom w:val="nil"/>
              <w:right w:val="nil"/>
            </w:tcBorders>
            <w:shd w:val="clear" w:color="000000" w:fill="6E9ECA"/>
            <w:vAlign w:val="center"/>
            <w:hideMark/>
          </w:tcPr>
          <w:p w14:paraId="2ED4DBAF" w14:textId="77777777" w:rsidR="00C965C4" w:rsidRPr="00C965C4" w:rsidRDefault="00C965C4" w:rsidP="00C965C4">
            <w:pPr>
              <w:jc w:val="right"/>
              <w:rPr>
                <w:rFonts w:ascii="Tahoma" w:hAnsi="Tahoma" w:cs="Tahoma"/>
                <w:b/>
                <w:bCs/>
                <w:color w:val="FFFFFF"/>
                <w:sz w:val="20"/>
                <w:szCs w:val="20"/>
              </w:rPr>
            </w:pPr>
            <w:r w:rsidRPr="00C965C4">
              <w:rPr>
                <w:rFonts w:ascii="Tahoma" w:hAnsi="Tahoma" w:cs="Tahoma"/>
                <w:b/>
                <w:bCs/>
                <w:color w:val="FFFFFF"/>
                <w:sz w:val="20"/>
                <w:szCs w:val="20"/>
              </w:rPr>
              <w:t>Ireland</w:t>
            </w:r>
          </w:p>
        </w:tc>
        <w:tc>
          <w:tcPr>
            <w:tcW w:w="867" w:type="dxa"/>
            <w:tcBorders>
              <w:top w:val="nil"/>
              <w:left w:val="nil"/>
              <w:bottom w:val="nil"/>
              <w:right w:val="nil"/>
            </w:tcBorders>
            <w:shd w:val="clear" w:color="000000" w:fill="6E9ECA"/>
            <w:vAlign w:val="center"/>
            <w:hideMark/>
          </w:tcPr>
          <w:p w14:paraId="36FC8E7C" w14:textId="77777777" w:rsidR="00C965C4" w:rsidRPr="00C965C4" w:rsidRDefault="00C965C4" w:rsidP="00C965C4">
            <w:pPr>
              <w:jc w:val="right"/>
              <w:rPr>
                <w:rFonts w:ascii="Tahoma" w:hAnsi="Tahoma" w:cs="Tahoma"/>
                <w:b/>
                <w:bCs/>
                <w:color w:val="FFFFFF"/>
                <w:sz w:val="20"/>
                <w:szCs w:val="20"/>
              </w:rPr>
            </w:pPr>
            <w:r w:rsidRPr="00C965C4">
              <w:rPr>
                <w:rFonts w:ascii="Tahoma" w:hAnsi="Tahoma" w:cs="Tahoma"/>
                <w:b/>
                <w:bCs/>
                <w:color w:val="FFFFFF"/>
                <w:sz w:val="20"/>
                <w:szCs w:val="20"/>
              </w:rPr>
              <w:t>TOTAL</w:t>
            </w:r>
          </w:p>
        </w:tc>
        <w:tc>
          <w:tcPr>
            <w:tcW w:w="800" w:type="dxa"/>
            <w:tcBorders>
              <w:top w:val="nil"/>
              <w:left w:val="nil"/>
              <w:bottom w:val="nil"/>
              <w:right w:val="nil"/>
            </w:tcBorders>
            <w:shd w:val="clear" w:color="000000" w:fill="6E9ECA"/>
            <w:vAlign w:val="center"/>
            <w:hideMark/>
          </w:tcPr>
          <w:p w14:paraId="11F2F095" w14:textId="77777777" w:rsidR="00C965C4" w:rsidRPr="00C965C4" w:rsidRDefault="00C965C4" w:rsidP="00C965C4">
            <w:pPr>
              <w:jc w:val="right"/>
              <w:rPr>
                <w:rFonts w:ascii="Tahoma" w:hAnsi="Tahoma" w:cs="Tahoma"/>
                <w:b/>
                <w:bCs/>
                <w:color w:val="FFFFFF"/>
                <w:sz w:val="20"/>
                <w:szCs w:val="20"/>
              </w:rPr>
            </w:pPr>
            <w:r w:rsidRPr="00C965C4">
              <w:rPr>
                <w:rFonts w:ascii="Tahoma" w:hAnsi="Tahoma" w:cs="Tahoma"/>
                <w:b/>
                <w:bCs/>
                <w:color w:val="FFFFFF"/>
                <w:sz w:val="20"/>
                <w:szCs w:val="20"/>
              </w:rPr>
              <w:t>%</w:t>
            </w:r>
          </w:p>
        </w:tc>
      </w:tr>
      <w:tr w:rsidR="00C965C4" w:rsidRPr="00C965C4" w14:paraId="683CCADF" w14:textId="77777777" w:rsidTr="00C965C4">
        <w:trPr>
          <w:trHeight w:val="300"/>
        </w:trPr>
        <w:tc>
          <w:tcPr>
            <w:tcW w:w="2245" w:type="dxa"/>
            <w:tcBorders>
              <w:top w:val="nil"/>
              <w:left w:val="nil"/>
              <w:bottom w:val="nil"/>
              <w:right w:val="nil"/>
            </w:tcBorders>
            <w:shd w:val="clear" w:color="000000" w:fill="6E9ECA"/>
            <w:vAlign w:val="center"/>
            <w:hideMark/>
          </w:tcPr>
          <w:p w14:paraId="3011E1BC"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20-29</w:t>
            </w:r>
          </w:p>
        </w:tc>
        <w:tc>
          <w:tcPr>
            <w:tcW w:w="7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0DC516"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04EA406"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1076" w:type="dxa"/>
            <w:tcBorders>
              <w:top w:val="single" w:sz="4" w:space="0" w:color="auto"/>
              <w:left w:val="nil"/>
              <w:bottom w:val="single" w:sz="4" w:space="0" w:color="auto"/>
              <w:right w:val="single" w:sz="4" w:space="0" w:color="auto"/>
            </w:tcBorders>
            <w:shd w:val="clear" w:color="auto" w:fill="auto"/>
            <w:vAlign w:val="bottom"/>
            <w:hideMark/>
          </w:tcPr>
          <w:p w14:paraId="43F75B83"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0</w:t>
            </w:r>
          </w:p>
        </w:tc>
        <w:tc>
          <w:tcPr>
            <w:tcW w:w="956" w:type="dxa"/>
            <w:tcBorders>
              <w:top w:val="single" w:sz="4" w:space="0" w:color="auto"/>
              <w:left w:val="nil"/>
              <w:bottom w:val="single" w:sz="4" w:space="0" w:color="auto"/>
              <w:right w:val="single" w:sz="4" w:space="0" w:color="auto"/>
            </w:tcBorders>
            <w:shd w:val="clear" w:color="auto" w:fill="auto"/>
            <w:vAlign w:val="bottom"/>
            <w:hideMark/>
          </w:tcPr>
          <w:p w14:paraId="037E888F"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0</w:t>
            </w:r>
          </w:p>
        </w:tc>
        <w:tc>
          <w:tcPr>
            <w:tcW w:w="867" w:type="dxa"/>
            <w:tcBorders>
              <w:top w:val="single" w:sz="4" w:space="0" w:color="auto"/>
              <w:left w:val="nil"/>
              <w:bottom w:val="single" w:sz="4" w:space="0" w:color="auto"/>
              <w:right w:val="single" w:sz="4" w:space="0" w:color="auto"/>
            </w:tcBorders>
            <w:shd w:val="clear" w:color="auto" w:fill="auto"/>
            <w:vAlign w:val="center"/>
            <w:hideMark/>
          </w:tcPr>
          <w:p w14:paraId="284992DE" w14:textId="55AD83B4" w:rsidR="00C965C4" w:rsidRPr="00C965C4" w:rsidRDefault="00C965C4" w:rsidP="00C965C4">
            <w:pPr>
              <w:jc w:val="right"/>
              <w:rPr>
                <w:rFonts w:ascii="Tahoma" w:hAnsi="Tahoma" w:cs="Tahoma"/>
                <w:b/>
                <w:bCs/>
                <w:color w:val="000000"/>
                <w:sz w:val="20"/>
                <w:szCs w:val="20"/>
              </w:rPr>
            </w:pPr>
            <w:r>
              <w:rPr>
                <w:rFonts w:ascii="Tahoma" w:hAnsi="Tahoma" w:cs="Tahoma"/>
                <w:b/>
                <w:bCs/>
                <w:color w:val="000000"/>
                <w:sz w:val="20"/>
                <w:szCs w:val="20"/>
              </w:rPr>
              <w:t>&lt;5</w:t>
            </w:r>
          </w:p>
        </w:tc>
        <w:tc>
          <w:tcPr>
            <w:tcW w:w="928" w:type="dxa"/>
            <w:tcBorders>
              <w:top w:val="nil"/>
              <w:left w:val="nil"/>
              <w:bottom w:val="nil"/>
              <w:right w:val="nil"/>
            </w:tcBorders>
            <w:shd w:val="clear" w:color="auto" w:fill="auto"/>
            <w:noWrap/>
            <w:vAlign w:val="center"/>
            <w:hideMark/>
          </w:tcPr>
          <w:p w14:paraId="29941BFA" w14:textId="77777777" w:rsidR="00C965C4" w:rsidRPr="00C965C4" w:rsidRDefault="00C965C4" w:rsidP="00C965C4">
            <w:pPr>
              <w:jc w:val="center"/>
              <w:rPr>
                <w:rFonts w:ascii="Calibri" w:hAnsi="Calibri" w:cs="Calibri"/>
                <w:color w:val="000000"/>
                <w:sz w:val="22"/>
                <w:szCs w:val="22"/>
              </w:rPr>
            </w:pPr>
            <w:r w:rsidRPr="00C965C4">
              <w:rPr>
                <w:rFonts w:ascii="Calibri" w:hAnsi="Calibri" w:cs="Calibri"/>
                <w:color w:val="000000"/>
                <w:sz w:val="22"/>
                <w:szCs w:val="22"/>
              </w:rPr>
              <w:t>0.1%</w:t>
            </w:r>
          </w:p>
        </w:tc>
        <w:tc>
          <w:tcPr>
            <w:tcW w:w="2268" w:type="dxa"/>
            <w:tcBorders>
              <w:top w:val="nil"/>
              <w:left w:val="nil"/>
              <w:bottom w:val="nil"/>
              <w:right w:val="nil"/>
            </w:tcBorders>
            <w:shd w:val="clear" w:color="000000" w:fill="6E9ECA"/>
            <w:vAlign w:val="center"/>
            <w:hideMark/>
          </w:tcPr>
          <w:p w14:paraId="32020AAE"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20-29</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08C48"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841</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14:paraId="79F25C2D"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1796</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14:paraId="61C72920"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110</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3081975A"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470</w:t>
            </w:r>
          </w:p>
        </w:tc>
        <w:tc>
          <w:tcPr>
            <w:tcW w:w="867" w:type="dxa"/>
            <w:tcBorders>
              <w:top w:val="single" w:sz="4" w:space="0" w:color="auto"/>
              <w:left w:val="nil"/>
              <w:bottom w:val="single" w:sz="4" w:space="0" w:color="auto"/>
              <w:right w:val="single" w:sz="4" w:space="0" w:color="auto"/>
            </w:tcBorders>
            <w:shd w:val="clear" w:color="auto" w:fill="auto"/>
            <w:vAlign w:val="center"/>
            <w:hideMark/>
          </w:tcPr>
          <w:p w14:paraId="769832A8"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3217</w:t>
            </w:r>
          </w:p>
        </w:tc>
        <w:tc>
          <w:tcPr>
            <w:tcW w:w="800" w:type="dxa"/>
            <w:tcBorders>
              <w:top w:val="nil"/>
              <w:left w:val="nil"/>
              <w:bottom w:val="nil"/>
              <w:right w:val="nil"/>
            </w:tcBorders>
            <w:shd w:val="clear" w:color="auto" w:fill="auto"/>
            <w:noWrap/>
            <w:vAlign w:val="center"/>
            <w:hideMark/>
          </w:tcPr>
          <w:p w14:paraId="47DC4480" w14:textId="77777777" w:rsidR="00C965C4" w:rsidRPr="00C965C4" w:rsidRDefault="00C965C4" w:rsidP="00C965C4">
            <w:pPr>
              <w:jc w:val="right"/>
              <w:rPr>
                <w:rFonts w:ascii="Calibri" w:hAnsi="Calibri" w:cs="Calibri"/>
                <w:color w:val="000000"/>
                <w:sz w:val="22"/>
                <w:szCs w:val="22"/>
              </w:rPr>
            </w:pPr>
            <w:r w:rsidRPr="00C965C4">
              <w:rPr>
                <w:rFonts w:ascii="Calibri" w:hAnsi="Calibri" w:cs="Calibri"/>
                <w:color w:val="000000"/>
                <w:sz w:val="22"/>
                <w:szCs w:val="22"/>
              </w:rPr>
              <w:t>50.6%</w:t>
            </w:r>
          </w:p>
        </w:tc>
      </w:tr>
      <w:tr w:rsidR="00C965C4" w:rsidRPr="00C965C4" w14:paraId="23889DDF" w14:textId="77777777" w:rsidTr="00C965C4">
        <w:trPr>
          <w:trHeight w:val="300"/>
        </w:trPr>
        <w:tc>
          <w:tcPr>
            <w:tcW w:w="2245" w:type="dxa"/>
            <w:tcBorders>
              <w:top w:val="nil"/>
              <w:left w:val="nil"/>
              <w:bottom w:val="nil"/>
              <w:right w:val="nil"/>
            </w:tcBorders>
            <w:shd w:val="clear" w:color="000000" w:fill="6E9ECA"/>
            <w:vAlign w:val="center"/>
            <w:hideMark/>
          </w:tcPr>
          <w:p w14:paraId="7F3FCE2F"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30-39</w:t>
            </w:r>
          </w:p>
        </w:tc>
        <w:tc>
          <w:tcPr>
            <w:tcW w:w="732" w:type="dxa"/>
            <w:tcBorders>
              <w:top w:val="nil"/>
              <w:left w:val="single" w:sz="4" w:space="0" w:color="auto"/>
              <w:bottom w:val="single" w:sz="4" w:space="0" w:color="auto"/>
              <w:right w:val="single" w:sz="4" w:space="0" w:color="auto"/>
            </w:tcBorders>
            <w:shd w:val="clear" w:color="auto" w:fill="auto"/>
            <w:vAlign w:val="center"/>
            <w:hideMark/>
          </w:tcPr>
          <w:p w14:paraId="4DD5E6F8"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14:paraId="220AA8B7"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5</w:t>
            </w:r>
          </w:p>
        </w:tc>
        <w:tc>
          <w:tcPr>
            <w:tcW w:w="1076" w:type="dxa"/>
            <w:tcBorders>
              <w:top w:val="nil"/>
              <w:left w:val="nil"/>
              <w:bottom w:val="single" w:sz="4" w:space="0" w:color="auto"/>
              <w:right w:val="single" w:sz="4" w:space="0" w:color="auto"/>
            </w:tcBorders>
            <w:shd w:val="clear" w:color="auto" w:fill="auto"/>
            <w:vAlign w:val="center"/>
            <w:hideMark/>
          </w:tcPr>
          <w:p w14:paraId="0DF7282F"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0</w:t>
            </w:r>
          </w:p>
        </w:tc>
        <w:tc>
          <w:tcPr>
            <w:tcW w:w="956" w:type="dxa"/>
            <w:tcBorders>
              <w:top w:val="nil"/>
              <w:left w:val="nil"/>
              <w:bottom w:val="single" w:sz="4" w:space="0" w:color="auto"/>
              <w:right w:val="single" w:sz="4" w:space="0" w:color="auto"/>
            </w:tcBorders>
            <w:shd w:val="clear" w:color="auto" w:fill="auto"/>
            <w:vAlign w:val="center"/>
            <w:hideMark/>
          </w:tcPr>
          <w:p w14:paraId="5DCD5349"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8</w:t>
            </w:r>
          </w:p>
        </w:tc>
        <w:tc>
          <w:tcPr>
            <w:tcW w:w="867" w:type="dxa"/>
            <w:tcBorders>
              <w:top w:val="nil"/>
              <w:left w:val="nil"/>
              <w:bottom w:val="single" w:sz="4" w:space="0" w:color="auto"/>
              <w:right w:val="single" w:sz="4" w:space="0" w:color="auto"/>
            </w:tcBorders>
            <w:shd w:val="clear" w:color="auto" w:fill="auto"/>
            <w:vAlign w:val="center"/>
            <w:hideMark/>
          </w:tcPr>
          <w:p w14:paraId="29010AE9"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13</w:t>
            </w:r>
          </w:p>
        </w:tc>
        <w:tc>
          <w:tcPr>
            <w:tcW w:w="928" w:type="dxa"/>
            <w:tcBorders>
              <w:top w:val="nil"/>
              <w:left w:val="nil"/>
              <w:bottom w:val="nil"/>
              <w:right w:val="nil"/>
            </w:tcBorders>
            <w:shd w:val="clear" w:color="auto" w:fill="auto"/>
            <w:noWrap/>
            <w:vAlign w:val="center"/>
            <w:hideMark/>
          </w:tcPr>
          <w:p w14:paraId="280C5BFF" w14:textId="77777777" w:rsidR="00C965C4" w:rsidRPr="00C965C4" w:rsidRDefault="00C965C4" w:rsidP="00C965C4">
            <w:pPr>
              <w:jc w:val="center"/>
              <w:rPr>
                <w:rFonts w:ascii="Calibri" w:hAnsi="Calibri" w:cs="Calibri"/>
                <w:color w:val="000000"/>
                <w:sz w:val="22"/>
                <w:szCs w:val="22"/>
              </w:rPr>
            </w:pPr>
            <w:r w:rsidRPr="00C965C4">
              <w:rPr>
                <w:rFonts w:ascii="Calibri" w:hAnsi="Calibri" w:cs="Calibri"/>
                <w:color w:val="000000"/>
                <w:sz w:val="22"/>
                <w:szCs w:val="22"/>
              </w:rPr>
              <w:t>1.0%</w:t>
            </w:r>
          </w:p>
        </w:tc>
        <w:tc>
          <w:tcPr>
            <w:tcW w:w="2268" w:type="dxa"/>
            <w:tcBorders>
              <w:top w:val="nil"/>
              <w:left w:val="nil"/>
              <w:bottom w:val="nil"/>
              <w:right w:val="nil"/>
            </w:tcBorders>
            <w:shd w:val="clear" w:color="000000" w:fill="6E9ECA"/>
            <w:vAlign w:val="center"/>
            <w:hideMark/>
          </w:tcPr>
          <w:p w14:paraId="7D3206D2"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30-39</w:t>
            </w:r>
          </w:p>
        </w:tc>
        <w:tc>
          <w:tcPr>
            <w:tcW w:w="1249" w:type="dxa"/>
            <w:tcBorders>
              <w:top w:val="nil"/>
              <w:left w:val="single" w:sz="4" w:space="0" w:color="auto"/>
              <w:bottom w:val="single" w:sz="4" w:space="0" w:color="auto"/>
              <w:right w:val="single" w:sz="4" w:space="0" w:color="auto"/>
            </w:tcBorders>
            <w:shd w:val="clear" w:color="auto" w:fill="auto"/>
            <w:vAlign w:val="center"/>
            <w:hideMark/>
          </w:tcPr>
          <w:p w14:paraId="033CA78B"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774</w:t>
            </w:r>
          </w:p>
        </w:tc>
        <w:tc>
          <w:tcPr>
            <w:tcW w:w="1027" w:type="dxa"/>
            <w:tcBorders>
              <w:top w:val="nil"/>
              <w:left w:val="nil"/>
              <w:bottom w:val="single" w:sz="4" w:space="0" w:color="auto"/>
              <w:right w:val="single" w:sz="4" w:space="0" w:color="auto"/>
            </w:tcBorders>
            <w:shd w:val="clear" w:color="auto" w:fill="auto"/>
            <w:vAlign w:val="center"/>
            <w:hideMark/>
          </w:tcPr>
          <w:p w14:paraId="48F43FB6"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1433</w:t>
            </w:r>
          </w:p>
        </w:tc>
        <w:tc>
          <w:tcPr>
            <w:tcW w:w="1076" w:type="dxa"/>
            <w:tcBorders>
              <w:top w:val="nil"/>
              <w:left w:val="nil"/>
              <w:bottom w:val="single" w:sz="4" w:space="0" w:color="auto"/>
              <w:right w:val="single" w:sz="4" w:space="0" w:color="auto"/>
            </w:tcBorders>
            <w:shd w:val="clear" w:color="auto" w:fill="auto"/>
            <w:vAlign w:val="center"/>
            <w:hideMark/>
          </w:tcPr>
          <w:p w14:paraId="5D3CF625"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114</w:t>
            </w:r>
          </w:p>
        </w:tc>
        <w:tc>
          <w:tcPr>
            <w:tcW w:w="901" w:type="dxa"/>
            <w:tcBorders>
              <w:top w:val="nil"/>
              <w:left w:val="nil"/>
              <w:bottom w:val="single" w:sz="4" w:space="0" w:color="auto"/>
              <w:right w:val="single" w:sz="4" w:space="0" w:color="auto"/>
            </w:tcBorders>
            <w:shd w:val="clear" w:color="auto" w:fill="auto"/>
            <w:vAlign w:val="center"/>
            <w:hideMark/>
          </w:tcPr>
          <w:p w14:paraId="06BBCFCC"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477</w:t>
            </w:r>
          </w:p>
        </w:tc>
        <w:tc>
          <w:tcPr>
            <w:tcW w:w="867" w:type="dxa"/>
            <w:tcBorders>
              <w:top w:val="nil"/>
              <w:left w:val="nil"/>
              <w:bottom w:val="single" w:sz="4" w:space="0" w:color="auto"/>
              <w:right w:val="single" w:sz="4" w:space="0" w:color="auto"/>
            </w:tcBorders>
            <w:shd w:val="clear" w:color="auto" w:fill="auto"/>
            <w:vAlign w:val="center"/>
            <w:hideMark/>
          </w:tcPr>
          <w:p w14:paraId="6E1F7D3A"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2798</w:t>
            </w:r>
          </w:p>
        </w:tc>
        <w:tc>
          <w:tcPr>
            <w:tcW w:w="800" w:type="dxa"/>
            <w:tcBorders>
              <w:top w:val="nil"/>
              <w:left w:val="nil"/>
              <w:bottom w:val="nil"/>
              <w:right w:val="nil"/>
            </w:tcBorders>
            <w:shd w:val="clear" w:color="auto" w:fill="auto"/>
            <w:noWrap/>
            <w:vAlign w:val="center"/>
            <w:hideMark/>
          </w:tcPr>
          <w:p w14:paraId="49141C25" w14:textId="77777777" w:rsidR="00C965C4" w:rsidRPr="00C965C4" w:rsidRDefault="00C965C4" w:rsidP="00C965C4">
            <w:pPr>
              <w:jc w:val="right"/>
              <w:rPr>
                <w:rFonts w:ascii="Calibri" w:hAnsi="Calibri" w:cs="Calibri"/>
                <w:color w:val="000000"/>
                <w:sz w:val="22"/>
                <w:szCs w:val="22"/>
              </w:rPr>
            </w:pPr>
            <w:r w:rsidRPr="00C965C4">
              <w:rPr>
                <w:rFonts w:ascii="Calibri" w:hAnsi="Calibri" w:cs="Calibri"/>
                <w:color w:val="000000"/>
                <w:sz w:val="22"/>
                <w:szCs w:val="22"/>
              </w:rPr>
              <w:t>44.0%</w:t>
            </w:r>
          </w:p>
        </w:tc>
      </w:tr>
      <w:tr w:rsidR="00C965C4" w:rsidRPr="00C965C4" w14:paraId="6B5AAEF3" w14:textId="77777777" w:rsidTr="00C965C4">
        <w:trPr>
          <w:trHeight w:val="300"/>
        </w:trPr>
        <w:tc>
          <w:tcPr>
            <w:tcW w:w="2245" w:type="dxa"/>
            <w:tcBorders>
              <w:top w:val="nil"/>
              <w:left w:val="nil"/>
              <w:bottom w:val="nil"/>
              <w:right w:val="nil"/>
            </w:tcBorders>
            <w:shd w:val="clear" w:color="000000" w:fill="6E9ECA"/>
            <w:vAlign w:val="center"/>
            <w:hideMark/>
          </w:tcPr>
          <w:p w14:paraId="4B1D331A"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40-49</w:t>
            </w:r>
          </w:p>
        </w:tc>
        <w:tc>
          <w:tcPr>
            <w:tcW w:w="732" w:type="dxa"/>
            <w:tcBorders>
              <w:top w:val="nil"/>
              <w:left w:val="single" w:sz="4" w:space="0" w:color="auto"/>
              <w:bottom w:val="single" w:sz="4" w:space="0" w:color="auto"/>
              <w:right w:val="single" w:sz="4" w:space="0" w:color="auto"/>
            </w:tcBorders>
            <w:shd w:val="clear" w:color="auto" w:fill="auto"/>
            <w:vAlign w:val="center"/>
            <w:hideMark/>
          </w:tcPr>
          <w:p w14:paraId="3A3E440A"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85</w:t>
            </w:r>
          </w:p>
        </w:tc>
        <w:tc>
          <w:tcPr>
            <w:tcW w:w="1134" w:type="dxa"/>
            <w:tcBorders>
              <w:top w:val="nil"/>
              <w:left w:val="nil"/>
              <w:bottom w:val="single" w:sz="4" w:space="0" w:color="auto"/>
              <w:right w:val="single" w:sz="4" w:space="0" w:color="auto"/>
            </w:tcBorders>
            <w:shd w:val="clear" w:color="auto" w:fill="auto"/>
            <w:vAlign w:val="center"/>
            <w:hideMark/>
          </w:tcPr>
          <w:p w14:paraId="01C4F413"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68</w:t>
            </w:r>
          </w:p>
        </w:tc>
        <w:tc>
          <w:tcPr>
            <w:tcW w:w="1076" w:type="dxa"/>
            <w:tcBorders>
              <w:top w:val="nil"/>
              <w:left w:val="nil"/>
              <w:bottom w:val="single" w:sz="4" w:space="0" w:color="auto"/>
              <w:right w:val="single" w:sz="4" w:space="0" w:color="auto"/>
            </w:tcBorders>
            <w:shd w:val="clear" w:color="auto" w:fill="auto"/>
            <w:vAlign w:val="center"/>
            <w:hideMark/>
          </w:tcPr>
          <w:p w14:paraId="7BD43878"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34</w:t>
            </w:r>
          </w:p>
        </w:tc>
        <w:tc>
          <w:tcPr>
            <w:tcW w:w="956" w:type="dxa"/>
            <w:tcBorders>
              <w:top w:val="nil"/>
              <w:left w:val="nil"/>
              <w:bottom w:val="single" w:sz="4" w:space="0" w:color="auto"/>
              <w:right w:val="single" w:sz="4" w:space="0" w:color="auto"/>
            </w:tcBorders>
            <w:shd w:val="clear" w:color="auto" w:fill="auto"/>
            <w:vAlign w:val="center"/>
            <w:hideMark/>
          </w:tcPr>
          <w:p w14:paraId="17873CF3"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46</w:t>
            </w:r>
          </w:p>
        </w:tc>
        <w:tc>
          <w:tcPr>
            <w:tcW w:w="867" w:type="dxa"/>
            <w:tcBorders>
              <w:top w:val="nil"/>
              <w:left w:val="nil"/>
              <w:bottom w:val="single" w:sz="4" w:space="0" w:color="auto"/>
              <w:right w:val="single" w:sz="4" w:space="0" w:color="auto"/>
            </w:tcBorders>
            <w:shd w:val="clear" w:color="auto" w:fill="auto"/>
            <w:vAlign w:val="center"/>
            <w:hideMark/>
          </w:tcPr>
          <w:p w14:paraId="3A39E94E"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233</w:t>
            </w:r>
          </w:p>
        </w:tc>
        <w:tc>
          <w:tcPr>
            <w:tcW w:w="928" w:type="dxa"/>
            <w:tcBorders>
              <w:top w:val="nil"/>
              <w:left w:val="nil"/>
              <w:bottom w:val="nil"/>
              <w:right w:val="nil"/>
            </w:tcBorders>
            <w:shd w:val="clear" w:color="auto" w:fill="auto"/>
            <w:noWrap/>
            <w:vAlign w:val="center"/>
            <w:hideMark/>
          </w:tcPr>
          <w:p w14:paraId="5AB8238F" w14:textId="77777777" w:rsidR="00C965C4" w:rsidRPr="00C965C4" w:rsidRDefault="00C965C4" w:rsidP="00C965C4">
            <w:pPr>
              <w:jc w:val="center"/>
              <w:rPr>
                <w:rFonts w:ascii="Calibri" w:hAnsi="Calibri" w:cs="Calibri"/>
                <w:color w:val="000000"/>
                <w:sz w:val="22"/>
                <w:szCs w:val="22"/>
              </w:rPr>
            </w:pPr>
            <w:r w:rsidRPr="00C965C4">
              <w:rPr>
                <w:rFonts w:ascii="Calibri" w:hAnsi="Calibri" w:cs="Calibri"/>
                <w:color w:val="000000"/>
                <w:sz w:val="22"/>
                <w:szCs w:val="22"/>
              </w:rPr>
              <w:t>18.6%</w:t>
            </w:r>
          </w:p>
        </w:tc>
        <w:tc>
          <w:tcPr>
            <w:tcW w:w="2268" w:type="dxa"/>
            <w:tcBorders>
              <w:top w:val="nil"/>
              <w:left w:val="nil"/>
              <w:bottom w:val="nil"/>
              <w:right w:val="nil"/>
            </w:tcBorders>
            <w:shd w:val="clear" w:color="000000" w:fill="6E9ECA"/>
            <w:vAlign w:val="center"/>
            <w:hideMark/>
          </w:tcPr>
          <w:p w14:paraId="65391710"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40-49</w:t>
            </w:r>
          </w:p>
        </w:tc>
        <w:tc>
          <w:tcPr>
            <w:tcW w:w="1249" w:type="dxa"/>
            <w:tcBorders>
              <w:top w:val="nil"/>
              <w:left w:val="single" w:sz="4" w:space="0" w:color="auto"/>
              <w:bottom w:val="single" w:sz="4" w:space="0" w:color="auto"/>
              <w:right w:val="single" w:sz="4" w:space="0" w:color="auto"/>
            </w:tcBorders>
            <w:shd w:val="clear" w:color="auto" w:fill="auto"/>
            <w:vAlign w:val="center"/>
            <w:hideMark/>
          </w:tcPr>
          <w:p w14:paraId="5A36B327"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88</w:t>
            </w:r>
          </w:p>
        </w:tc>
        <w:tc>
          <w:tcPr>
            <w:tcW w:w="1027" w:type="dxa"/>
            <w:tcBorders>
              <w:top w:val="nil"/>
              <w:left w:val="nil"/>
              <w:bottom w:val="single" w:sz="4" w:space="0" w:color="auto"/>
              <w:right w:val="single" w:sz="4" w:space="0" w:color="auto"/>
            </w:tcBorders>
            <w:shd w:val="clear" w:color="auto" w:fill="auto"/>
            <w:vAlign w:val="center"/>
            <w:hideMark/>
          </w:tcPr>
          <w:p w14:paraId="7F83C00C"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144</w:t>
            </w:r>
          </w:p>
        </w:tc>
        <w:tc>
          <w:tcPr>
            <w:tcW w:w="1076" w:type="dxa"/>
            <w:tcBorders>
              <w:top w:val="nil"/>
              <w:left w:val="nil"/>
              <w:bottom w:val="single" w:sz="4" w:space="0" w:color="auto"/>
              <w:right w:val="single" w:sz="4" w:space="0" w:color="auto"/>
            </w:tcBorders>
            <w:shd w:val="clear" w:color="auto" w:fill="auto"/>
            <w:vAlign w:val="center"/>
            <w:hideMark/>
          </w:tcPr>
          <w:p w14:paraId="7C6B873D"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13</w:t>
            </w:r>
          </w:p>
        </w:tc>
        <w:tc>
          <w:tcPr>
            <w:tcW w:w="901" w:type="dxa"/>
            <w:tcBorders>
              <w:top w:val="nil"/>
              <w:left w:val="nil"/>
              <w:bottom w:val="single" w:sz="4" w:space="0" w:color="auto"/>
              <w:right w:val="single" w:sz="4" w:space="0" w:color="auto"/>
            </w:tcBorders>
            <w:shd w:val="clear" w:color="auto" w:fill="auto"/>
            <w:vAlign w:val="center"/>
            <w:hideMark/>
          </w:tcPr>
          <w:p w14:paraId="44302B2B"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40</w:t>
            </w:r>
          </w:p>
        </w:tc>
        <w:tc>
          <w:tcPr>
            <w:tcW w:w="867" w:type="dxa"/>
            <w:tcBorders>
              <w:top w:val="nil"/>
              <w:left w:val="nil"/>
              <w:bottom w:val="single" w:sz="4" w:space="0" w:color="auto"/>
              <w:right w:val="single" w:sz="4" w:space="0" w:color="auto"/>
            </w:tcBorders>
            <w:shd w:val="clear" w:color="auto" w:fill="auto"/>
            <w:vAlign w:val="center"/>
            <w:hideMark/>
          </w:tcPr>
          <w:p w14:paraId="06F4DBC7"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285</w:t>
            </w:r>
          </w:p>
        </w:tc>
        <w:tc>
          <w:tcPr>
            <w:tcW w:w="800" w:type="dxa"/>
            <w:tcBorders>
              <w:top w:val="nil"/>
              <w:left w:val="nil"/>
              <w:bottom w:val="nil"/>
              <w:right w:val="nil"/>
            </w:tcBorders>
            <w:shd w:val="clear" w:color="auto" w:fill="auto"/>
            <w:noWrap/>
            <w:vAlign w:val="center"/>
            <w:hideMark/>
          </w:tcPr>
          <w:p w14:paraId="7AA01BE2" w14:textId="77777777" w:rsidR="00C965C4" w:rsidRPr="00C965C4" w:rsidRDefault="00C965C4" w:rsidP="00C965C4">
            <w:pPr>
              <w:jc w:val="right"/>
              <w:rPr>
                <w:rFonts w:ascii="Calibri" w:hAnsi="Calibri" w:cs="Calibri"/>
                <w:color w:val="000000"/>
                <w:sz w:val="22"/>
                <w:szCs w:val="22"/>
              </w:rPr>
            </w:pPr>
            <w:r w:rsidRPr="00C965C4">
              <w:rPr>
                <w:rFonts w:ascii="Calibri" w:hAnsi="Calibri" w:cs="Calibri"/>
                <w:color w:val="000000"/>
                <w:sz w:val="22"/>
                <w:szCs w:val="22"/>
              </w:rPr>
              <w:t>4.5%</w:t>
            </w:r>
          </w:p>
        </w:tc>
      </w:tr>
      <w:tr w:rsidR="00C965C4" w:rsidRPr="00C965C4" w14:paraId="21259836" w14:textId="77777777" w:rsidTr="00C965C4">
        <w:trPr>
          <w:trHeight w:val="300"/>
        </w:trPr>
        <w:tc>
          <w:tcPr>
            <w:tcW w:w="2245" w:type="dxa"/>
            <w:tcBorders>
              <w:top w:val="nil"/>
              <w:left w:val="nil"/>
              <w:bottom w:val="nil"/>
              <w:right w:val="nil"/>
            </w:tcBorders>
            <w:shd w:val="clear" w:color="000000" w:fill="6E9ECA"/>
            <w:vAlign w:val="center"/>
            <w:hideMark/>
          </w:tcPr>
          <w:p w14:paraId="10F6983E"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50-59</w:t>
            </w:r>
          </w:p>
        </w:tc>
        <w:tc>
          <w:tcPr>
            <w:tcW w:w="732" w:type="dxa"/>
            <w:tcBorders>
              <w:top w:val="nil"/>
              <w:left w:val="single" w:sz="4" w:space="0" w:color="auto"/>
              <w:bottom w:val="single" w:sz="4" w:space="0" w:color="auto"/>
              <w:right w:val="single" w:sz="4" w:space="0" w:color="auto"/>
            </w:tcBorders>
            <w:shd w:val="clear" w:color="auto" w:fill="auto"/>
            <w:vAlign w:val="center"/>
            <w:hideMark/>
          </w:tcPr>
          <w:p w14:paraId="5F3B2EA8"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230</w:t>
            </w:r>
          </w:p>
        </w:tc>
        <w:tc>
          <w:tcPr>
            <w:tcW w:w="1134" w:type="dxa"/>
            <w:tcBorders>
              <w:top w:val="nil"/>
              <w:left w:val="nil"/>
              <w:bottom w:val="single" w:sz="4" w:space="0" w:color="auto"/>
              <w:right w:val="single" w:sz="4" w:space="0" w:color="auto"/>
            </w:tcBorders>
            <w:shd w:val="clear" w:color="auto" w:fill="auto"/>
            <w:vAlign w:val="center"/>
            <w:hideMark/>
          </w:tcPr>
          <w:p w14:paraId="7C79BC58"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169</w:t>
            </w:r>
          </w:p>
        </w:tc>
        <w:tc>
          <w:tcPr>
            <w:tcW w:w="1076" w:type="dxa"/>
            <w:tcBorders>
              <w:top w:val="nil"/>
              <w:left w:val="nil"/>
              <w:bottom w:val="single" w:sz="4" w:space="0" w:color="auto"/>
              <w:right w:val="single" w:sz="4" w:space="0" w:color="auto"/>
            </w:tcBorders>
            <w:shd w:val="clear" w:color="auto" w:fill="auto"/>
            <w:vAlign w:val="center"/>
            <w:hideMark/>
          </w:tcPr>
          <w:p w14:paraId="653B6996" w14:textId="367BD4B2"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79</w:t>
            </w:r>
          </w:p>
        </w:tc>
        <w:tc>
          <w:tcPr>
            <w:tcW w:w="956" w:type="dxa"/>
            <w:tcBorders>
              <w:top w:val="nil"/>
              <w:left w:val="nil"/>
              <w:bottom w:val="single" w:sz="4" w:space="0" w:color="auto"/>
              <w:right w:val="single" w:sz="4" w:space="0" w:color="auto"/>
            </w:tcBorders>
            <w:shd w:val="clear" w:color="auto" w:fill="auto"/>
            <w:vAlign w:val="center"/>
            <w:hideMark/>
          </w:tcPr>
          <w:p w14:paraId="334E95CE"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73</w:t>
            </w:r>
          </w:p>
        </w:tc>
        <w:tc>
          <w:tcPr>
            <w:tcW w:w="867" w:type="dxa"/>
            <w:tcBorders>
              <w:top w:val="nil"/>
              <w:left w:val="nil"/>
              <w:bottom w:val="single" w:sz="4" w:space="0" w:color="auto"/>
              <w:right w:val="single" w:sz="4" w:space="0" w:color="auto"/>
            </w:tcBorders>
            <w:shd w:val="clear" w:color="auto" w:fill="auto"/>
            <w:vAlign w:val="center"/>
            <w:hideMark/>
          </w:tcPr>
          <w:p w14:paraId="68D5D268"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551</w:t>
            </w:r>
          </w:p>
        </w:tc>
        <w:tc>
          <w:tcPr>
            <w:tcW w:w="928" w:type="dxa"/>
            <w:tcBorders>
              <w:top w:val="nil"/>
              <w:left w:val="nil"/>
              <w:bottom w:val="nil"/>
              <w:right w:val="nil"/>
            </w:tcBorders>
            <w:shd w:val="clear" w:color="auto" w:fill="auto"/>
            <w:noWrap/>
            <w:vAlign w:val="center"/>
            <w:hideMark/>
          </w:tcPr>
          <w:p w14:paraId="6DF5C010" w14:textId="77777777" w:rsidR="00C965C4" w:rsidRPr="00C965C4" w:rsidRDefault="00C965C4" w:rsidP="00C965C4">
            <w:pPr>
              <w:jc w:val="center"/>
              <w:rPr>
                <w:rFonts w:ascii="Calibri" w:hAnsi="Calibri" w:cs="Calibri"/>
                <w:color w:val="000000"/>
                <w:sz w:val="22"/>
                <w:szCs w:val="22"/>
              </w:rPr>
            </w:pPr>
            <w:r w:rsidRPr="00C965C4">
              <w:rPr>
                <w:rFonts w:ascii="Calibri" w:hAnsi="Calibri" w:cs="Calibri"/>
                <w:color w:val="000000"/>
                <w:sz w:val="22"/>
                <w:szCs w:val="22"/>
              </w:rPr>
              <w:t>44.1%</w:t>
            </w:r>
          </w:p>
        </w:tc>
        <w:tc>
          <w:tcPr>
            <w:tcW w:w="2268" w:type="dxa"/>
            <w:tcBorders>
              <w:top w:val="nil"/>
              <w:left w:val="nil"/>
              <w:bottom w:val="nil"/>
              <w:right w:val="nil"/>
            </w:tcBorders>
            <w:shd w:val="clear" w:color="000000" w:fill="6E9ECA"/>
            <w:vAlign w:val="center"/>
            <w:hideMark/>
          </w:tcPr>
          <w:p w14:paraId="07D60F51"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50-59</w:t>
            </w:r>
          </w:p>
        </w:tc>
        <w:tc>
          <w:tcPr>
            <w:tcW w:w="1249" w:type="dxa"/>
            <w:tcBorders>
              <w:top w:val="nil"/>
              <w:left w:val="single" w:sz="4" w:space="0" w:color="auto"/>
              <w:bottom w:val="single" w:sz="4" w:space="0" w:color="auto"/>
              <w:right w:val="single" w:sz="4" w:space="0" w:color="auto"/>
            </w:tcBorders>
            <w:shd w:val="clear" w:color="auto" w:fill="auto"/>
            <w:vAlign w:val="center"/>
            <w:hideMark/>
          </w:tcPr>
          <w:p w14:paraId="3A164050"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10</w:t>
            </w:r>
          </w:p>
        </w:tc>
        <w:tc>
          <w:tcPr>
            <w:tcW w:w="1027" w:type="dxa"/>
            <w:tcBorders>
              <w:top w:val="nil"/>
              <w:left w:val="nil"/>
              <w:bottom w:val="single" w:sz="4" w:space="0" w:color="auto"/>
              <w:right w:val="single" w:sz="4" w:space="0" w:color="auto"/>
            </w:tcBorders>
            <w:shd w:val="clear" w:color="auto" w:fill="auto"/>
            <w:vAlign w:val="center"/>
            <w:hideMark/>
          </w:tcPr>
          <w:p w14:paraId="02AE0526"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24</w:t>
            </w:r>
          </w:p>
        </w:tc>
        <w:tc>
          <w:tcPr>
            <w:tcW w:w="1076" w:type="dxa"/>
            <w:tcBorders>
              <w:top w:val="nil"/>
              <w:left w:val="nil"/>
              <w:bottom w:val="single" w:sz="4" w:space="0" w:color="auto"/>
              <w:right w:val="single" w:sz="4" w:space="0" w:color="auto"/>
            </w:tcBorders>
            <w:shd w:val="clear" w:color="auto" w:fill="auto"/>
            <w:vAlign w:val="center"/>
            <w:hideMark/>
          </w:tcPr>
          <w:p w14:paraId="69082C3D"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901" w:type="dxa"/>
            <w:tcBorders>
              <w:top w:val="nil"/>
              <w:left w:val="nil"/>
              <w:bottom w:val="single" w:sz="4" w:space="0" w:color="auto"/>
              <w:right w:val="single" w:sz="4" w:space="0" w:color="auto"/>
            </w:tcBorders>
            <w:shd w:val="clear" w:color="auto" w:fill="auto"/>
            <w:vAlign w:val="center"/>
            <w:hideMark/>
          </w:tcPr>
          <w:p w14:paraId="79960B28"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8</w:t>
            </w:r>
          </w:p>
        </w:tc>
        <w:tc>
          <w:tcPr>
            <w:tcW w:w="867" w:type="dxa"/>
            <w:tcBorders>
              <w:top w:val="nil"/>
              <w:left w:val="nil"/>
              <w:bottom w:val="single" w:sz="4" w:space="0" w:color="auto"/>
              <w:right w:val="single" w:sz="4" w:space="0" w:color="auto"/>
            </w:tcBorders>
            <w:shd w:val="clear" w:color="auto" w:fill="auto"/>
            <w:vAlign w:val="center"/>
            <w:hideMark/>
          </w:tcPr>
          <w:p w14:paraId="0C36FD10"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46</w:t>
            </w:r>
          </w:p>
        </w:tc>
        <w:tc>
          <w:tcPr>
            <w:tcW w:w="800" w:type="dxa"/>
            <w:tcBorders>
              <w:top w:val="nil"/>
              <w:left w:val="nil"/>
              <w:bottom w:val="nil"/>
              <w:right w:val="nil"/>
            </w:tcBorders>
            <w:shd w:val="clear" w:color="auto" w:fill="auto"/>
            <w:noWrap/>
            <w:vAlign w:val="center"/>
            <w:hideMark/>
          </w:tcPr>
          <w:p w14:paraId="34970849" w14:textId="77777777" w:rsidR="00C965C4" w:rsidRPr="00C965C4" w:rsidRDefault="00C965C4" w:rsidP="00C965C4">
            <w:pPr>
              <w:jc w:val="right"/>
              <w:rPr>
                <w:rFonts w:ascii="Calibri" w:hAnsi="Calibri" w:cs="Calibri"/>
                <w:color w:val="000000"/>
                <w:sz w:val="22"/>
                <w:szCs w:val="22"/>
              </w:rPr>
            </w:pPr>
            <w:r w:rsidRPr="00C965C4">
              <w:rPr>
                <w:rFonts w:ascii="Calibri" w:hAnsi="Calibri" w:cs="Calibri"/>
                <w:color w:val="000000"/>
                <w:sz w:val="22"/>
                <w:szCs w:val="22"/>
              </w:rPr>
              <w:t>0.7%</w:t>
            </w:r>
          </w:p>
        </w:tc>
      </w:tr>
      <w:tr w:rsidR="00C965C4" w:rsidRPr="00C965C4" w14:paraId="7130E401" w14:textId="77777777" w:rsidTr="00C965C4">
        <w:trPr>
          <w:trHeight w:val="300"/>
        </w:trPr>
        <w:tc>
          <w:tcPr>
            <w:tcW w:w="2245" w:type="dxa"/>
            <w:tcBorders>
              <w:top w:val="nil"/>
              <w:left w:val="nil"/>
              <w:bottom w:val="nil"/>
              <w:right w:val="nil"/>
            </w:tcBorders>
            <w:shd w:val="clear" w:color="000000" w:fill="6E9ECA"/>
            <w:vAlign w:val="center"/>
            <w:hideMark/>
          </w:tcPr>
          <w:p w14:paraId="3A4D123B"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60-69</w:t>
            </w:r>
          </w:p>
        </w:tc>
        <w:tc>
          <w:tcPr>
            <w:tcW w:w="732" w:type="dxa"/>
            <w:tcBorders>
              <w:top w:val="nil"/>
              <w:left w:val="single" w:sz="4" w:space="0" w:color="auto"/>
              <w:bottom w:val="single" w:sz="4" w:space="0" w:color="auto"/>
              <w:right w:val="single" w:sz="4" w:space="0" w:color="auto"/>
            </w:tcBorders>
            <w:shd w:val="clear" w:color="auto" w:fill="auto"/>
            <w:vAlign w:val="center"/>
            <w:hideMark/>
          </w:tcPr>
          <w:p w14:paraId="39C12744"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96</w:t>
            </w:r>
          </w:p>
        </w:tc>
        <w:tc>
          <w:tcPr>
            <w:tcW w:w="1134" w:type="dxa"/>
            <w:tcBorders>
              <w:top w:val="nil"/>
              <w:left w:val="nil"/>
              <w:bottom w:val="single" w:sz="4" w:space="0" w:color="auto"/>
              <w:right w:val="single" w:sz="4" w:space="0" w:color="auto"/>
            </w:tcBorders>
            <w:shd w:val="clear" w:color="auto" w:fill="auto"/>
            <w:vAlign w:val="center"/>
            <w:hideMark/>
          </w:tcPr>
          <w:p w14:paraId="420C40A2"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97</w:t>
            </w:r>
          </w:p>
        </w:tc>
        <w:tc>
          <w:tcPr>
            <w:tcW w:w="1076" w:type="dxa"/>
            <w:tcBorders>
              <w:top w:val="nil"/>
              <w:left w:val="nil"/>
              <w:bottom w:val="single" w:sz="4" w:space="0" w:color="auto"/>
              <w:right w:val="single" w:sz="4" w:space="0" w:color="auto"/>
            </w:tcBorders>
            <w:shd w:val="clear" w:color="auto" w:fill="auto"/>
            <w:vAlign w:val="center"/>
            <w:hideMark/>
          </w:tcPr>
          <w:p w14:paraId="6B185407"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32</w:t>
            </w:r>
          </w:p>
        </w:tc>
        <w:tc>
          <w:tcPr>
            <w:tcW w:w="956" w:type="dxa"/>
            <w:tcBorders>
              <w:top w:val="nil"/>
              <w:left w:val="nil"/>
              <w:bottom w:val="single" w:sz="4" w:space="0" w:color="auto"/>
              <w:right w:val="single" w:sz="4" w:space="0" w:color="auto"/>
            </w:tcBorders>
            <w:shd w:val="clear" w:color="auto" w:fill="auto"/>
            <w:vAlign w:val="center"/>
            <w:hideMark/>
          </w:tcPr>
          <w:p w14:paraId="1F5C6DD5"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34</w:t>
            </w:r>
          </w:p>
        </w:tc>
        <w:tc>
          <w:tcPr>
            <w:tcW w:w="867" w:type="dxa"/>
            <w:tcBorders>
              <w:top w:val="nil"/>
              <w:left w:val="nil"/>
              <w:bottom w:val="single" w:sz="4" w:space="0" w:color="auto"/>
              <w:right w:val="single" w:sz="4" w:space="0" w:color="auto"/>
            </w:tcBorders>
            <w:shd w:val="clear" w:color="auto" w:fill="auto"/>
            <w:vAlign w:val="center"/>
            <w:hideMark/>
          </w:tcPr>
          <w:p w14:paraId="37EE3D66"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259</w:t>
            </w:r>
          </w:p>
        </w:tc>
        <w:tc>
          <w:tcPr>
            <w:tcW w:w="928" w:type="dxa"/>
            <w:tcBorders>
              <w:top w:val="nil"/>
              <w:left w:val="nil"/>
              <w:bottom w:val="nil"/>
              <w:right w:val="nil"/>
            </w:tcBorders>
            <w:shd w:val="clear" w:color="auto" w:fill="auto"/>
            <w:noWrap/>
            <w:vAlign w:val="center"/>
            <w:hideMark/>
          </w:tcPr>
          <w:p w14:paraId="49B654A9" w14:textId="77777777" w:rsidR="00C965C4" w:rsidRPr="00C965C4" w:rsidRDefault="00C965C4" w:rsidP="00C965C4">
            <w:pPr>
              <w:jc w:val="center"/>
              <w:rPr>
                <w:rFonts w:ascii="Calibri" w:hAnsi="Calibri" w:cs="Calibri"/>
                <w:color w:val="000000"/>
                <w:sz w:val="22"/>
                <w:szCs w:val="22"/>
              </w:rPr>
            </w:pPr>
            <w:r w:rsidRPr="00C965C4">
              <w:rPr>
                <w:rFonts w:ascii="Calibri" w:hAnsi="Calibri" w:cs="Calibri"/>
                <w:color w:val="000000"/>
                <w:sz w:val="22"/>
                <w:szCs w:val="22"/>
              </w:rPr>
              <w:t>20.7%</w:t>
            </w:r>
          </w:p>
        </w:tc>
        <w:tc>
          <w:tcPr>
            <w:tcW w:w="2268" w:type="dxa"/>
            <w:tcBorders>
              <w:top w:val="nil"/>
              <w:left w:val="nil"/>
              <w:bottom w:val="nil"/>
              <w:right w:val="nil"/>
            </w:tcBorders>
            <w:shd w:val="clear" w:color="000000" w:fill="6E9ECA"/>
            <w:vAlign w:val="center"/>
            <w:hideMark/>
          </w:tcPr>
          <w:p w14:paraId="72DAB2BB"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60-69</w:t>
            </w:r>
          </w:p>
        </w:tc>
        <w:tc>
          <w:tcPr>
            <w:tcW w:w="1249" w:type="dxa"/>
            <w:tcBorders>
              <w:top w:val="nil"/>
              <w:left w:val="single" w:sz="4" w:space="0" w:color="auto"/>
              <w:bottom w:val="single" w:sz="4" w:space="0" w:color="auto"/>
              <w:right w:val="single" w:sz="4" w:space="0" w:color="auto"/>
            </w:tcBorders>
            <w:shd w:val="clear" w:color="auto" w:fill="auto"/>
            <w:vAlign w:val="center"/>
            <w:hideMark/>
          </w:tcPr>
          <w:p w14:paraId="4B0799E2"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1027" w:type="dxa"/>
            <w:tcBorders>
              <w:top w:val="nil"/>
              <w:left w:val="nil"/>
              <w:bottom w:val="single" w:sz="4" w:space="0" w:color="auto"/>
              <w:right w:val="single" w:sz="4" w:space="0" w:color="auto"/>
            </w:tcBorders>
            <w:shd w:val="clear" w:color="auto" w:fill="auto"/>
            <w:vAlign w:val="center"/>
            <w:hideMark/>
          </w:tcPr>
          <w:p w14:paraId="7DA746F1"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1076" w:type="dxa"/>
            <w:tcBorders>
              <w:top w:val="nil"/>
              <w:left w:val="nil"/>
              <w:bottom w:val="single" w:sz="4" w:space="0" w:color="auto"/>
              <w:right w:val="single" w:sz="4" w:space="0" w:color="auto"/>
            </w:tcBorders>
            <w:shd w:val="clear" w:color="auto" w:fill="auto"/>
            <w:vAlign w:val="center"/>
            <w:hideMark/>
          </w:tcPr>
          <w:p w14:paraId="15599592"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0</w:t>
            </w:r>
          </w:p>
        </w:tc>
        <w:tc>
          <w:tcPr>
            <w:tcW w:w="901" w:type="dxa"/>
            <w:tcBorders>
              <w:top w:val="nil"/>
              <w:left w:val="nil"/>
              <w:bottom w:val="single" w:sz="4" w:space="0" w:color="auto"/>
              <w:right w:val="single" w:sz="4" w:space="0" w:color="auto"/>
            </w:tcBorders>
            <w:shd w:val="clear" w:color="auto" w:fill="auto"/>
            <w:vAlign w:val="center"/>
            <w:hideMark/>
          </w:tcPr>
          <w:p w14:paraId="28CBCBFF"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0</w:t>
            </w:r>
          </w:p>
        </w:tc>
        <w:tc>
          <w:tcPr>
            <w:tcW w:w="867" w:type="dxa"/>
            <w:tcBorders>
              <w:top w:val="nil"/>
              <w:left w:val="nil"/>
              <w:bottom w:val="single" w:sz="4" w:space="0" w:color="auto"/>
              <w:right w:val="single" w:sz="4" w:space="0" w:color="auto"/>
            </w:tcBorders>
            <w:shd w:val="clear" w:color="auto" w:fill="auto"/>
            <w:vAlign w:val="center"/>
            <w:hideMark/>
          </w:tcPr>
          <w:p w14:paraId="2D5DB3D4"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5</w:t>
            </w:r>
          </w:p>
        </w:tc>
        <w:tc>
          <w:tcPr>
            <w:tcW w:w="800" w:type="dxa"/>
            <w:tcBorders>
              <w:top w:val="nil"/>
              <w:left w:val="nil"/>
              <w:bottom w:val="nil"/>
              <w:right w:val="nil"/>
            </w:tcBorders>
            <w:shd w:val="clear" w:color="auto" w:fill="auto"/>
            <w:noWrap/>
            <w:vAlign w:val="center"/>
            <w:hideMark/>
          </w:tcPr>
          <w:p w14:paraId="7EC89CB6" w14:textId="77777777" w:rsidR="00C965C4" w:rsidRPr="00C965C4" w:rsidRDefault="00C965C4" w:rsidP="00C965C4">
            <w:pPr>
              <w:jc w:val="right"/>
              <w:rPr>
                <w:rFonts w:ascii="Calibri" w:hAnsi="Calibri" w:cs="Calibri"/>
                <w:color w:val="000000"/>
                <w:sz w:val="22"/>
                <w:szCs w:val="22"/>
              </w:rPr>
            </w:pPr>
            <w:r w:rsidRPr="00C965C4">
              <w:rPr>
                <w:rFonts w:ascii="Calibri" w:hAnsi="Calibri" w:cs="Calibri"/>
                <w:color w:val="000000"/>
                <w:sz w:val="22"/>
                <w:szCs w:val="22"/>
              </w:rPr>
              <w:t>0.0%</w:t>
            </w:r>
          </w:p>
        </w:tc>
      </w:tr>
      <w:tr w:rsidR="00C965C4" w:rsidRPr="00C965C4" w14:paraId="44402CFF" w14:textId="77777777" w:rsidTr="00C965C4">
        <w:trPr>
          <w:trHeight w:val="345"/>
        </w:trPr>
        <w:tc>
          <w:tcPr>
            <w:tcW w:w="2245" w:type="dxa"/>
            <w:tcBorders>
              <w:top w:val="nil"/>
              <w:left w:val="nil"/>
              <w:bottom w:val="nil"/>
              <w:right w:val="nil"/>
            </w:tcBorders>
            <w:shd w:val="clear" w:color="000000" w:fill="6E9ECA"/>
            <w:vAlign w:val="center"/>
            <w:hideMark/>
          </w:tcPr>
          <w:p w14:paraId="7BA7FE29"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70+</w:t>
            </w:r>
          </w:p>
        </w:tc>
        <w:tc>
          <w:tcPr>
            <w:tcW w:w="732" w:type="dxa"/>
            <w:tcBorders>
              <w:top w:val="nil"/>
              <w:left w:val="single" w:sz="4" w:space="0" w:color="auto"/>
              <w:bottom w:val="single" w:sz="4" w:space="0" w:color="auto"/>
              <w:right w:val="single" w:sz="4" w:space="0" w:color="auto"/>
            </w:tcBorders>
            <w:shd w:val="clear" w:color="auto" w:fill="auto"/>
            <w:vAlign w:val="center"/>
            <w:hideMark/>
          </w:tcPr>
          <w:p w14:paraId="76CE5836"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14</w:t>
            </w:r>
          </w:p>
        </w:tc>
        <w:tc>
          <w:tcPr>
            <w:tcW w:w="1134" w:type="dxa"/>
            <w:tcBorders>
              <w:top w:val="nil"/>
              <w:left w:val="nil"/>
              <w:bottom w:val="single" w:sz="4" w:space="0" w:color="auto"/>
              <w:right w:val="single" w:sz="4" w:space="0" w:color="auto"/>
            </w:tcBorders>
            <w:shd w:val="clear" w:color="auto" w:fill="auto"/>
            <w:vAlign w:val="center"/>
            <w:hideMark/>
          </w:tcPr>
          <w:p w14:paraId="651B106B"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29</w:t>
            </w:r>
          </w:p>
        </w:tc>
        <w:tc>
          <w:tcPr>
            <w:tcW w:w="1076" w:type="dxa"/>
            <w:tcBorders>
              <w:top w:val="nil"/>
              <w:left w:val="nil"/>
              <w:bottom w:val="single" w:sz="4" w:space="0" w:color="auto"/>
              <w:right w:val="single" w:sz="4" w:space="0" w:color="auto"/>
            </w:tcBorders>
            <w:shd w:val="clear" w:color="auto" w:fill="auto"/>
            <w:vAlign w:val="center"/>
            <w:hideMark/>
          </w:tcPr>
          <w:p w14:paraId="5A51BC00"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5</w:t>
            </w:r>
          </w:p>
        </w:tc>
        <w:tc>
          <w:tcPr>
            <w:tcW w:w="956" w:type="dxa"/>
            <w:tcBorders>
              <w:top w:val="nil"/>
              <w:left w:val="nil"/>
              <w:bottom w:val="single" w:sz="4" w:space="0" w:color="auto"/>
              <w:right w:val="single" w:sz="4" w:space="0" w:color="auto"/>
            </w:tcBorders>
            <w:shd w:val="clear" w:color="auto" w:fill="auto"/>
            <w:vAlign w:val="center"/>
            <w:hideMark/>
          </w:tcPr>
          <w:p w14:paraId="0CA631C2"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8</w:t>
            </w:r>
          </w:p>
        </w:tc>
        <w:tc>
          <w:tcPr>
            <w:tcW w:w="867" w:type="dxa"/>
            <w:tcBorders>
              <w:top w:val="nil"/>
              <w:left w:val="nil"/>
              <w:bottom w:val="single" w:sz="4" w:space="0" w:color="auto"/>
              <w:right w:val="single" w:sz="4" w:space="0" w:color="auto"/>
            </w:tcBorders>
            <w:shd w:val="clear" w:color="auto" w:fill="auto"/>
            <w:vAlign w:val="center"/>
            <w:hideMark/>
          </w:tcPr>
          <w:p w14:paraId="5ECF8637"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56</w:t>
            </w:r>
          </w:p>
        </w:tc>
        <w:tc>
          <w:tcPr>
            <w:tcW w:w="928" w:type="dxa"/>
            <w:tcBorders>
              <w:top w:val="nil"/>
              <w:left w:val="nil"/>
              <w:bottom w:val="nil"/>
              <w:right w:val="nil"/>
            </w:tcBorders>
            <w:shd w:val="clear" w:color="auto" w:fill="auto"/>
            <w:noWrap/>
            <w:vAlign w:val="center"/>
            <w:hideMark/>
          </w:tcPr>
          <w:p w14:paraId="5A5CC24C" w14:textId="77777777" w:rsidR="00C965C4" w:rsidRPr="00C965C4" w:rsidRDefault="00C965C4" w:rsidP="00C965C4">
            <w:pPr>
              <w:jc w:val="center"/>
              <w:rPr>
                <w:rFonts w:ascii="Calibri" w:hAnsi="Calibri" w:cs="Calibri"/>
                <w:color w:val="000000"/>
                <w:sz w:val="22"/>
                <w:szCs w:val="22"/>
              </w:rPr>
            </w:pPr>
            <w:r w:rsidRPr="00C965C4">
              <w:rPr>
                <w:rFonts w:ascii="Calibri" w:hAnsi="Calibri" w:cs="Calibri"/>
                <w:color w:val="000000"/>
                <w:sz w:val="22"/>
                <w:szCs w:val="22"/>
              </w:rPr>
              <w:t>4.5%</w:t>
            </w:r>
          </w:p>
        </w:tc>
        <w:tc>
          <w:tcPr>
            <w:tcW w:w="2268" w:type="dxa"/>
            <w:tcBorders>
              <w:top w:val="nil"/>
              <w:left w:val="nil"/>
              <w:bottom w:val="nil"/>
              <w:right w:val="nil"/>
            </w:tcBorders>
            <w:shd w:val="clear" w:color="000000" w:fill="6E9ECA"/>
            <w:vAlign w:val="center"/>
            <w:hideMark/>
          </w:tcPr>
          <w:p w14:paraId="3396C10A"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70+</w:t>
            </w:r>
          </w:p>
        </w:tc>
        <w:tc>
          <w:tcPr>
            <w:tcW w:w="1249" w:type="dxa"/>
            <w:tcBorders>
              <w:top w:val="nil"/>
              <w:left w:val="single" w:sz="4" w:space="0" w:color="auto"/>
              <w:bottom w:val="single" w:sz="4" w:space="0" w:color="auto"/>
              <w:right w:val="single" w:sz="4" w:space="0" w:color="auto"/>
            </w:tcBorders>
            <w:shd w:val="clear" w:color="auto" w:fill="auto"/>
            <w:vAlign w:val="center"/>
            <w:hideMark/>
          </w:tcPr>
          <w:p w14:paraId="397877E5"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0</w:t>
            </w:r>
          </w:p>
        </w:tc>
        <w:tc>
          <w:tcPr>
            <w:tcW w:w="1027" w:type="dxa"/>
            <w:tcBorders>
              <w:top w:val="nil"/>
              <w:left w:val="nil"/>
              <w:bottom w:val="single" w:sz="4" w:space="0" w:color="auto"/>
              <w:right w:val="single" w:sz="4" w:space="0" w:color="auto"/>
            </w:tcBorders>
            <w:shd w:val="clear" w:color="auto" w:fill="auto"/>
            <w:vAlign w:val="center"/>
            <w:hideMark/>
          </w:tcPr>
          <w:p w14:paraId="5D9C6F2C"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1</w:t>
            </w:r>
          </w:p>
        </w:tc>
        <w:tc>
          <w:tcPr>
            <w:tcW w:w="1076" w:type="dxa"/>
            <w:tcBorders>
              <w:top w:val="nil"/>
              <w:left w:val="nil"/>
              <w:bottom w:val="single" w:sz="4" w:space="0" w:color="auto"/>
              <w:right w:val="single" w:sz="4" w:space="0" w:color="auto"/>
            </w:tcBorders>
            <w:shd w:val="clear" w:color="auto" w:fill="auto"/>
            <w:vAlign w:val="center"/>
            <w:hideMark/>
          </w:tcPr>
          <w:p w14:paraId="5561C2CD"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0</w:t>
            </w:r>
          </w:p>
        </w:tc>
        <w:tc>
          <w:tcPr>
            <w:tcW w:w="901" w:type="dxa"/>
            <w:tcBorders>
              <w:top w:val="nil"/>
              <w:left w:val="nil"/>
              <w:bottom w:val="single" w:sz="4" w:space="0" w:color="auto"/>
              <w:right w:val="single" w:sz="4" w:space="0" w:color="auto"/>
            </w:tcBorders>
            <w:shd w:val="clear" w:color="auto" w:fill="auto"/>
            <w:vAlign w:val="center"/>
            <w:hideMark/>
          </w:tcPr>
          <w:p w14:paraId="227B07D1"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0</w:t>
            </w:r>
          </w:p>
        </w:tc>
        <w:tc>
          <w:tcPr>
            <w:tcW w:w="867" w:type="dxa"/>
            <w:tcBorders>
              <w:top w:val="nil"/>
              <w:left w:val="nil"/>
              <w:bottom w:val="single" w:sz="4" w:space="0" w:color="auto"/>
              <w:right w:val="single" w:sz="4" w:space="0" w:color="auto"/>
            </w:tcBorders>
            <w:shd w:val="clear" w:color="auto" w:fill="auto"/>
            <w:vAlign w:val="center"/>
            <w:hideMark/>
          </w:tcPr>
          <w:p w14:paraId="64E7B27E"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1</w:t>
            </w:r>
          </w:p>
        </w:tc>
        <w:tc>
          <w:tcPr>
            <w:tcW w:w="800" w:type="dxa"/>
            <w:tcBorders>
              <w:top w:val="nil"/>
              <w:left w:val="nil"/>
              <w:bottom w:val="nil"/>
              <w:right w:val="nil"/>
            </w:tcBorders>
            <w:shd w:val="clear" w:color="auto" w:fill="auto"/>
            <w:noWrap/>
            <w:vAlign w:val="center"/>
            <w:hideMark/>
          </w:tcPr>
          <w:p w14:paraId="27B77640" w14:textId="77777777" w:rsidR="00C965C4" w:rsidRPr="00C965C4" w:rsidRDefault="00C965C4" w:rsidP="00C965C4">
            <w:pPr>
              <w:jc w:val="right"/>
              <w:rPr>
                <w:rFonts w:ascii="Calibri" w:hAnsi="Calibri" w:cs="Calibri"/>
                <w:color w:val="000000"/>
                <w:sz w:val="22"/>
                <w:szCs w:val="22"/>
              </w:rPr>
            </w:pPr>
            <w:r w:rsidRPr="00C965C4">
              <w:rPr>
                <w:rFonts w:ascii="Calibri" w:hAnsi="Calibri" w:cs="Calibri"/>
                <w:color w:val="000000"/>
                <w:sz w:val="22"/>
                <w:szCs w:val="22"/>
              </w:rPr>
              <w:t>0.0%</w:t>
            </w:r>
          </w:p>
        </w:tc>
      </w:tr>
      <w:tr w:rsidR="00C965C4" w:rsidRPr="00C965C4" w14:paraId="3E58236A" w14:textId="77777777" w:rsidTr="00C965C4">
        <w:trPr>
          <w:trHeight w:val="300"/>
        </w:trPr>
        <w:tc>
          <w:tcPr>
            <w:tcW w:w="2245" w:type="dxa"/>
            <w:tcBorders>
              <w:top w:val="nil"/>
              <w:left w:val="nil"/>
              <w:bottom w:val="nil"/>
              <w:right w:val="nil"/>
            </w:tcBorders>
            <w:shd w:val="clear" w:color="000000" w:fill="6E9ECA"/>
            <w:vAlign w:val="center"/>
            <w:hideMark/>
          </w:tcPr>
          <w:p w14:paraId="6D0B11DE"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Unspecified</w:t>
            </w:r>
          </w:p>
        </w:tc>
        <w:tc>
          <w:tcPr>
            <w:tcW w:w="732" w:type="dxa"/>
            <w:tcBorders>
              <w:top w:val="nil"/>
              <w:left w:val="single" w:sz="4" w:space="0" w:color="auto"/>
              <w:bottom w:val="single" w:sz="4" w:space="0" w:color="auto"/>
              <w:right w:val="single" w:sz="4" w:space="0" w:color="auto"/>
            </w:tcBorders>
            <w:shd w:val="clear" w:color="auto" w:fill="auto"/>
            <w:vAlign w:val="center"/>
            <w:hideMark/>
          </w:tcPr>
          <w:p w14:paraId="5CB96CAE"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27</w:t>
            </w:r>
          </w:p>
        </w:tc>
        <w:tc>
          <w:tcPr>
            <w:tcW w:w="1134" w:type="dxa"/>
            <w:tcBorders>
              <w:top w:val="nil"/>
              <w:left w:val="nil"/>
              <w:bottom w:val="single" w:sz="4" w:space="0" w:color="auto"/>
              <w:right w:val="single" w:sz="4" w:space="0" w:color="auto"/>
            </w:tcBorders>
            <w:shd w:val="clear" w:color="auto" w:fill="auto"/>
            <w:vAlign w:val="center"/>
            <w:hideMark/>
          </w:tcPr>
          <w:p w14:paraId="508B32F1"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46</w:t>
            </w:r>
          </w:p>
        </w:tc>
        <w:tc>
          <w:tcPr>
            <w:tcW w:w="1076" w:type="dxa"/>
            <w:tcBorders>
              <w:top w:val="nil"/>
              <w:left w:val="nil"/>
              <w:bottom w:val="single" w:sz="4" w:space="0" w:color="auto"/>
              <w:right w:val="single" w:sz="4" w:space="0" w:color="auto"/>
            </w:tcBorders>
            <w:shd w:val="clear" w:color="auto" w:fill="auto"/>
            <w:vAlign w:val="center"/>
            <w:hideMark/>
          </w:tcPr>
          <w:p w14:paraId="072E1854"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28</w:t>
            </w:r>
          </w:p>
        </w:tc>
        <w:tc>
          <w:tcPr>
            <w:tcW w:w="956" w:type="dxa"/>
            <w:tcBorders>
              <w:top w:val="nil"/>
              <w:left w:val="nil"/>
              <w:bottom w:val="single" w:sz="4" w:space="0" w:color="auto"/>
              <w:right w:val="single" w:sz="4" w:space="0" w:color="auto"/>
            </w:tcBorders>
            <w:shd w:val="clear" w:color="auto" w:fill="auto"/>
            <w:vAlign w:val="center"/>
            <w:hideMark/>
          </w:tcPr>
          <w:p w14:paraId="0E67FAA7"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36</w:t>
            </w:r>
          </w:p>
        </w:tc>
        <w:tc>
          <w:tcPr>
            <w:tcW w:w="867" w:type="dxa"/>
            <w:tcBorders>
              <w:top w:val="nil"/>
              <w:left w:val="nil"/>
              <w:bottom w:val="single" w:sz="4" w:space="0" w:color="auto"/>
              <w:right w:val="single" w:sz="4" w:space="0" w:color="auto"/>
            </w:tcBorders>
            <w:shd w:val="clear" w:color="auto" w:fill="auto"/>
            <w:vAlign w:val="center"/>
            <w:hideMark/>
          </w:tcPr>
          <w:p w14:paraId="46078B9F"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137</w:t>
            </w:r>
          </w:p>
        </w:tc>
        <w:tc>
          <w:tcPr>
            <w:tcW w:w="928" w:type="dxa"/>
            <w:tcBorders>
              <w:top w:val="nil"/>
              <w:left w:val="nil"/>
              <w:bottom w:val="nil"/>
              <w:right w:val="nil"/>
            </w:tcBorders>
            <w:shd w:val="clear" w:color="auto" w:fill="auto"/>
            <w:noWrap/>
            <w:vAlign w:val="center"/>
            <w:hideMark/>
          </w:tcPr>
          <w:p w14:paraId="2A841A05" w14:textId="77777777" w:rsidR="00C965C4" w:rsidRPr="00C965C4" w:rsidRDefault="00C965C4" w:rsidP="00C965C4">
            <w:pPr>
              <w:jc w:val="center"/>
              <w:rPr>
                <w:rFonts w:ascii="Calibri" w:hAnsi="Calibri" w:cs="Calibri"/>
                <w:color w:val="000000"/>
                <w:sz w:val="22"/>
                <w:szCs w:val="22"/>
              </w:rPr>
            </w:pPr>
            <w:r w:rsidRPr="00C965C4">
              <w:rPr>
                <w:rFonts w:ascii="Calibri" w:hAnsi="Calibri" w:cs="Calibri"/>
                <w:color w:val="000000"/>
                <w:sz w:val="22"/>
                <w:szCs w:val="22"/>
              </w:rPr>
              <w:t>11.0%</w:t>
            </w:r>
          </w:p>
        </w:tc>
        <w:tc>
          <w:tcPr>
            <w:tcW w:w="2268" w:type="dxa"/>
            <w:tcBorders>
              <w:top w:val="nil"/>
              <w:left w:val="nil"/>
              <w:bottom w:val="nil"/>
              <w:right w:val="nil"/>
            </w:tcBorders>
            <w:shd w:val="clear" w:color="000000" w:fill="6E9ECA"/>
            <w:vAlign w:val="center"/>
            <w:hideMark/>
          </w:tcPr>
          <w:p w14:paraId="28E701B1"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Unspecified</w:t>
            </w:r>
          </w:p>
        </w:tc>
        <w:tc>
          <w:tcPr>
            <w:tcW w:w="1249" w:type="dxa"/>
            <w:tcBorders>
              <w:top w:val="nil"/>
              <w:left w:val="single" w:sz="4" w:space="0" w:color="auto"/>
              <w:bottom w:val="single" w:sz="4" w:space="0" w:color="auto"/>
              <w:right w:val="single" w:sz="4" w:space="0" w:color="auto"/>
            </w:tcBorders>
            <w:shd w:val="clear" w:color="auto" w:fill="auto"/>
            <w:vAlign w:val="center"/>
            <w:hideMark/>
          </w:tcPr>
          <w:p w14:paraId="4138AEE7"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0</w:t>
            </w:r>
          </w:p>
        </w:tc>
        <w:tc>
          <w:tcPr>
            <w:tcW w:w="1027" w:type="dxa"/>
            <w:tcBorders>
              <w:top w:val="nil"/>
              <w:left w:val="nil"/>
              <w:bottom w:val="single" w:sz="4" w:space="0" w:color="auto"/>
              <w:right w:val="single" w:sz="4" w:space="0" w:color="auto"/>
            </w:tcBorders>
            <w:shd w:val="clear" w:color="auto" w:fill="auto"/>
            <w:vAlign w:val="center"/>
            <w:hideMark/>
          </w:tcPr>
          <w:p w14:paraId="369AB853"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0</w:t>
            </w:r>
          </w:p>
        </w:tc>
        <w:tc>
          <w:tcPr>
            <w:tcW w:w="1076" w:type="dxa"/>
            <w:tcBorders>
              <w:top w:val="nil"/>
              <w:left w:val="nil"/>
              <w:bottom w:val="single" w:sz="4" w:space="0" w:color="auto"/>
              <w:right w:val="single" w:sz="4" w:space="0" w:color="auto"/>
            </w:tcBorders>
            <w:shd w:val="clear" w:color="auto" w:fill="auto"/>
            <w:vAlign w:val="center"/>
            <w:hideMark/>
          </w:tcPr>
          <w:p w14:paraId="689E0AE9"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0</w:t>
            </w:r>
          </w:p>
        </w:tc>
        <w:tc>
          <w:tcPr>
            <w:tcW w:w="901" w:type="dxa"/>
            <w:tcBorders>
              <w:top w:val="nil"/>
              <w:left w:val="nil"/>
              <w:bottom w:val="single" w:sz="4" w:space="0" w:color="auto"/>
              <w:right w:val="single" w:sz="4" w:space="0" w:color="auto"/>
            </w:tcBorders>
            <w:shd w:val="clear" w:color="auto" w:fill="auto"/>
            <w:vAlign w:val="center"/>
            <w:hideMark/>
          </w:tcPr>
          <w:p w14:paraId="121586C8"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0</w:t>
            </w:r>
          </w:p>
        </w:tc>
        <w:tc>
          <w:tcPr>
            <w:tcW w:w="867" w:type="dxa"/>
            <w:tcBorders>
              <w:top w:val="nil"/>
              <w:left w:val="nil"/>
              <w:bottom w:val="single" w:sz="4" w:space="0" w:color="auto"/>
              <w:right w:val="single" w:sz="4" w:space="0" w:color="auto"/>
            </w:tcBorders>
            <w:shd w:val="clear" w:color="auto" w:fill="auto"/>
            <w:vAlign w:val="center"/>
            <w:hideMark/>
          </w:tcPr>
          <w:p w14:paraId="5EE05CFA"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0</w:t>
            </w:r>
          </w:p>
        </w:tc>
        <w:tc>
          <w:tcPr>
            <w:tcW w:w="800" w:type="dxa"/>
            <w:tcBorders>
              <w:top w:val="nil"/>
              <w:left w:val="nil"/>
              <w:bottom w:val="nil"/>
              <w:right w:val="nil"/>
            </w:tcBorders>
            <w:shd w:val="clear" w:color="auto" w:fill="auto"/>
            <w:noWrap/>
            <w:vAlign w:val="center"/>
            <w:hideMark/>
          </w:tcPr>
          <w:p w14:paraId="605BD71B" w14:textId="77777777" w:rsidR="00C965C4" w:rsidRPr="00C965C4" w:rsidRDefault="00C965C4" w:rsidP="00C965C4">
            <w:pPr>
              <w:jc w:val="right"/>
              <w:rPr>
                <w:rFonts w:ascii="Calibri" w:hAnsi="Calibri" w:cs="Calibri"/>
                <w:color w:val="000000"/>
                <w:sz w:val="22"/>
                <w:szCs w:val="22"/>
              </w:rPr>
            </w:pPr>
            <w:r w:rsidRPr="00C965C4">
              <w:rPr>
                <w:rFonts w:ascii="Calibri" w:hAnsi="Calibri" w:cs="Calibri"/>
                <w:color w:val="000000"/>
                <w:sz w:val="22"/>
                <w:szCs w:val="22"/>
              </w:rPr>
              <w:t>0.0%</w:t>
            </w:r>
          </w:p>
        </w:tc>
      </w:tr>
      <w:tr w:rsidR="00C965C4" w:rsidRPr="00C965C4" w14:paraId="012B8747" w14:textId="77777777" w:rsidTr="00C965C4">
        <w:trPr>
          <w:trHeight w:val="315"/>
        </w:trPr>
        <w:tc>
          <w:tcPr>
            <w:tcW w:w="2245" w:type="dxa"/>
            <w:tcBorders>
              <w:top w:val="nil"/>
              <w:left w:val="nil"/>
              <w:bottom w:val="nil"/>
              <w:right w:val="nil"/>
            </w:tcBorders>
            <w:shd w:val="clear" w:color="000000" w:fill="6E9ECA"/>
            <w:vAlign w:val="center"/>
            <w:hideMark/>
          </w:tcPr>
          <w:p w14:paraId="565375F8"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Total</w:t>
            </w:r>
          </w:p>
        </w:tc>
        <w:tc>
          <w:tcPr>
            <w:tcW w:w="732" w:type="dxa"/>
            <w:tcBorders>
              <w:top w:val="nil"/>
              <w:left w:val="single" w:sz="8" w:space="0" w:color="D3D3D3"/>
              <w:bottom w:val="single" w:sz="8" w:space="0" w:color="D3D3D3"/>
              <w:right w:val="single" w:sz="8" w:space="0" w:color="D3D3D3"/>
            </w:tcBorders>
            <w:shd w:val="clear" w:color="auto" w:fill="auto"/>
            <w:vAlign w:val="center"/>
            <w:hideMark/>
          </w:tcPr>
          <w:p w14:paraId="5AE18A7A"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452</w:t>
            </w:r>
          </w:p>
        </w:tc>
        <w:tc>
          <w:tcPr>
            <w:tcW w:w="1134" w:type="dxa"/>
            <w:tcBorders>
              <w:top w:val="nil"/>
              <w:left w:val="nil"/>
              <w:bottom w:val="single" w:sz="8" w:space="0" w:color="D3D3D3"/>
              <w:right w:val="single" w:sz="8" w:space="0" w:color="D3D3D3"/>
            </w:tcBorders>
            <w:shd w:val="clear" w:color="auto" w:fill="auto"/>
            <w:vAlign w:val="center"/>
            <w:hideMark/>
          </w:tcPr>
          <w:p w14:paraId="198A4CEE"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414</w:t>
            </w:r>
          </w:p>
        </w:tc>
        <w:tc>
          <w:tcPr>
            <w:tcW w:w="1076" w:type="dxa"/>
            <w:tcBorders>
              <w:top w:val="nil"/>
              <w:left w:val="nil"/>
              <w:bottom w:val="single" w:sz="8" w:space="0" w:color="D3D3D3"/>
              <w:right w:val="single" w:sz="8" w:space="0" w:color="D3D3D3"/>
            </w:tcBorders>
            <w:shd w:val="clear" w:color="auto" w:fill="auto"/>
            <w:vAlign w:val="center"/>
            <w:hideMark/>
          </w:tcPr>
          <w:p w14:paraId="69B5FB6F" w14:textId="2399F108" w:rsidR="00C965C4" w:rsidRPr="00C965C4" w:rsidRDefault="008D6425" w:rsidP="00C965C4">
            <w:pPr>
              <w:jc w:val="right"/>
              <w:rPr>
                <w:rFonts w:ascii="Tahoma" w:hAnsi="Tahoma" w:cs="Tahoma"/>
                <w:b/>
                <w:bCs/>
                <w:color w:val="000000"/>
                <w:sz w:val="20"/>
                <w:szCs w:val="20"/>
              </w:rPr>
            </w:pPr>
            <w:r>
              <w:rPr>
                <w:rFonts w:ascii="Tahoma" w:hAnsi="Tahoma" w:cs="Tahoma"/>
                <w:b/>
                <w:bCs/>
                <w:color w:val="000000"/>
                <w:sz w:val="20"/>
                <w:szCs w:val="20"/>
              </w:rPr>
              <w:t>178</w:t>
            </w:r>
          </w:p>
        </w:tc>
        <w:tc>
          <w:tcPr>
            <w:tcW w:w="956" w:type="dxa"/>
            <w:tcBorders>
              <w:top w:val="nil"/>
              <w:left w:val="nil"/>
              <w:bottom w:val="single" w:sz="8" w:space="0" w:color="D3D3D3"/>
              <w:right w:val="single" w:sz="8" w:space="0" w:color="D3D3D3"/>
            </w:tcBorders>
            <w:shd w:val="clear" w:color="auto" w:fill="auto"/>
            <w:vAlign w:val="center"/>
            <w:hideMark/>
          </w:tcPr>
          <w:p w14:paraId="057BBB47"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205</w:t>
            </w:r>
          </w:p>
        </w:tc>
        <w:tc>
          <w:tcPr>
            <w:tcW w:w="867" w:type="dxa"/>
            <w:tcBorders>
              <w:top w:val="nil"/>
              <w:left w:val="nil"/>
              <w:bottom w:val="single" w:sz="8" w:space="0" w:color="D3D3D3"/>
              <w:right w:val="single" w:sz="8" w:space="0" w:color="D3D3D3"/>
            </w:tcBorders>
            <w:shd w:val="clear" w:color="auto" w:fill="auto"/>
            <w:vAlign w:val="center"/>
            <w:hideMark/>
          </w:tcPr>
          <w:p w14:paraId="76CC401F"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1250</w:t>
            </w:r>
          </w:p>
        </w:tc>
        <w:tc>
          <w:tcPr>
            <w:tcW w:w="928" w:type="dxa"/>
            <w:tcBorders>
              <w:top w:val="nil"/>
              <w:left w:val="nil"/>
              <w:bottom w:val="nil"/>
              <w:right w:val="nil"/>
            </w:tcBorders>
            <w:shd w:val="clear" w:color="auto" w:fill="auto"/>
            <w:noWrap/>
            <w:vAlign w:val="center"/>
            <w:hideMark/>
          </w:tcPr>
          <w:p w14:paraId="14C4E159" w14:textId="77777777" w:rsidR="00C965C4" w:rsidRPr="00C965C4" w:rsidRDefault="00C965C4" w:rsidP="00C965C4">
            <w:pPr>
              <w:jc w:val="right"/>
              <w:rPr>
                <w:rFonts w:ascii="Tahoma" w:hAnsi="Tahoma" w:cs="Tahoma"/>
                <w:b/>
                <w:bCs/>
                <w:color w:val="000000"/>
                <w:sz w:val="20"/>
                <w:szCs w:val="20"/>
              </w:rPr>
            </w:pPr>
          </w:p>
        </w:tc>
        <w:tc>
          <w:tcPr>
            <w:tcW w:w="2268" w:type="dxa"/>
            <w:tcBorders>
              <w:top w:val="nil"/>
              <w:left w:val="nil"/>
              <w:bottom w:val="nil"/>
              <w:right w:val="nil"/>
            </w:tcBorders>
            <w:shd w:val="clear" w:color="000000" w:fill="6E9ECA"/>
            <w:vAlign w:val="center"/>
            <w:hideMark/>
          </w:tcPr>
          <w:p w14:paraId="6005BF03"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Total</w:t>
            </w:r>
          </w:p>
        </w:tc>
        <w:tc>
          <w:tcPr>
            <w:tcW w:w="1249" w:type="dxa"/>
            <w:tcBorders>
              <w:top w:val="nil"/>
              <w:left w:val="nil"/>
              <w:bottom w:val="single" w:sz="8" w:space="0" w:color="D3D3D3"/>
              <w:right w:val="single" w:sz="8" w:space="0" w:color="D3D3D3"/>
            </w:tcBorders>
            <w:shd w:val="clear" w:color="auto" w:fill="auto"/>
            <w:vAlign w:val="center"/>
            <w:hideMark/>
          </w:tcPr>
          <w:p w14:paraId="577DD252"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1713</w:t>
            </w:r>
          </w:p>
        </w:tc>
        <w:tc>
          <w:tcPr>
            <w:tcW w:w="1027" w:type="dxa"/>
            <w:tcBorders>
              <w:top w:val="nil"/>
              <w:left w:val="nil"/>
              <w:bottom w:val="single" w:sz="8" w:space="0" w:color="D3D3D3"/>
              <w:right w:val="single" w:sz="8" w:space="0" w:color="D3D3D3"/>
            </w:tcBorders>
            <w:shd w:val="clear" w:color="auto" w:fill="auto"/>
            <w:vAlign w:val="center"/>
            <w:hideMark/>
          </w:tcPr>
          <w:p w14:paraId="10FA73C7"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3400</w:t>
            </w:r>
          </w:p>
        </w:tc>
        <w:tc>
          <w:tcPr>
            <w:tcW w:w="1076" w:type="dxa"/>
            <w:tcBorders>
              <w:top w:val="nil"/>
              <w:left w:val="nil"/>
              <w:bottom w:val="single" w:sz="8" w:space="0" w:color="D3D3D3"/>
              <w:right w:val="single" w:sz="8" w:space="0" w:color="D3D3D3"/>
            </w:tcBorders>
            <w:shd w:val="clear" w:color="auto" w:fill="auto"/>
            <w:vAlign w:val="center"/>
            <w:hideMark/>
          </w:tcPr>
          <w:p w14:paraId="7338408D"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237</w:t>
            </w:r>
          </w:p>
        </w:tc>
        <w:tc>
          <w:tcPr>
            <w:tcW w:w="901" w:type="dxa"/>
            <w:tcBorders>
              <w:top w:val="nil"/>
              <w:left w:val="nil"/>
              <w:bottom w:val="single" w:sz="8" w:space="0" w:color="D3D3D3"/>
              <w:right w:val="single" w:sz="8" w:space="0" w:color="D3D3D3"/>
            </w:tcBorders>
            <w:shd w:val="clear" w:color="auto" w:fill="auto"/>
            <w:vAlign w:val="center"/>
            <w:hideMark/>
          </w:tcPr>
          <w:p w14:paraId="50116851"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995</w:t>
            </w:r>
          </w:p>
        </w:tc>
        <w:tc>
          <w:tcPr>
            <w:tcW w:w="867" w:type="dxa"/>
            <w:tcBorders>
              <w:top w:val="nil"/>
              <w:left w:val="nil"/>
              <w:bottom w:val="single" w:sz="8" w:space="0" w:color="D3D3D3"/>
              <w:right w:val="single" w:sz="8" w:space="0" w:color="D3D3D3"/>
            </w:tcBorders>
            <w:shd w:val="clear" w:color="auto" w:fill="auto"/>
            <w:vAlign w:val="center"/>
            <w:hideMark/>
          </w:tcPr>
          <w:p w14:paraId="46DBD872"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6352</w:t>
            </w:r>
          </w:p>
        </w:tc>
        <w:tc>
          <w:tcPr>
            <w:tcW w:w="800" w:type="dxa"/>
            <w:tcBorders>
              <w:top w:val="nil"/>
              <w:left w:val="nil"/>
              <w:bottom w:val="nil"/>
              <w:right w:val="nil"/>
            </w:tcBorders>
            <w:shd w:val="clear" w:color="auto" w:fill="auto"/>
            <w:noWrap/>
            <w:vAlign w:val="center"/>
            <w:hideMark/>
          </w:tcPr>
          <w:p w14:paraId="7B0B7244" w14:textId="77777777" w:rsidR="00C965C4" w:rsidRPr="00C965C4" w:rsidRDefault="00C965C4" w:rsidP="00C965C4">
            <w:pPr>
              <w:jc w:val="right"/>
              <w:rPr>
                <w:rFonts w:ascii="Tahoma" w:hAnsi="Tahoma" w:cs="Tahoma"/>
                <w:b/>
                <w:bCs/>
                <w:color w:val="000000"/>
                <w:sz w:val="20"/>
                <w:szCs w:val="20"/>
              </w:rPr>
            </w:pPr>
          </w:p>
        </w:tc>
      </w:tr>
      <w:tr w:rsidR="00C965C4" w:rsidRPr="00C965C4" w14:paraId="2F7AC0F6" w14:textId="77777777" w:rsidTr="00C965C4">
        <w:trPr>
          <w:trHeight w:val="300"/>
        </w:trPr>
        <w:tc>
          <w:tcPr>
            <w:tcW w:w="5187" w:type="dxa"/>
            <w:gridSpan w:val="4"/>
            <w:tcBorders>
              <w:top w:val="nil"/>
              <w:left w:val="nil"/>
              <w:bottom w:val="nil"/>
              <w:right w:val="nil"/>
            </w:tcBorders>
            <w:shd w:val="clear" w:color="auto" w:fill="auto"/>
            <w:vAlign w:val="center"/>
            <w:hideMark/>
          </w:tcPr>
          <w:p w14:paraId="7DF169E8" w14:textId="77777777" w:rsidR="00C965C4" w:rsidRPr="00C965C4" w:rsidRDefault="00C965C4" w:rsidP="00C965C4">
            <w:pPr>
              <w:rPr>
                <w:sz w:val="20"/>
                <w:szCs w:val="20"/>
              </w:rPr>
            </w:pPr>
          </w:p>
        </w:tc>
        <w:tc>
          <w:tcPr>
            <w:tcW w:w="956" w:type="dxa"/>
            <w:tcBorders>
              <w:top w:val="nil"/>
              <w:left w:val="nil"/>
              <w:bottom w:val="nil"/>
              <w:right w:val="nil"/>
            </w:tcBorders>
            <w:shd w:val="clear" w:color="auto" w:fill="auto"/>
            <w:vAlign w:val="center"/>
            <w:hideMark/>
          </w:tcPr>
          <w:p w14:paraId="3178F58D" w14:textId="77777777" w:rsidR="00C965C4" w:rsidRPr="00C965C4" w:rsidRDefault="00C965C4" w:rsidP="00C965C4">
            <w:pPr>
              <w:rPr>
                <w:sz w:val="20"/>
                <w:szCs w:val="20"/>
              </w:rPr>
            </w:pPr>
          </w:p>
        </w:tc>
        <w:tc>
          <w:tcPr>
            <w:tcW w:w="867" w:type="dxa"/>
            <w:tcBorders>
              <w:top w:val="nil"/>
              <w:left w:val="nil"/>
              <w:bottom w:val="nil"/>
              <w:right w:val="nil"/>
            </w:tcBorders>
            <w:shd w:val="clear" w:color="auto" w:fill="auto"/>
            <w:vAlign w:val="center"/>
            <w:hideMark/>
          </w:tcPr>
          <w:p w14:paraId="0870E271" w14:textId="77777777" w:rsidR="00C965C4" w:rsidRPr="00C965C4" w:rsidRDefault="00C965C4" w:rsidP="00C965C4">
            <w:pPr>
              <w:rPr>
                <w:sz w:val="20"/>
                <w:szCs w:val="20"/>
              </w:rPr>
            </w:pPr>
          </w:p>
        </w:tc>
        <w:tc>
          <w:tcPr>
            <w:tcW w:w="928" w:type="dxa"/>
            <w:tcBorders>
              <w:top w:val="nil"/>
              <w:left w:val="nil"/>
              <w:bottom w:val="nil"/>
              <w:right w:val="nil"/>
            </w:tcBorders>
            <w:shd w:val="clear" w:color="auto" w:fill="auto"/>
            <w:noWrap/>
            <w:vAlign w:val="center"/>
            <w:hideMark/>
          </w:tcPr>
          <w:p w14:paraId="6DABAFB6" w14:textId="77777777" w:rsidR="00C965C4" w:rsidRPr="00C965C4" w:rsidRDefault="00C965C4" w:rsidP="00C965C4">
            <w:pPr>
              <w:rPr>
                <w:sz w:val="20"/>
                <w:szCs w:val="20"/>
              </w:rPr>
            </w:pPr>
          </w:p>
        </w:tc>
        <w:tc>
          <w:tcPr>
            <w:tcW w:w="2268" w:type="dxa"/>
            <w:tcBorders>
              <w:top w:val="nil"/>
              <w:left w:val="nil"/>
              <w:bottom w:val="nil"/>
              <w:right w:val="nil"/>
            </w:tcBorders>
            <w:shd w:val="clear" w:color="auto" w:fill="auto"/>
            <w:noWrap/>
            <w:vAlign w:val="bottom"/>
            <w:hideMark/>
          </w:tcPr>
          <w:p w14:paraId="6E80CED4" w14:textId="77777777" w:rsidR="00C965C4" w:rsidRPr="00C965C4" w:rsidRDefault="00C965C4" w:rsidP="00C965C4">
            <w:pPr>
              <w:jc w:val="center"/>
              <w:rPr>
                <w:sz w:val="20"/>
                <w:szCs w:val="20"/>
              </w:rPr>
            </w:pPr>
          </w:p>
        </w:tc>
        <w:tc>
          <w:tcPr>
            <w:tcW w:w="1249" w:type="dxa"/>
            <w:tcBorders>
              <w:top w:val="nil"/>
              <w:left w:val="nil"/>
              <w:bottom w:val="nil"/>
              <w:right w:val="nil"/>
            </w:tcBorders>
            <w:shd w:val="clear" w:color="auto" w:fill="auto"/>
            <w:noWrap/>
            <w:vAlign w:val="bottom"/>
            <w:hideMark/>
          </w:tcPr>
          <w:p w14:paraId="5E8B82A4" w14:textId="77777777" w:rsidR="00C965C4" w:rsidRPr="00C965C4" w:rsidRDefault="00C965C4" w:rsidP="00C965C4">
            <w:pPr>
              <w:rPr>
                <w:sz w:val="20"/>
                <w:szCs w:val="20"/>
              </w:rPr>
            </w:pPr>
          </w:p>
        </w:tc>
        <w:tc>
          <w:tcPr>
            <w:tcW w:w="1027" w:type="dxa"/>
            <w:tcBorders>
              <w:top w:val="nil"/>
              <w:left w:val="nil"/>
              <w:bottom w:val="nil"/>
              <w:right w:val="nil"/>
            </w:tcBorders>
            <w:shd w:val="clear" w:color="auto" w:fill="auto"/>
            <w:noWrap/>
            <w:vAlign w:val="bottom"/>
            <w:hideMark/>
          </w:tcPr>
          <w:p w14:paraId="291FAF83" w14:textId="77777777" w:rsidR="00C965C4" w:rsidRPr="00C965C4" w:rsidRDefault="00C965C4" w:rsidP="00C965C4">
            <w:pPr>
              <w:rPr>
                <w:sz w:val="20"/>
                <w:szCs w:val="20"/>
              </w:rPr>
            </w:pPr>
          </w:p>
        </w:tc>
        <w:tc>
          <w:tcPr>
            <w:tcW w:w="1076" w:type="dxa"/>
            <w:tcBorders>
              <w:top w:val="nil"/>
              <w:left w:val="nil"/>
              <w:bottom w:val="nil"/>
              <w:right w:val="nil"/>
            </w:tcBorders>
            <w:shd w:val="clear" w:color="auto" w:fill="auto"/>
            <w:noWrap/>
            <w:vAlign w:val="bottom"/>
            <w:hideMark/>
          </w:tcPr>
          <w:p w14:paraId="3F9CF793" w14:textId="77777777" w:rsidR="00C965C4" w:rsidRPr="00C965C4" w:rsidRDefault="00C965C4" w:rsidP="00C965C4">
            <w:pPr>
              <w:rPr>
                <w:sz w:val="20"/>
                <w:szCs w:val="20"/>
              </w:rPr>
            </w:pPr>
          </w:p>
        </w:tc>
        <w:tc>
          <w:tcPr>
            <w:tcW w:w="901" w:type="dxa"/>
            <w:tcBorders>
              <w:top w:val="nil"/>
              <w:left w:val="nil"/>
              <w:bottom w:val="nil"/>
              <w:right w:val="nil"/>
            </w:tcBorders>
            <w:shd w:val="clear" w:color="auto" w:fill="auto"/>
            <w:noWrap/>
            <w:vAlign w:val="bottom"/>
            <w:hideMark/>
          </w:tcPr>
          <w:p w14:paraId="03D2AB15" w14:textId="77777777" w:rsidR="00C965C4" w:rsidRPr="00C965C4" w:rsidRDefault="00C965C4" w:rsidP="00C965C4">
            <w:pPr>
              <w:rPr>
                <w:sz w:val="20"/>
                <w:szCs w:val="20"/>
              </w:rPr>
            </w:pPr>
          </w:p>
        </w:tc>
        <w:tc>
          <w:tcPr>
            <w:tcW w:w="867" w:type="dxa"/>
            <w:tcBorders>
              <w:top w:val="nil"/>
              <w:left w:val="nil"/>
              <w:bottom w:val="nil"/>
              <w:right w:val="nil"/>
            </w:tcBorders>
            <w:shd w:val="clear" w:color="auto" w:fill="auto"/>
            <w:noWrap/>
            <w:vAlign w:val="bottom"/>
            <w:hideMark/>
          </w:tcPr>
          <w:p w14:paraId="43F9EE97" w14:textId="77777777" w:rsidR="00C965C4" w:rsidRPr="00C965C4" w:rsidRDefault="00C965C4" w:rsidP="00C965C4">
            <w:pPr>
              <w:rPr>
                <w:sz w:val="20"/>
                <w:szCs w:val="20"/>
              </w:rPr>
            </w:pPr>
          </w:p>
        </w:tc>
        <w:tc>
          <w:tcPr>
            <w:tcW w:w="800" w:type="dxa"/>
            <w:tcBorders>
              <w:top w:val="nil"/>
              <w:left w:val="nil"/>
              <w:bottom w:val="nil"/>
              <w:right w:val="nil"/>
            </w:tcBorders>
            <w:shd w:val="clear" w:color="auto" w:fill="auto"/>
            <w:noWrap/>
            <w:vAlign w:val="center"/>
            <w:hideMark/>
          </w:tcPr>
          <w:p w14:paraId="6642E5E7" w14:textId="77777777" w:rsidR="00C965C4" w:rsidRPr="00C965C4" w:rsidRDefault="00C965C4" w:rsidP="00C965C4">
            <w:pPr>
              <w:rPr>
                <w:sz w:val="20"/>
                <w:szCs w:val="20"/>
              </w:rPr>
            </w:pPr>
          </w:p>
        </w:tc>
      </w:tr>
      <w:tr w:rsidR="00C965C4" w:rsidRPr="00C965C4" w14:paraId="251D6ECE" w14:textId="77777777" w:rsidTr="00C965C4">
        <w:trPr>
          <w:trHeight w:val="300"/>
        </w:trPr>
        <w:tc>
          <w:tcPr>
            <w:tcW w:w="5187" w:type="dxa"/>
            <w:gridSpan w:val="4"/>
            <w:tcBorders>
              <w:top w:val="nil"/>
              <w:left w:val="nil"/>
              <w:bottom w:val="nil"/>
              <w:right w:val="nil"/>
            </w:tcBorders>
            <w:shd w:val="clear" w:color="auto" w:fill="auto"/>
            <w:noWrap/>
            <w:vAlign w:val="bottom"/>
            <w:hideMark/>
          </w:tcPr>
          <w:p w14:paraId="13496261" w14:textId="77777777" w:rsidR="00C965C4" w:rsidRPr="00C965C4" w:rsidRDefault="00C965C4" w:rsidP="00C965C4">
            <w:pPr>
              <w:rPr>
                <w:rFonts w:ascii="Calibri" w:hAnsi="Calibri" w:cs="Calibri"/>
                <w:b/>
                <w:bCs/>
                <w:color w:val="000000"/>
                <w:sz w:val="22"/>
                <w:szCs w:val="22"/>
                <w:u w:val="single"/>
              </w:rPr>
            </w:pPr>
            <w:r w:rsidRPr="00C965C4">
              <w:rPr>
                <w:rFonts w:ascii="Calibri" w:hAnsi="Calibri" w:cs="Calibri"/>
                <w:b/>
                <w:bCs/>
                <w:color w:val="000000"/>
                <w:sz w:val="22"/>
                <w:szCs w:val="22"/>
                <w:u w:val="single"/>
              </w:rPr>
              <w:t>GENDER PROFILE - EXAMINERS/ASSESSORS</w:t>
            </w:r>
          </w:p>
        </w:tc>
        <w:tc>
          <w:tcPr>
            <w:tcW w:w="956" w:type="dxa"/>
            <w:tcBorders>
              <w:top w:val="nil"/>
              <w:left w:val="nil"/>
              <w:bottom w:val="nil"/>
              <w:right w:val="nil"/>
            </w:tcBorders>
            <w:shd w:val="clear" w:color="auto" w:fill="auto"/>
            <w:noWrap/>
            <w:vAlign w:val="bottom"/>
            <w:hideMark/>
          </w:tcPr>
          <w:p w14:paraId="014FE1E2" w14:textId="77777777" w:rsidR="00C965C4" w:rsidRPr="00C965C4" w:rsidRDefault="00C965C4" w:rsidP="00C965C4">
            <w:pPr>
              <w:rPr>
                <w:rFonts w:ascii="Calibri" w:hAnsi="Calibri" w:cs="Calibri"/>
                <w:b/>
                <w:bCs/>
                <w:color w:val="000000"/>
                <w:sz w:val="22"/>
                <w:szCs w:val="22"/>
                <w:u w:val="single"/>
              </w:rPr>
            </w:pPr>
          </w:p>
        </w:tc>
        <w:tc>
          <w:tcPr>
            <w:tcW w:w="867" w:type="dxa"/>
            <w:tcBorders>
              <w:top w:val="nil"/>
              <w:left w:val="nil"/>
              <w:bottom w:val="nil"/>
              <w:right w:val="nil"/>
            </w:tcBorders>
            <w:shd w:val="clear" w:color="auto" w:fill="auto"/>
            <w:noWrap/>
            <w:vAlign w:val="bottom"/>
            <w:hideMark/>
          </w:tcPr>
          <w:p w14:paraId="709948E1" w14:textId="77777777" w:rsidR="00C965C4" w:rsidRPr="00C965C4" w:rsidRDefault="00C965C4" w:rsidP="00C965C4">
            <w:pPr>
              <w:rPr>
                <w:sz w:val="20"/>
                <w:szCs w:val="20"/>
              </w:rPr>
            </w:pPr>
          </w:p>
        </w:tc>
        <w:tc>
          <w:tcPr>
            <w:tcW w:w="928" w:type="dxa"/>
            <w:tcBorders>
              <w:top w:val="nil"/>
              <w:left w:val="nil"/>
              <w:bottom w:val="nil"/>
              <w:right w:val="nil"/>
            </w:tcBorders>
            <w:shd w:val="clear" w:color="auto" w:fill="auto"/>
            <w:noWrap/>
            <w:vAlign w:val="center"/>
            <w:hideMark/>
          </w:tcPr>
          <w:p w14:paraId="438DDF44" w14:textId="77777777" w:rsidR="00C965C4" w:rsidRPr="00C965C4" w:rsidRDefault="00C965C4" w:rsidP="00C965C4">
            <w:pPr>
              <w:rPr>
                <w:sz w:val="20"/>
                <w:szCs w:val="20"/>
              </w:rPr>
            </w:pPr>
          </w:p>
        </w:tc>
        <w:tc>
          <w:tcPr>
            <w:tcW w:w="3517" w:type="dxa"/>
            <w:gridSpan w:val="2"/>
            <w:tcBorders>
              <w:top w:val="nil"/>
              <w:left w:val="nil"/>
              <w:bottom w:val="nil"/>
              <w:right w:val="nil"/>
            </w:tcBorders>
            <w:shd w:val="clear" w:color="auto" w:fill="auto"/>
            <w:noWrap/>
            <w:vAlign w:val="bottom"/>
            <w:hideMark/>
          </w:tcPr>
          <w:p w14:paraId="34BB1EED" w14:textId="77777777" w:rsidR="00C965C4" w:rsidRPr="00C965C4" w:rsidRDefault="00C965C4" w:rsidP="00C965C4">
            <w:pPr>
              <w:rPr>
                <w:rFonts w:ascii="Calibri" w:hAnsi="Calibri" w:cs="Calibri"/>
                <w:b/>
                <w:bCs/>
                <w:color w:val="000000"/>
                <w:sz w:val="22"/>
                <w:szCs w:val="22"/>
                <w:u w:val="single"/>
              </w:rPr>
            </w:pPr>
            <w:r w:rsidRPr="00C965C4">
              <w:rPr>
                <w:rFonts w:ascii="Calibri" w:hAnsi="Calibri" w:cs="Calibri"/>
                <w:b/>
                <w:bCs/>
                <w:color w:val="000000"/>
                <w:sz w:val="22"/>
                <w:szCs w:val="22"/>
                <w:u w:val="single"/>
              </w:rPr>
              <w:t>GENDER PROFILE - CANDIDATES</w:t>
            </w:r>
          </w:p>
        </w:tc>
        <w:tc>
          <w:tcPr>
            <w:tcW w:w="1027" w:type="dxa"/>
            <w:tcBorders>
              <w:top w:val="nil"/>
              <w:left w:val="nil"/>
              <w:bottom w:val="nil"/>
              <w:right w:val="nil"/>
            </w:tcBorders>
            <w:shd w:val="clear" w:color="auto" w:fill="auto"/>
            <w:noWrap/>
            <w:vAlign w:val="bottom"/>
            <w:hideMark/>
          </w:tcPr>
          <w:p w14:paraId="099E412B" w14:textId="77777777" w:rsidR="00C965C4" w:rsidRPr="00C965C4" w:rsidRDefault="00C965C4" w:rsidP="00C965C4">
            <w:pPr>
              <w:rPr>
                <w:rFonts w:ascii="Calibri" w:hAnsi="Calibri" w:cs="Calibri"/>
                <w:b/>
                <w:bCs/>
                <w:color w:val="000000"/>
                <w:sz w:val="22"/>
                <w:szCs w:val="22"/>
                <w:u w:val="single"/>
              </w:rPr>
            </w:pPr>
          </w:p>
        </w:tc>
        <w:tc>
          <w:tcPr>
            <w:tcW w:w="1076" w:type="dxa"/>
            <w:tcBorders>
              <w:top w:val="nil"/>
              <w:left w:val="nil"/>
              <w:bottom w:val="nil"/>
              <w:right w:val="nil"/>
            </w:tcBorders>
            <w:shd w:val="clear" w:color="auto" w:fill="auto"/>
            <w:noWrap/>
            <w:vAlign w:val="bottom"/>
            <w:hideMark/>
          </w:tcPr>
          <w:p w14:paraId="1736C4A6" w14:textId="77777777" w:rsidR="00C965C4" w:rsidRPr="00C965C4" w:rsidRDefault="00C965C4" w:rsidP="00C965C4">
            <w:pPr>
              <w:rPr>
                <w:sz w:val="20"/>
                <w:szCs w:val="20"/>
              </w:rPr>
            </w:pPr>
          </w:p>
        </w:tc>
        <w:tc>
          <w:tcPr>
            <w:tcW w:w="901" w:type="dxa"/>
            <w:tcBorders>
              <w:top w:val="nil"/>
              <w:left w:val="nil"/>
              <w:bottom w:val="nil"/>
              <w:right w:val="nil"/>
            </w:tcBorders>
            <w:shd w:val="clear" w:color="auto" w:fill="auto"/>
            <w:noWrap/>
            <w:vAlign w:val="bottom"/>
            <w:hideMark/>
          </w:tcPr>
          <w:p w14:paraId="2B22C65C" w14:textId="77777777" w:rsidR="00C965C4" w:rsidRPr="00C965C4" w:rsidRDefault="00C965C4" w:rsidP="00C965C4">
            <w:pPr>
              <w:rPr>
                <w:sz w:val="20"/>
                <w:szCs w:val="20"/>
              </w:rPr>
            </w:pPr>
          </w:p>
        </w:tc>
        <w:tc>
          <w:tcPr>
            <w:tcW w:w="867" w:type="dxa"/>
            <w:tcBorders>
              <w:top w:val="nil"/>
              <w:left w:val="nil"/>
              <w:bottom w:val="nil"/>
              <w:right w:val="nil"/>
            </w:tcBorders>
            <w:shd w:val="clear" w:color="auto" w:fill="auto"/>
            <w:noWrap/>
            <w:vAlign w:val="bottom"/>
            <w:hideMark/>
          </w:tcPr>
          <w:p w14:paraId="702077C8" w14:textId="77777777" w:rsidR="00C965C4" w:rsidRPr="00C965C4" w:rsidRDefault="00C965C4" w:rsidP="00C965C4">
            <w:pPr>
              <w:rPr>
                <w:sz w:val="20"/>
                <w:szCs w:val="20"/>
              </w:rPr>
            </w:pPr>
          </w:p>
        </w:tc>
        <w:tc>
          <w:tcPr>
            <w:tcW w:w="800" w:type="dxa"/>
            <w:tcBorders>
              <w:top w:val="nil"/>
              <w:left w:val="nil"/>
              <w:bottom w:val="nil"/>
              <w:right w:val="nil"/>
            </w:tcBorders>
            <w:shd w:val="clear" w:color="auto" w:fill="auto"/>
            <w:noWrap/>
            <w:vAlign w:val="center"/>
            <w:hideMark/>
          </w:tcPr>
          <w:p w14:paraId="28A034FC" w14:textId="77777777" w:rsidR="00C965C4" w:rsidRPr="00C965C4" w:rsidRDefault="00C965C4" w:rsidP="00C965C4">
            <w:pPr>
              <w:rPr>
                <w:sz w:val="20"/>
                <w:szCs w:val="20"/>
              </w:rPr>
            </w:pPr>
          </w:p>
        </w:tc>
      </w:tr>
      <w:tr w:rsidR="00C965C4" w:rsidRPr="00C965C4" w14:paraId="368BA51F" w14:textId="77777777" w:rsidTr="00C965C4">
        <w:trPr>
          <w:trHeight w:val="315"/>
        </w:trPr>
        <w:tc>
          <w:tcPr>
            <w:tcW w:w="2245" w:type="dxa"/>
            <w:tcBorders>
              <w:top w:val="nil"/>
              <w:left w:val="nil"/>
              <w:bottom w:val="nil"/>
              <w:right w:val="nil"/>
            </w:tcBorders>
            <w:shd w:val="clear" w:color="auto" w:fill="auto"/>
            <w:vAlign w:val="center"/>
            <w:hideMark/>
          </w:tcPr>
          <w:p w14:paraId="7530A4B5" w14:textId="77777777" w:rsidR="00C965C4" w:rsidRPr="00C965C4" w:rsidRDefault="00C965C4" w:rsidP="00C965C4">
            <w:pPr>
              <w:rPr>
                <w:sz w:val="20"/>
                <w:szCs w:val="20"/>
              </w:rPr>
            </w:pPr>
          </w:p>
        </w:tc>
        <w:tc>
          <w:tcPr>
            <w:tcW w:w="732" w:type="dxa"/>
            <w:tcBorders>
              <w:top w:val="nil"/>
              <w:left w:val="nil"/>
              <w:bottom w:val="nil"/>
              <w:right w:val="nil"/>
            </w:tcBorders>
            <w:shd w:val="clear" w:color="000000" w:fill="6E9ECA"/>
            <w:vAlign w:val="center"/>
            <w:hideMark/>
          </w:tcPr>
          <w:p w14:paraId="662BA5B8" w14:textId="77777777" w:rsidR="00C965C4" w:rsidRPr="00C965C4" w:rsidRDefault="00C965C4" w:rsidP="00C965C4">
            <w:pPr>
              <w:jc w:val="center"/>
              <w:rPr>
                <w:rFonts w:ascii="Tahoma" w:hAnsi="Tahoma" w:cs="Tahoma"/>
                <w:b/>
                <w:bCs/>
                <w:color w:val="FFFFFF"/>
                <w:sz w:val="20"/>
                <w:szCs w:val="20"/>
              </w:rPr>
            </w:pPr>
            <w:proofErr w:type="spellStart"/>
            <w:r w:rsidRPr="00C965C4">
              <w:rPr>
                <w:rFonts w:ascii="Tahoma" w:hAnsi="Tahoma" w:cs="Tahoma"/>
                <w:b/>
                <w:bCs/>
                <w:color w:val="FFFFFF"/>
                <w:sz w:val="20"/>
                <w:szCs w:val="20"/>
              </w:rPr>
              <w:t>Edin</w:t>
            </w:r>
            <w:proofErr w:type="spellEnd"/>
          </w:p>
        </w:tc>
        <w:tc>
          <w:tcPr>
            <w:tcW w:w="1134" w:type="dxa"/>
            <w:tcBorders>
              <w:top w:val="nil"/>
              <w:left w:val="nil"/>
              <w:bottom w:val="nil"/>
              <w:right w:val="nil"/>
            </w:tcBorders>
            <w:shd w:val="clear" w:color="000000" w:fill="6E9ECA"/>
            <w:vAlign w:val="center"/>
            <w:hideMark/>
          </w:tcPr>
          <w:p w14:paraId="33816853" w14:textId="77777777" w:rsidR="00C965C4" w:rsidRPr="00C965C4" w:rsidRDefault="00C965C4" w:rsidP="00C965C4">
            <w:pPr>
              <w:jc w:val="right"/>
              <w:rPr>
                <w:rFonts w:ascii="Tahoma" w:hAnsi="Tahoma" w:cs="Tahoma"/>
                <w:b/>
                <w:bCs/>
                <w:color w:val="FFFFFF"/>
                <w:sz w:val="20"/>
                <w:szCs w:val="20"/>
              </w:rPr>
            </w:pPr>
            <w:r w:rsidRPr="00C965C4">
              <w:rPr>
                <w:rFonts w:ascii="Tahoma" w:hAnsi="Tahoma" w:cs="Tahoma"/>
                <w:b/>
                <w:bCs/>
                <w:color w:val="FFFFFF"/>
                <w:sz w:val="20"/>
                <w:szCs w:val="20"/>
              </w:rPr>
              <w:t>England</w:t>
            </w:r>
          </w:p>
        </w:tc>
        <w:tc>
          <w:tcPr>
            <w:tcW w:w="1076" w:type="dxa"/>
            <w:tcBorders>
              <w:top w:val="nil"/>
              <w:left w:val="nil"/>
              <w:bottom w:val="nil"/>
              <w:right w:val="nil"/>
            </w:tcBorders>
            <w:shd w:val="clear" w:color="000000" w:fill="6E9ECA"/>
            <w:vAlign w:val="center"/>
            <w:hideMark/>
          </w:tcPr>
          <w:p w14:paraId="068C01E3" w14:textId="77777777" w:rsidR="00C965C4" w:rsidRPr="00C965C4" w:rsidRDefault="00C965C4" w:rsidP="00C965C4">
            <w:pPr>
              <w:jc w:val="right"/>
              <w:rPr>
                <w:rFonts w:ascii="Tahoma" w:hAnsi="Tahoma" w:cs="Tahoma"/>
                <w:b/>
                <w:bCs/>
                <w:color w:val="FFFFFF"/>
                <w:sz w:val="20"/>
                <w:szCs w:val="20"/>
              </w:rPr>
            </w:pPr>
            <w:r w:rsidRPr="00C965C4">
              <w:rPr>
                <w:rFonts w:ascii="Tahoma" w:hAnsi="Tahoma" w:cs="Tahoma"/>
                <w:b/>
                <w:bCs/>
                <w:color w:val="FFFFFF"/>
                <w:sz w:val="20"/>
                <w:szCs w:val="20"/>
              </w:rPr>
              <w:t>Glasgow</w:t>
            </w:r>
          </w:p>
        </w:tc>
        <w:tc>
          <w:tcPr>
            <w:tcW w:w="956" w:type="dxa"/>
            <w:tcBorders>
              <w:top w:val="nil"/>
              <w:left w:val="nil"/>
              <w:bottom w:val="nil"/>
              <w:right w:val="nil"/>
            </w:tcBorders>
            <w:shd w:val="clear" w:color="000000" w:fill="6E9ECA"/>
            <w:vAlign w:val="center"/>
            <w:hideMark/>
          </w:tcPr>
          <w:p w14:paraId="44310AC0" w14:textId="77777777" w:rsidR="00C965C4" w:rsidRPr="00C965C4" w:rsidRDefault="00C965C4" w:rsidP="00C965C4">
            <w:pPr>
              <w:jc w:val="right"/>
              <w:rPr>
                <w:rFonts w:ascii="Tahoma" w:hAnsi="Tahoma" w:cs="Tahoma"/>
                <w:b/>
                <w:bCs/>
                <w:color w:val="FFFFFF"/>
                <w:sz w:val="20"/>
                <w:szCs w:val="20"/>
              </w:rPr>
            </w:pPr>
            <w:r w:rsidRPr="00C965C4">
              <w:rPr>
                <w:rFonts w:ascii="Tahoma" w:hAnsi="Tahoma" w:cs="Tahoma"/>
                <w:b/>
                <w:bCs/>
                <w:color w:val="FFFFFF"/>
                <w:sz w:val="20"/>
                <w:szCs w:val="20"/>
              </w:rPr>
              <w:t>Ireland</w:t>
            </w:r>
          </w:p>
        </w:tc>
        <w:tc>
          <w:tcPr>
            <w:tcW w:w="867" w:type="dxa"/>
            <w:tcBorders>
              <w:top w:val="nil"/>
              <w:left w:val="nil"/>
              <w:bottom w:val="nil"/>
              <w:right w:val="nil"/>
            </w:tcBorders>
            <w:shd w:val="clear" w:color="000000" w:fill="6E9ECA"/>
            <w:vAlign w:val="center"/>
            <w:hideMark/>
          </w:tcPr>
          <w:p w14:paraId="287644D0" w14:textId="77777777" w:rsidR="00C965C4" w:rsidRPr="00C965C4" w:rsidRDefault="00C965C4" w:rsidP="00C965C4">
            <w:pPr>
              <w:jc w:val="right"/>
              <w:rPr>
                <w:rFonts w:ascii="Tahoma" w:hAnsi="Tahoma" w:cs="Tahoma"/>
                <w:b/>
                <w:bCs/>
                <w:color w:val="FFFFFF"/>
                <w:sz w:val="20"/>
                <w:szCs w:val="20"/>
              </w:rPr>
            </w:pPr>
            <w:r w:rsidRPr="00C965C4">
              <w:rPr>
                <w:rFonts w:ascii="Tahoma" w:hAnsi="Tahoma" w:cs="Tahoma"/>
                <w:b/>
                <w:bCs/>
                <w:color w:val="FFFFFF"/>
                <w:sz w:val="20"/>
                <w:szCs w:val="20"/>
              </w:rPr>
              <w:t>TOTAL</w:t>
            </w:r>
          </w:p>
        </w:tc>
        <w:tc>
          <w:tcPr>
            <w:tcW w:w="928" w:type="dxa"/>
            <w:tcBorders>
              <w:top w:val="nil"/>
              <w:left w:val="nil"/>
              <w:bottom w:val="nil"/>
              <w:right w:val="nil"/>
            </w:tcBorders>
            <w:shd w:val="clear" w:color="000000" w:fill="6E9ECA"/>
            <w:vAlign w:val="center"/>
            <w:hideMark/>
          </w:tcPr>
          <w:p w14:paraId="5C3AA9F7" w14:textId="77777777" w:rsidR="00C965C4" w:rsidRPr="00C965C4" w:rsidRDefault="00C965C4" w:rsidP="00C965C4">
            <w:pPr>
              <w:jc w:val="center"/>
              <w:rPr>
                <w:rFonts w:ascii="Tahoma" w:hAnsi="Tahoma" w:cs="Tahoma"/>
                <w:b/>
                <w:bCs/>
                <w:color w:val="FFFFFF"/>
                <w:sz w:val="20"/>
                <w:szCs w:val="20"/>
              </w:rPr>
            </w:pPr>
            <w:r w:rsidRPr="00C965C4">
              <w:rPr>
                <w:rFonts w:ascii="Tahoma" w:hAnsi="Tahoma" w:cs="Tahoma"/>
                <w:b/>
                <w:bCs/>
                <w:color w:val="FFFFFF"/>
                <w:sz w:val="20"/>
                <w:szCs w:val="20"/>
              </w:rPr>
              <w:t>%</w:t>
            </w:r>
          </w:p>
        </w:tc>
        <w:tc>
          <w:tcPr>
            <w:tcW w:w="2268" w:type="dxa"/>
            <w:tcBorders>
              <w:top w:val="nil"/>
              <w:left w:val="nil"/>
              <w:bottom w:val="nil"/>
              <w:right w:val="nil"/>
            </w:tcBorders>
            <w:shd w:val="clear" w:color="auto" w:fill="auto"/>
            <w:vAlign w:val="center"/>
            <w:hideMark/>
          </w:tcPr>
          <w:p w14:paraId="519750BB" w14:textId="77777777" w:rsidR="00C965C4" w:rsidRPr="00C965C4" w:rsidRDefault="00C965C4" w:rsidP="00C965C4">
            <w:pPr>
              <w:jc w:val="center"/>
              <w:rPr>
                <w:rFonts w:ascii="Tahoma" w:hAnsi="Tahoma" w:cs="Tahoma"/>
                <w:b/>
                <w:bCs/>
                <w:color w:val="FFFFFF"/>
                <w:sz w:val="20"/>
                <w:szCs w:val="20"/>
              </w:rPr>
            </w:pPr>
          </w:p>
        </w:tc>
        <w:tc>
          <w:tcPr>
            <w:tcW w:w="1249" w:type="dxa"/>
            <w:tcBorders>
              <w:top w:val="nil"/>
              <w:left w:val="nil"/>
              <w:bottom w:val="nil"/>
              <w:right w:val="nil"/>
            </w:tcBorders>
            <w:shd w:val="clear" w:color="000000" w:fill="6E9ECA"/>
            <w:vAlign w:val="center"/>
            <w:hideMark/>
          </w:tcPr>
          <w:p w14:paraId="3500F445" w14:textId="77777777" w:rsidR="00C965C4" w:rsidRPr="00C965C4" w:rsidRDefault="00C965C4" w:rsidP="00C965C4">
            <w:pPr>
              <w:jc w:val="right"/>
              <w:rPr>
                <w:rFonts w:ascii="Tahoma" w:hAnsi="Tahoma" w:cs="Tahoma"/>
                <w:b/>
                <w:bCs/>
                <w:color w:val="FFFFFF"/>
                <w:sz w:val="20"/>
                <w:szCs w:val="20"/>
              </w:rPr>
            </w:pPr>
            <w:r w:rsidRPr="00C965C4">
              <w:rPr>
                <w:rFonts w:ascii="Tahoma" w:hAnsi="Tahoma" w:cs="Tahoma"/>
                <w:b/>
                <w:bCs/>
                <w:color w:val="FFFFFF"/>
                <w:sz w:val="20"/>
                <w:szCs w:val="20"/>
              </w:rPr>
              <w:t>Edinburgh</w:t>
            </w:r>
          </w:p>
        </w:tc>
        <w:tc>
          <w:tcPr>
            <w:tcW w:w="1027" w:type="dxa"/>
            <w:tcBorders>
              <w:top w:val="nil"/>
              <w:left w:val="nil"/>
              <w:bottom w:val="nil"/>
              <w:right w:val="nil"/>
            </w:tcBorders>
            <w:shd w:val="clear" w:color="000000" w:fill="6E9ECA"/>
            <w:vAlign w:val="center"/>
            <w:hideMark/>
          </w:tcPr>
          <w:p w14:paraId="00A7C8D9" w14:textId="77777777" w:rsidR="00C965C4" w:rsidRPr="00C965C4" w:rsidRDefault="00C965C4" w:rsidP="00C965C4">
            <w:pPr>
              <w:jc w:val="right"/>
              <w:rPr>
                <w:rFonts w:ascii="Tahoma" w:hAnsi="Tahoma" w:cs="Tahoma"/>
                <w:b/>
                <w:bCs/>
                <w:color w:val="FFFFFF"/>
                <w:sz w:val="20"/>
                <w:szCs w:val="20"/>
              </w:rPr>
            </w:pPr>
            <w:r w:rsidRPr="00C965C4">
              <w:rPr>
                <w:rFonts w:ascii="Tahoma" w:hAnsi="Tahoma" w:cs="Tahoma"/>
                <w:b/>
                <w:bCs/>
                <w:color w:val="FFFFFF"/>
                <w:sz w:val="20"/>
                <w:szCs w:val="20"/>
              </w:rPr>
              <w:t>England</w:t>
            </w:r>
          </w:p>
        </w:tc>
        <w:tc>
          <w:tcPr>
            <w:tcW w:w="1076" w:type="dxa"/>
            <w:tcBorders>
              <w:top w:val="nil"/>
              <w:left w:val="nil"/>
              <w:bottom w:val="nil"/>
              <w:right w:val="nil"/>
            </w:tcBorders>
            <w:shd w:val="clear" w:color="000000" w:fill="6E9ECA"/>
            <w:vAlign w:val="center"/>
            <w:hideMark/>
          </w:tcPr>
          <w:p w14:paraId="3FD0CEC6" w14:textId="77777777" w:rsidR="00C965C4" w:rsidRPr="00C965C4" w:rsidRDefault="00C965C4" w:rsidP="00C965C4">
            <w:pPr>
              <w:jc w:val="right"/>
              <w:rPr>
                <w:rFonts w:ascii="Tahoma" w:hAnsi="Tahoma" w:cs="Tahoma"/>
                <w:b/>
                <w:bCs/>
                <w:color w:val="FFFFFF"/>
                <w:sz w:val="20"/>
                <w:szCs w:val="20"/>
              </w:rPr>
            </w:pPr>
            <w:r w:rsidRPr="00C965C4">
              <w:rPr>
                <w:rFonts w:ascii="Tahoma" w:hAnsi="Tahoma" w:cs="Tahoma"/>
                <w:b/>
                <w:bCs/>
                <w:color w:val="FFFFFF"/>
                <w:sz w:val="20"/>
                <w:szCs w:val="20"/>
              </w:rPr>
              <w:t>Glasgow</w:t>
            </w:r>
          </w:p>
        </w:tc>
        <w:tc>
          <w:tcPr>
            <w:tcW w:w="901" w:type="dxa"/>
            <w:tcBorders>
              <w:top w:val="nil"/>
              <w:left w:val="nil"/>
              <w:bottom w:val="nil"/>
              <w:right w:val="nil"/>
            </w:tcBorders>
            <w:shd w:val="clear" w:color="000000" w:fill="6E9ECA"/>
            <w:vAlign w:val="center"/>
            <w:hideMark/>
          </w:tcPr>
          <w:p w14:paraId="489966A2" w14:textId="77777777" w:rsidR="00C965C4" w:rsidRPr="00C965C4" w:rsidRDefault="00C965C4" w:rsidP="00C965C4">
            <w:pPr>
              <w:jc w:val="right"/>
              <w:rPr>
                <w:rFonts w:ascii="Tahoma" w:hAnsi="Tahoma" w:cs="Tahoma"/>
                <w:b/>
                <w:bCs/>
                <w:color w:val="FFFFFF"/>
                <w:sz w:val="20"/>
                <w:szCs w:val="20"/>
              </w:rPr>
            </w:pPr>
            <w:r w:rsidRPr="00C965C4">
              <w:rPr>
                <w:rFonts w:ascii="Tahoma" w:hAnsi="Tahoma" w:cs="Tahoma"/>
                <w:b/>
                <w:bCs/>
                <w:color w:val="FFFFFF"/>
                <w:sz w:val="20"/>
                <w:szCs w:val="20"/>
              </w:rPr>
              <w:t>Ireland</w:t>
            </w:r>
          </w:p>
        </w:tc>
        <w:tc>
          <w:tcPr>
            <w:tcW w:w="867" w:type="dxa"/>
            <w:tcBorders>
              <w:top w:val="nil"/>
              <w:left w:val="nil"/>
              <w:bottom w:val="nil"/>
              <w:right w:val="nil"/>
            </w:tcBorders>
            <w:shd w:val="clear" w:color="000000" w:fill="6E9ECA"/>
            <w:vAlign w:val="center"/>
            <w:hideMark/>
          </w:tcPr>
          <w:p w14:paraId="40033EF3" w14:textId="77777777" w:rsidR="00C965C4" w:rsidRPr="00C965C4" w:rsidRDefault="00C965C4" w:rsidP="00C965C4">
            <w:pPr>
              <w:jc w:val="right"/>
              <w:rPr>
                <w:rFonts w:ascii="Tahoma" w:hAnsi="Tahoma" w:cs="Tahoma"/>
                <w:b/>
                <w:bCs/>
                <w:color w:val="FFFFFF"/>
                <w:sz w:val="20"/>
                <w:szCs w:val="20"/>
              </w:rPr>
            </w:pPr>
            <w:r w:rsidRPr="00C965C4">
              <w:rPr>
                <w:rFonts w:ascii="Tahoma" w:hAnsi="Tahoma" w:cs="Tahoma"/>
                <w:b/>
                <w:bCs/>
                <w:color w:val="FFFFFF"/>
                <w:sz w:val="20"/>
                <w:szCs w:val="20"/>
              </w:rPr>
              <w:t>TOTAL</w:t>
            </w:r>
          </w:p>
        </w:tc>
        <w:tc>
          <w:tcPr>
            <w:tcW w:w="800" w:type="dxa"/>
            <w:tcBorders>
              <w:top w:val="nil"/>
              <w:left w:val="nil"/>
              <w:bottom w:val="nil"/>
              <w:right w:val="nil"/>
            </w:tcBorders>
            <w:shd w:val="clear" w:color="000000" w:fill="6E9ECA"/>
            <w:vAlign w:val="center"/>
            <w:hideMark/>
          </w:tcPr>
          <w:p w14:paraId="5792D1E8" w14:textId="77777777" w:rsidR="00C965C4" w:rsidRPr="00C965C4" w:rsidRDefault="00C965C4" w:rsidP="00C965C4">
            <w:pPr>
              <w:jc w:val="right"/>
              <w:rPr>
                <w:rFonts w:ascii="Tahoma" w:hAnsi="Tahoma" w:cs="Tahoma"/>
                <w:b/>
                <w:bCs/>
                <w:color w:val="FFFFFF"/>
                <w:sz w:val="20"/>
                <w:szCs w:val="20"/>
              </w:rPr>
            </w:pPr>
            <w:r w:rsidRPr="00C965C4">
              <w:rPr>
                <w:rFonts w:ascii="Tahoma" w:hAnsi="Tahoma" w:cs="Tahoma"/>
                <w:b/>
                <w:bCs/>
                <w:color w:val="FFFFFF"/>
                <w:sz w:val="20"/>
                <w:szCs w:val="20"/>
              </w:rPr>
              <w:t>%</w:t>
            </w:r>
          </w:p>
        </w:tc>
      </w:tr>
      <w:tr w:rsidR="00C965C4" w:rsidRPr="00C965C4" w14:paraId="74830FE5" w14:textId="77777777" w:rsidTr="00C965C4">
        <w:trPr>
          <w:trHeight w:val="300"/>
        </w:trPr>
        <w:tc>
          <w:tcPr>
            <w:tcW w:w="2245" w:type="dxa"/>
            <w:tcBorders>
              <w:top w:val="nil"/>
              <w:left w:val="nil"/>
              <w:bottom w:val="nil"/>
              <w:right w:val="nil"/>
            </w:tcBorders>
            <w:shd w:val="clear" w:color="000000" w:fill="6E9ECA"/>
            <w:vAlign w:val="center"/>
            <w:hideMark/>
          </w:tcPr>
          <w:p w14:paraId="264A690F"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Female</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D3347"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57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294E192"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71</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14:paraId="249E490D"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25</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6765353D"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41</w:t>
            </w:r>
          </w:p>
        </w:tc>
        <w:tc>
          <w:tcPr>
            <w:tcW w:w="867" w:type="dxa"/>
            <w:tcBorders>
              <w:top w:val="single" w:sz="4" w:space="0" w:color="auto"/>
              <w:left w:val="nil"/>
              <w:bottom w:val="single" w:sz="4" w:space="0" w:color="auto"/>
              <w:right w:val="single" w:sz="4" w:space="0" w:color="auto"/>
            </w:tcBorders>
            <w:shd w:val="clear" w:color="auto" w:fill="auto"/>
            <w:vAlign w:val="center"/>
            <w:hideMark/>
          </w:tcPr>
          <w:p w14:paraId="30B85AE0"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194</w:t>
            </w:r>
          </w:p>
        </w:tc>
        <w:tc>
          <w:tcPr>
            <w:tcW w:w="928" w:type="dxa"/>
            <w:tcBorders>
              <w:top w:val="nil"/>
              <w:left w:val="nil"/>
              <w:bottom w:val="nil"/>
              <w:right w:val="nil"/>
            </w:tcBorders>
            <w:shd w:val="clear" w:color="auto" w:fill="auto"/>
            <w:noWrap/>
            <w:vAlign w:val="center"/>
            <w:hideMark/>
          </w:tcPr>
          <w:p w14:paraId="2B830490" w14:textId="77777777" w:rsidR="00C965C4" w:rsidRPr="00C965C4" w:rsidRDefault="00C965C4" w:rsidP="00C965C4">
            <w:pPr>
              <w:jc w:val="center"/>
              <w:rPr>
                <w:rFonts w:ascii="Calibri" w:hAnsi="Calibri" w:cs="Calibri"/>
                <w:color w:val="000000"/>
                <w:sz w:val="22"/>
                <w:szCs w:val="22"/>
              </w:rPr>
            </w:pPr>
            <w:r w:rsidRPr="00C965C4">
              <w:rPr>
                <w:rFonts w:ascii="Calibri" w:hAnsi="Calibri" w:cs="Calibri"/>
                <w:color w:val="000000"/>
                <w:sz w:val="22"/>
                <w:szCs w:val="22"/>
              </w:rPr>
              <w:t>15.5%</w:t>
            </w:r>
          </w:p>
        </w:tc>
        <w:tc>
          <w:tcPr>
            <w:tcW w:w="2268" w:type="dxa"/>
            <w:tcBorders>
              <w:top w:val="nil"/>
              <w:left w:val="nil"/>
              <w:bottom w:val="nil"/>
              <w:right w:val="nil"/>
            </w:tcBorders>
            <w:shd w:val="clear" w:color="000000" w:fill="6E9ECA"/>
            <w:vAlign w:val="center"/>
            <w:hideMark/>
          </w:tcPr>
          <w:p w14:paraId="5C52E333"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Female</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30207"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486</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14:paraId="09D1B2F8"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1005</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14:paraId="4CCB8146"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67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362B4893"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242</w:t>
            </w:r>
          </w:p>
        </w:tc>
        <w:tc>
          <w:tcPr>
            <w:tcW w:w="867" w:type="dxa"/>
            <w:tcBorders>
              <w:top w:val="single" w:sz="4" w:space="0" w:color="auto"/>
              <w:left w:val="nil"/>
              <w:bottom w:val="single" w:sz="4" w:space="0" w:color="auto"/>
              <w:right w:val="single" w:sz="4" w:space="0" w:color="auto"/>
            </w:tcBorders>
            <w:shd w:val="clear" w:color="auto" w:fill="auto"/>
            <w:vAlign w:val="center"/>
            <w:hideMark/>
          </w:tcPr>
          <w:p w14:paraId="358C09B1"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1800</w:t>
            </w:r>
          </w:p>
        </w:tc>
        <w:tc>
          <w:tcPr>
            <w:tcW w:w="800" w:type="dxa"/>
            <w:tcBorders>
              <w:top w:val="nil"/>
              <w:left w:val="nil"/>
              <w:bottom w:val="nil"/>
              <w:right w:val="nil"/>
            </w:tcBorders>
            <w:shd w:val="clear" w:color="auto" w:fill="auto"/>
            <w:noWrap/>
            <w:vAlign w:val="center"/>
            <w:hideMark/>
          </w:tcPr>
          <w:p w14:paraId="585CA06B" w14:textId="77777777" w:rsidR="00C965C4" w:rsidRPr="00C965C4" w:rsidRDefault="00C965C4" w:rsidP="00C965C4">
            <w:pPr>
              <w:jc w:val="right"/>
              <w:rPr>
                <w:rFonts w:ascii="Calibri" w:hAnsi="Calibri" w:cs="Calibri"/>
                <w:color w:val="000000"/>
                <w:sz w:val="22"/>
                <w:szCs w:val="22"/>
              </w:rPr>
            </w:pPr>
            <w:r w:rsidRPr="00C965C4">
              <w:rPr>
                <w:rFonts w:ascii="Calibri" w:hAnsi="Calibri" w:cs="Calibri"/>
                <w:color w:val="000000"/>
                <w:sz w:val="22"/>
                <w:szCs w:val="22"/>
              </w:rPr>
              <w:t>28.3%</w:t>
            </w:r>
          </w:p>
        </w:tc>
      </w:tr>
      <w:tr w:rsidR="00C965C4" w:rsidRPr="00C965C4" w14:paraId="4F61ACE2" w14:textId="77777777" w:rsidTr="00C965C4">
        <w:trPr>
          <w:trHeight w:val="300"/>
        </w:trPr>
        <w:tc>
          <w:tcPr>
            <w:tcW w:w="2245" w:type="dxa"/>
            <w:tcBorders>
              <w:top w:val="nil"/>
              <w:left w:val="nil"/>
              <w:bottom w:val="nil"/>
              <w:right w:val="nil"/>
            </w:tcBorders>
            <w:shd w:val="clear" w:color="000000" w:fill="6E9ECA"/>
            <w:vAlign w:val="center"/>
            <w:hideMark/>
          </w:tcPr>
          <w:p w14:paraId="6305BB07"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Male</w:t>
            </w:r>
          </w:p>
        </w:tc>
        <w:tc>
          <w:tcPr>
            <w:tcW w:w="732" w:type="dxa"/>
            <w:tcBorders>
              <w:top w:val="nil"/>
              <w:left w:val="single" w:sz="4" w:space="0" w:color="auto"/>
              <w:bottom w:val="single" w:sz="4" w:space="0" w:color="auto"/>
              <w:right w:val="single" w:sz="4" w:space="0" w:color="auto"/>
            </w:tcBorders>
            <w:shd w:val="clear" w:color="auto" w:fill="auto"/>
            <w:vAlign w:val="center"/>
            <w:hideMark/>
          </w:tcPr>
          <w:p w14:paraId="6DE4D8AD"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390</w:t>
            </w:r>
          </w:p>
        </w:tc>
        <w:tc>
          <w:tcPr>
            <w:tcW w:w="1134" w:type="dxa"/>
            <w:tcBorders>
              <w:top w:val="nil"/>
              <w:left w:val="nil"/>
              <w:bottom w:val="single" w:sz="4" w:space="0" w:color="auto"/>
              <w:right w:val="single" w:sz="4" w:space="0" w:color="auto"/>
            </w:tcBorders>
            <w:shd w:val="clear" w:color="auto" w:fill="auto"/>
            <w:vAlign w:val="center"/>
            <w:hideMark/>
          </w:tcPr>
          <w:p w14:paraId="7F595C94"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343</w:t>
            </w:r>
          </w:p>
        </w:tc>
        <w:tc>
          <w:tcPr>
            <w:tcW w:w="1076" w:type="dxa"/>
            <w:tcBorders>
              <w:top w:val="nil"/>
              <w:left w:val="nil"/>
              <w:bottom w:val="single" w:sz="4" w:space="0" w:color="auto"/>
              <w:right w:val="single" w:sz="4" w:space="0" w:color="auto"/>
            </w:tcBorders>
            <w:shd w:val="clear" w:color="auto" w:fill="auto"/>
            <w:vAlign w:val="center"/>
            <w:hideMark/>
          </w:tcPr>
          <w:p w14:paraId="2241A429"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153</w:t>
            </w:r>
          </w:p>
        </w:tc>
        <w:tc>
          <w:tcPr>
            <w:tcW w:w="956" w:type="dxa"/>
            <w:tcBorders>
              <w:top w:val="nil"/>
              <w:left w:val="nil"/>
              <w:bottom w:val="single" w:sz="4" w:space="0" w:color="auto"/>
              <w:right w:val="single" w:sz="4" w:space="0" w:color="auto"/>
            </w:tcBorders>
            <w:shd w:val="clear" w:color="auto" w:fill="auto"/>
            <w:vAlign w:val="center"/>
            <w:hideMark/>
          </w:tcPr>
          <w:p w14:paraId="4B437F40"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164</w:t>
            </w:r>
          </w:p>
        </w:tc>
        <w:tc>
          <w:tcPr>
            <w:tcW w:w="867" w:type="dxa"/>
            <w:tcBorders>
              <w:top w:val="nil"/>
              <w:left w:val="nil"/>
              <w:bottom w:val="single" w:sz="4" w:space="0" w:color="auto"/>
              <w:right w:val="single" w:sz="4" w:space="0" w:color="auto"/>
            </w:tcBorders>
            <w:shd w:val="clear" w:color="auto" w:fill="auto"/>
            <w:vAlign w:val="center"/>
            <w:hideMark/>
          </w:tcPr>
          <w:p w14:paraId="7775A997"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1050</w:t>
            </w:r>
          </w:p>
        </w:tc>
        <w:tc>
          <w:tcPr>
            <w:tcW w:w="928" w:type="dxa"/>
            <w:tcBorders>
              <w:top w:val="nil"/>
              <w:left w:val="nil"/>
              <w:bottom w:val="nil"/>
              <w:right w:val="nil"/>
            </w:tcBorders>
            <w:shd w:val="clear" w:color="auto" w:fill="auto"/>
            <w:noWrap/>
            <w:vAlign w:val="center"/>
            <w:hideMark/>
          </w:tcPr>
          <w:p w14:paraId="77F802E8" w14:textId="77777777" w:rsidR="00C965C4" w:rsidRPr="00C965C4" w:rsidRDefault="00C965C4" w:rsidP="00C965C4">
            <w:pPr>
              <w:jc w:val="center"/>
              <w:rPr>
                <w:rFonts w:ascii="Calibri" w:hAnsi="Calibri" w:cs="Calibri"/>
                <w:color w:val="000000"/>
                <w:sz w:val="22"/>
                <w:szCs w:val="22"/>
              </w:rPr>
            </w:pPr>
            <w:r w:rsidRPr="00C965C4">
              <w:rPr>
                <w:rFonts w:ascii="Calibri" w:hAnsi="Calibri" w:cs="Calibri"/>
                <w:color w:val="000000"/>
                <w:sz w:val="22"/>
                <w:szCs w:val="22"/>
              </w:rPr>
              <w:t>84.0%</w:t>
            </w:r>
          </w:p>
        </w:tc>
        <w:tc>
          <w:tcPr>
            <w:tcW w:w="2268" w:type="dxa"/>
            <w:tcBorders>
              <w:top w:val="nil"/>
              <w:left w:val="nil"/>
              <w:bottom w:val="nil"/>
              <w:right w:val="nil"/>
            </w:tcBorders>
            <w:shd w:val="clear" w:color="000000" w:fill="6E9ECA"/>
            <w:vAlign w:val="center"/>
            <w:hideMark/>
          </w:tcPr>
          <w:p w14:paraId="009484A2"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Male</w:t>
            </w:r>
          </w:p>
        </w:tc>
        <w:tc>
          <w:tcPr>
            <w:tcW w:w="1249" w:type="dxa"/>
            <w:tcBorders>
              <w:top w:val="nil"/>
              <w:left w:val="single" w:sz="4" w:space="0" w:color="auto"/>
              <w:bottom w:val="single" w:sz="4" w:space="0" w:color="auto"/>
              <w:right w:val="single" w:sz="4" w:space="0" w:color="auto"/>
            </w:tcBorders>
            <w:shd w:val="clear" w:color="auto" w:fill="auto"/>
            <w:vAlign w:val="center"/>
            <w:hideMark/>
          </w:tcPr>
          <w:p w14:paraId="5CB0E230"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1136</w:t>
            </w:r>
          </w:p>
        </w:tc>
        <w:tc>
          <w:tcPr>
            <w:tcW w:w="1027" w:type="dxa"/>
            <w:tcBorders>
              <w:top w:val="nil"/>
              <w:left w:val="nil"/>
              <w:bottom w:val="single" w:sz="4" w:space="0" w:color="auto"/>
              <w:right w:val="single" w:sz="4" w:space="0" w:color="auto"/>
            </w:tcBorders>
            <w:shd w:val="clear" w:color="auto" w:fill="auto"/>
            <w:vAlign w:val="center"/>
            <w:hideMark/>
          </w:tcPr>
          <w:p w14:paraId="08E23325"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2385</w:t>
            </w:r>
          </w:p>
        </w:tc>
        <w:tc>
          <w:tcPr>
            <w:tcW w:w="1076" w:type="dxa"/>
            <w:tcBorders>
              <w:top w:val="nil"/>
              <w:left w:val="nil"/>
              <w:bottom w:val="single" w:sz="4" w:space="0" w:color="auto"/>
              <w:right w:val="single" w:sz="4" w:space="0" w:color="auto"/>
            </w:tcBorders>
            <w:shd w:val="clear" w:color="auto" w:fill="auto"/>
            <w:vAlign w:val="center"/>
            <w:hideMark/>
          </w:tcPr>
          <w:p w14:paraId="68D0BA00"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165</w:t>
            </w:r>
          </w:p>
        </w:tc>
        <w:tc>
          <w:tcPr>
            <w:tcW w:w="901" w:type="dxa"/>
            <w:tcBorders>
              <w:top w:val="nil"/>
              <w:left w:val="nil"/>
              <w:bottom w:val="single" w:sz="4" w:space="0" w:color="auto"/>
              <w:right w:val="single" w:sz="4" w:space="0" w:color="auto"/>
            </w:tcBorders>
            <w:shd w:val="clear" w:color="auto" w:fill="auto"/>
            <w:vAlign w:val="center"/>
            <w:hideMark/>
          </w:tcPr>
          <w:p w14:paraId="2A7C8E9B"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752</w:t>
            </w:r>
          </w:p>
        </w:tc>
        <w:tc>
          <w:tcPr>
            <w:tcW w:w="867" w:type="dxa"/>
            <w:tcBorders>
              <w:top w:val="nil"/>
              <w:left w:val="nil"/>
              <w:bottom w:val="single" w:sz="4" w:space="0" w:color="auto"/>
              <w:right w:val="single" w:sz="4" w:space="0" w:color="auto"/>
            </w:tcBorders>
            <w:shd w:val="clear" w:color="auto" w:fill="auto"/>
            <w:vAlign w:val="center"/>
            <w:hideMark/>
          </w:tcPr>
          <w:p w14:paraId="0777ACC6"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4438</w:t>
            </w:r>
          </w:p>
        </w:tc>
        <w:tc>
          <w:tcPr>
            <w:tcW w:w="800" w:type="dxa"/>
            <w:tcBorders>
              <w:top w:val="nil"/>
              <w:left w:val="nil"/>
              <w:bottom w:val="nil"/>
              <w:right w:val="nil"/>
            </w:tcBorders>
            <w:shd w:val="clear" w:color="auto" w:fill="auto"/>
            <w:noWrap/>
            <w:vAlign w:val="center"/>
            <w:hideMark/>
          </w:tcPr>
          <w:p w14:paraId="152BE0F4" w14:textId="77777777" w:rsidR="00C965C4" w:rsidRPr="00C965C4" w:rsidRDefault="00C965C4" w:rsidP="00C965C4">
            <w:pPr>
              <w:jc w:val="right"/>
              <w:rPr>
                <w:rFonts w:ascii="Calibri" w:hAnsi="Calibri" w:cs="Calibri"/>
                <w:color w:val="000000"/>
                <w:sz w:val="22"/>
                <w:szCs w:val="22"/>
              </w:rPr>
            </w:pPr>
            <w:r w:rsidRPr="00C965C4">
              <w:rPr>
                <w:rFonts w:ascii="Calibri" w:hAnsi="Calibri" w:cs="Calibri"/>
                <w:color w:val="000000"/>
                <w:sz w:val="22"/>
                <w:szCs w:val="22"/>
              </w:rPr>
              <w:t>69.9%</w:t>
            </w:r>
          </w:p>
        </w:tc>
      </w:tr>
      <w:tr w:rsidR="00C965C4" w:rsidRPr="00C965C4" w14:paraId="735A0DCF" w14:textId="77777777" w:rsidTr="00C965C4">
        <w:trPr>
          <w:trHeight w:val="300"/>
        </w:trPr>
        <w:tc>
          <w:tcPr>
            <w:tcW w:w="2245" w:type="dxa"/>
            <w:tcBorders>
              <w:top w:val="nil"/>
              <w:left w:val="nil"/>
              <w:bottom w:val="nil"/>
              <w:right w:val="nil"/>
            </w:tcBorders>
            <w:shd w:val="clear" w:color="000000" w:fill="6E9ECA"/>
            <w:vAlign w:val="center"/>
            <w:hideMark/>
          </w:tcPr>
          <w:p w14:paraId="71323570"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Prefer not to say</w:t>
            </w:r>
          </w:p>
        </w:tc>
        <w:tc>
          <w:tcPr>
            <w:tcW w:w="732" w:type="dxa"/>
            <w:tcBorders>
              <w:top w:val="nil"/>
              <w:left w:val="single" w:sz="4" w:space="0" w:color="auto"/>
              <w:bottom w:val="single" w:sz="4" w:space="0" w:color="auto"/>
              <w:right w:val="single" w:sz="4" w:space="0" w:color="auto"/>
            </w:tcBorders>
            <w:shd w:val="clear" w:color="auto" w:fill="auto"/>
            <w:vAlign w:val="center"/>
            <w:hideMark/>
          </w:tcPr>
          <w:p w14:paraId="2E38F3A3"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14:paraId="59E7880F"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1076" w:type="dxa"/>
            <w:tcBorders>
              <w:top w:val="nil"/>
              <w:left w:val="nil"/>
              <w:bottom w:val="single" w:sz="4" w:space="0" w:color="auto"/>
              <w:right w:val="single" w:sz="4" w:space="0" w:color="auto"/>
            </w:tcBorders>
            <w:shd w:val="clear" w:color="auto" w:fill="auto"/>
            <w:vAlign w:val="center"/>
            <w:hideMark/>
          </w:tcPr>
          <w:p w14:paraId="225B8B1B"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956" w:type="dxa"/>
            <w:tcBorders>
              <w:top w:val="nil"/>
              <w:left w:val="nil"/>
              <w:bottom w:val="single" w:sz="4" w:space="0" w:color="auto"/>
              <w:right w:val="single" w:sz="4" w:space="0" w:color="auto"/>
            </w:tcBorders>
            <w:shd w:val="clear" w:color="auto" w:fill="auto"/>
            <w:vAlign w:val="center"/>
            <w:hideMark/>
          </w:tcPr>
          <w:p w14:paraId="2CF4549D"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867" w:type="dxa"/>
            <w:tcBorders>
              <w:top w:val="nil"/>
              <w:left w:val="nil"/>
              <w:bottom w:val="single" w:sz="4" w:space="0" w:color="auto"/>
              <w:right w:val="single" w:sz="4" w:space="0" w:color="auto"/>
            </w:tcBorders>
            <w:shd w:val="clear" w:color="auto" w:fill="auto"/>
            <w:vAlign w:val="center"/>
            <w:hideMark/>
          </w:tcPr>
          <w:p w14:paraId="345EE1A7"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6</w:t>
            </w:r>
          </w:p>
        </w:tc>
        <w:tc>
          <w:tcPr>
            <w:tcW w:w="928" w:type="dxa"/>
            <w:tcBorders>
              <w:top w:val="nil"/>
              <w:left w:val="nil"/>
              <w:bottom w:val="nil"/>
              <w:right w:val="nil"/>
            </w:tcBorders>
            <w:shd w:val="clear" w:color="auto" w:fill="auto"/>
            <w:noWrap/>
            <w:vAlign w:val="center"/>
            <w:hideMark/>
          </w:tcPr>
          <w:p w14:paraId="37039C9C" w14:textId="77777777" w:rsidR="00C965C4" w:rsidRPr="00C965C4" w:rsidRDefault="00C965C4" w:rsidP="00C965C4">
            <w:pPr>
              <w:jc w:val="center"/>
              <w:rPr>
                <w:rFonts w:ascii="Calibri" w:hAnsi="Calibri" w:cs="Calibri"/>
                <w:color w:val="000000"/>
                <w:sz w:val="22"/>
                <w:szCs w:val="22"/>
              </w:rPr>
            </w:pPr>
            <w:r w:rsidRPr="00C965C4">
              <w:rPr>
                <w:rFonts w:ascii="Calibri" w:hAnsi="Calibri" w:cs="Calibri"/>
                <w:color w:val="000000"/>
                <w:sz w:val="22"/>
                <w:szCs w:val="22"/>
              </w:rPr>
              <w:t>0.5%</w:t>
            </w:r>
          </w:p>
        </w:tc>
        <w:tc>
          <w:tcPr>
            <w:tcW w:w="2268" w:type="dxa"/>
            <w:tcBorders>
              <w:top w:val="nil"/>
              <w:left w:val="nil"/>
              <w:bottom w:val="nil"/>
              <w:right w:val="nil"/>
            </w:tcBorders>
            <w:shd w:val="clear" w:color="000000" w:fill="6E9ECA"/>
            <w:vAlign w:val="center"/>
            <w:hideMark/>
          </w:tcPr>
          <w:p w14:paraId="209BD774"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Prefer not to say</w:t>
            </w:r>
          </w:p>
        </w:tc>
        <w:tc>
          <w:tcPr>
            <w:tcW w:w="1249" w:type="dxa"/>
            <w:tcBorders>
              <w:top w:val="nil"/>
              <w:left w:val="single" w:sz="4" w:space="0" w:color="auto"/>
              <w:bottom w:val="single" w:sz="4" w:space="0" w:color="auto"/>
              <w:right w:val="single" w:sz="4" w:space="0" w:color="auto"/>
            </w:tcBorders>
            <w:shd w:val="clear" w:color="auto" w:fill="auto"/>
            <w:vAlign w:val="center"/>
            <w:hideMark/>
          </w:tcPr>
          <w:p w14:paraId="15A53B42"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34</w:t>
            </w:r>
          </w:p>
        </w:tc>
        <w:tc>
          <w:tcPr>
            <w:tcW w:w="1027" w:type="dxa"/>
            <w:tcBorders>
              <w:top w:val="nil"/>
              <w:left w:val="nil"/>
              <w:bottom w:val="single" w:sz="4" w:space="0" w:color="auto"/>
              <w:right w:val="single" w:sz="4" w:space="0" w:color="auto"/>
            </w:tcBorders>
            <w:shd w:val="clear" w:color="auto" w:fill="auto"/>
            <w:vAlign w:val="center"/>
            <w:hideMark/>
          </w:tcPr>
          <w:p w14:paraId="7EDF1CB4"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6</w:t>
            </w:r>
          </w:p>
        </w:tc>
        <w:tc>
          <w:tcPr>
            <w:tcW w:w="1076" w:type="dxa"/>
            <w:tcBorders>
              <w:top w:val="nil"/>
              <w:left w:val="nil"/>
              <w:bottom w:val="single" w:sz="4" w:space="0" w:color="auto"/>
              <w:right w:val="single" w:sz="4" w:space="0" w:color="auto"/>
            </w:tcBorders>
            <w:shd w:val="clear" w:color="auto" w:fill="auto"/>
            <w:vAlign w:val="center"/>
            <w:hideMark/>
          </w:tcPr>
          <w:p w14:paraId="505D1B67"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0</w:t>
            </w:r>
          </w:p>
        </w:tc>
        <w:tc>
          <w:tcPr>
            <w:tcW w:w="901" w:type="dxa"/>
            <w:tcBorders>
              <w:top w:val="nil"/>
              <w:left w:val="nil"/>
              <w:bottom w:val="single" w:sz="4" w:space="0" w:color="auto"/>
              <w:right w:val="single" w:sz="4" w:space="0" w:color="auto"/>
            </w:tcBorders>
            <w:shd w:val="clear" w:color="auto" w:fill="auto"/>
            <w:vAlign w:val="center"/>
            <w:hideMark/>
          </w:tcPr>
          <w:p w14:paraId="1EF11B8E"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0</w:t>
            </w:r>
          </w:p>
        </w:tc>
        <w:tc>
          <w:tcPr>
            <w:tcW w:w="867" w:type="dxa"/>
            <w:tcBorders>
              <w:top w:val="nil"/>
              <w:left w:val="nil"/>
              <w:bottom w:val="single" w:sz="4" w:space="0" w:color="auto"/>
              <w:right w:val="single" w:sz="4" w:space="0" w:color="auto"/>
            </w:tcBorders>
            <w:shd w:val="clear" w:color="auto" w:fill="auto"/>
            <w:vAlign w:val="center"/>
            <w:hideMark/>
          </w:tcPr>
          <w:p w14:paraId="22BAE7F6"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40</w:t>
            </w:r>
          </w:p>
        </w:tc>
        <w:tc>
          <w:tcPr>
            <w:tcW w:w="800" w:type="dxa"/>
            <w:tcBorders>
              <w:top w:val="nil"/>
              <w:left w:val="nil"/>
              <w:bottom w:val="nil"/>
              <w:right w:val="nil"/>
            </w:tcBorders>
            <w:shd w:val="clear" w:color="auto" w:fill="auto"/>
            <w:noWrap/>
            <w:vAlign w:val="center"/>
            <w:hideMark/>
          </w:tcPr>
          <w:p w14:paraId="776185E1" w14:textId="77777777" w:rsidR="00C965C4" w:rsidRPr="00C965C4" w:rsidRDefault="00C965C4" w:rsidP="00C965C4">
            <w:pPr>
              <w:jc w:val="right"/>
              <w:rPr>
                <w:rFonts w:ascii="Calibri" w:hAnsi="Calibri" w:cs="Calibri"/>
                <w:color w:val="000000"/>
                <w:sz w:val="22"/>
                <w:szCs w:val="22"/>
              </w:rPr>
            </w:pPr>
            <w:r w:rsidRPr="00C965C4">
              <w:rPr>
                <w:rFonts w:ascii="Calibri" w:hAnsi="Calibri" w:cs="Calibri"/>
                <w:color w:val="000000"/>
                <w:sz w:val="22"/>
                <w:szCs w:val="22"/>
              </w:rPr>
              <w:t>0.6%</w:t>
            </w:r>
          </w:p>
        </w:tc>
      </w:tr>
      <w:tr w:rsidR="00C965C4" w:rsidRPr="00C965C4" w14:paraId="1D5A61CD" w14:textId="77777777" w:rsidTr="00C965C4">
        <w:trPr>
          <w:trHeight w:val="315"/>
        </w:trPr>
        <w:tc>
          <w:tcPr>
            <w:tcW w:w="2245" w:type="dxa"/>
            <w:tcBorders>
              <w:top w:val="nil"/>
              <w:left w:val="nil"/>
              <w:bottom w:val="nil"/>
              <w:right w:val="nil"/>
            </w:tcBorders>
            <w:shd w:val="clear" w:color="000000" w:fill="6E9ECA"/>
            <w:vAlign w:val="center"/>
            <w:hideMark/>
          </w:tcPr>
          <w:p w14:paraId="60D0AED1"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Total</w:t>
            </w:r>
          </w:p>
        </w:tc>
        <w:tc>
          <w:tcPr>
            <w:tcW w:w="732" w:type="dxa"/>
            <w:tcBorders>
              <w:top w:val="nil"/>
              <w:left w:val="single" w:sz="8" w:space="0" w:color="D3D3D3"/>
              <w:bottom w:val="single" w:sz="8" w:space="0" w:color="D3D3D3"/>
              <w:right w:val="single" w:sz="8" w:space="0" w:color="D3D3D3"/>
            </w:tcBorders>
            <w:shd w:val="clear" w:color="auto" w:fill="auto"/>
            <w:vAlign w:val="center"/>
            <w:hideMark/>
          </w:tcPr>
          <w:p w14:paraId="40CF6211"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452</w:t>
            </w:r>
          </w:p>
        </w:tc>
        <w:tc>
          <w:tcPr>
            <w:tcW w:w="1134" w:type="dxa"/>
            <w:tcBorders>
              <w:top w:val="nil"/>
              <w:left w:val="nil"/>
              <w:bottom w:val="single" w:sz="8" w:space="0" w:color="D3D3D3"/>
              <w:right w:val="single" w:sz="8" w:space="0" w:color="D3D3D3"/>
            </w:tcBorders>
            <w:shd w:val="clear" w:color="auto" w:fill="auto"/>
            <w:vAlign w:val="center"/>
            <w:hideMark/>
          </w:tcPr>
          <w:p w14:paraId="6EF1ED5B"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415</w:t>
            </w:r>
          </w:p>
        </w:tc>
        <w:tc>
          <w:tcPr>
            <w:tcW w:w="1076" w:type="dxa"/>
            <w:tcBorders>
              <w:top w:val="nil"/>
              <w:left w:val="nil"/>
              <w:bottom w:val="single" w:sz="8" w:space="0" w:color="D3D3D3"/>
              <w:right w:val="single" w:sz="8" w:space="0" w:color="D3D3D3"/>
            </w:tcBorders>
            <w:shd w:val="clear" w:color="auto" w:fill="auto"/>
            <w:vAlign w:val="center"/>
            <w:hideMark/>
          </w:tcPr>
          <w:p w14:paraId="522BAB54"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178</w:t>
            </w:r>
          </w:p>
        </w:tc>
        <w:tc>
          <w:tcPr>
            <w:tcW w:w="956" w:type="dxa"/>
            <w:tcBorders>
              <w:top w:val="nil"/>
              <w:left w:val="nil"/>
              <w:bottom w:val="single" w:sz="8" w:space="0" w:color="D3D3D3"/>
              <w:right w:val="single" w:sz="8" w:space="0" w:color="D3D3D3"/>
            </w:tcBorders>
            <w:shd w:val="clear" w:color="auto" w:fill="auto"/>
            <w:vAlign w:val="center"/>
            <w:hideMark/>
          </w:tcPr>
          <w:p w14:paraId="70588550"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205</w:t>
            </w:r>
          </w:p>
        </w:tc>
        <w:tc>
          <w:tcPr>
            <w:tcW w:w="867" w:type="dxa"/>
            <w:tcBorders>
              <w:top w:val="nil"/>
              <w:left w:val="nil"/>
              <w:bottom w:val="single" w:sz="8" w:space="0" w:color="D3D3D3"/>
              <w:right w:val="single" w:sz="8" w:space="0" w:color="D3D3D3"/>
            </w:tcBorders>
            <w:shd w:val="clear" w:color="auto" w:fill="auto"/>
            <w:vAlign w:val="center"/>
            <w:hideMark/>
          </w:tcPr>
          <w:p w14:paraId="0EFF3910"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1250</w:t>
            </w:r>
          </w:p>
        </w:tc>
        <w:tc>
          <w:tcPr>
            <w:tcW w:w="928" w:type="dxa"/>
            <w:tcBorders>
              <w:top w:val="nil"/>
              <w:left w:val="nil"/>
              <w:bottom w:val="nil"/>
              <w:right w:val="nil"/>
            </w:tcBorders>
            <w:shd w:val="clear" w:color="auto" w:fill="auto"/>
            <w:noWrap/>
            <w:vAlign w:val="center"/>
            <w:hideMark/>
          </w:tcPr>
          <w:p w14:paraId="703CDCF9" w14:textId="77777777" w:rsidR="00C965C4" w:rsidRPr="00C965C4" w:rsidRDefault="00C965C4" w:rsidP="00C965C4">
            <w:pPr>
              <w:jc w:val="right"/>
              <w:rPr>
                <w:rFonts w:ascii="Tahoma" w:hAnsi="Tahoma" w:cs="Tahoma"/>
                <w:b/>
                <w:bCs/>
                <w:color w:val="000000"/>
                <w:sz w:val="20"/>
                <w:szCs w:val="20"/>
              </w:rPr>
            </w:pPr>
          </w:p>
        </w:tc>
        <w:tc>
          <w:tcPr>
            <w:tcW w:w="2268" w:type="dxa"/>
            <w:tcBorders>
              <w:top w:val="nil"/>
              <w:left w:val="nil"/>
              <w:bottom w:val="nil"/>
              <w:right w:val="nil"/>
            </w:tcBorders>
            <w:shd w:val="clear" w:color="000000" w:fill="6E9ECA"/>
            <w:vAlign w:val="center"/>
            <w:hideMark/>
          </w:tcPr>
          <w:p w14:paraId="69F62534"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Transgender</w:t>
            </w:r>
          </w:p>
        </w:tc>
        <w:tc>
          <w:tcPr>
            <w:tcW w:w="1249" w:type="dxa"/>
            <w:tcBorders>
              <w:top w:val="nil"/>
              <w:left w:val="single" w:sz="4" w:space="0" w:color="auto"/>
              <w:bottom w:val="single" w:sz="4" w:space="0" w:color="auto"/>
              <w:right w:val="single" w:sz="4" w:space="0" w:color="auto"/>
            </w:tcBorders>
            <w:shd w:val="clear" w:color="auto" w:fill="auto"/>
            <w:vAlign w:val="center"/>
            <w:hideMark/>
          </w:tcPr>
          <w:p w14:paraId="22FE39B3"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1027" w:type="dxa"/>
            <w:tcBorders>
              <w:top w:val="nil"/>
              <w:left w:val="nil"/>
              <w:bottom w:val="single" w:sz="4" w:space="0" w:color="auto"/>
              <w:right w:val="single" w:sz="4" w:space="0" w:color="auto"/>
            </w:tcBorders>
            <w:shd w:val="clear" w:color="auto" w:fill="auto"/>
            <w:vAlign w:val="center"/>
            <w:hideMark/>
          </w:tcPr>
          <w:p w14:paraId="0DF83A88"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6</w:t>
            </w:r>
          </w:p>
        </w:tc>
        <w:tc>
          <w:tcPr>
            <w:tcW w:w="1076" w:type="dxa"/>
            <w:tcBorders>
              <w:top w:val="nil"/>
              <w:left w:val="nil"/>
              <w:bottom w:val="single" w:sz="4" w:space="0" w:color="auto"/>
              <w:right w:val="single" w:sz="4" w:space="0" w:color="auto"/>
            </w:tcBorders>
            <w:shd w:val="clear" w:color="auto" w:fill="auto"/>
            <w:vAlign w:val="center"/>
            <w:hideMark/>
          </w:tcPr>
          <w:p w14:paraId="06EA3738"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901" w:type="dxa"/>
            <w:tcBorders>
              <w:top w:val="nil"/>
              <w:left w:val="nil"/>
              <w:bottom w:val="single" w:sz="4" w:space="0" w:color="auto"/>
              <w:right w:val="single" w:sz="4" w:space="0" w:color="auto"/>
            </w:tcBorders>
            <w:shd w:val="clear" w:color="auto" w:fill="auto"/>
            <w:vAlign w:val="center"/>
            <w:hideMark/>
          </w:tcPr>
          <w:p w14:paraId="62552194"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867" w:type="dxa"/>
            <w:tcBorders>
              <w:top w:val="nil"/>
              <w:left w:val="nil"/>
              <w:bottom w:val="single" w:sz="4" w:space="0" w:color="auto"/>
              <w:right w:val="single" w:sz="4" w:space="0" w:color="auto"/>
            </w:tcBorders>
            <w:shd w:val="clear" w:color="auto" w:fill="auto"/>
            <w:vAlign w:val="center"/>
            <w:hideMark/>
          </w:tcPr>
          <w:p w14:paraId="76F61A7B"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5</w:t>
            </w:r>
          </w:p>
        </w:tc>
        <w:tc>
          <w:tcPr>
            <w:tcW w:w="800" w:type="dxa"/>
            <w:tcBorders>
              <w:top w:val="nil"/>
              <w:left w:val="nil"/>
              <w:bottom w:val="nil"/>
              <w:right w:val="nil"/>
            </w:tcBorders>
            <w:shd w:val="clear" w:color="auto" w:fill="auto"/>
            <w:noWrap/>
            <w:vAlign w:val="center"/>
            <w:hideMark/>
          </w:tcPr>
          <w:p w14:paraId="5A62DA37" w14:textId="77777777" w:rsidR="00C965C4" w:rsidRPr="00C965C4" w:rsidRDefault="00C965C4" w:rsidP="00C965C4">
            <w:pPr>
              <w:jc w:val="right"/>
              <w:rPr>
                <w:rFonts w:ascii="Calibri" w:hAnsi="Calibri" w:cs="Calibri"/>
                <w:color w:val="000000"/>
                <w:sz w:val="22"/>
                <w:szCs w:val="22"/>
              </w:rPr>
            </w:pPr>
            <w:r w:rsidRPr="00C965C4">
              <w:rPr>
                <w:rFonts w:ascii="Calibri" w:hAnsi="Calibri" w:cs="Calibri"/>
                <w:color w:val="000000"/>
                <w:sz w:val="22"/>
                <w:szCs w:val="22"/>
              </w:rPr>
              <w:t>0.1%</w:t>
            </w:r>
          </w:p>
        </w:tc>
      </w:tr>
      <w:tr w:rsidR="00C965C4" w:rsidRPr="00C965C4" w14:paraId="06405DAC" w14:textId="77777777" w:rsidTr="00C965C4">
        <w:trPr>
          <w:trHeight w:val="300"/>
        </w:trPr>
        <w:tc>
          <w:tcPr>
            <w:tcW w:w="2245" w:type="dxa"/>
            <w:tcBorders>
              <w:top w:val="nil"/>
              <w:left w:val="nil"/>
              <w:bottom w:val="nil"/>
              <w:right w:val="nil"/>
            </w:tcBorders>
            <w:shd w:val="clear" w:color="auto" w:fill="auto"/>
            <w:vAlign w:val="center"/>
            <w:hideMark/>
          </w:tcPr>
          <w:p w14:paraId="2F66A594" w14:textId="77777777" w:rsidR="00C965C4" w:rsidRPr="00C965C4" w:rsidRDefault="00C965C4" w:rsidP="00C965C4">
            <w:pPr>
              <w:jc w:val="right"/>
              <w:rPr>
                <w:rFonts w:ascii="Calibri" w:hAnsi="Calibri" w:cs="Calibri"/>
                <w:color w:val="000000"/>
                <w:sz w:val="22"/>
                <w:szCs w:val="22"/>
              </w:rPr>
            </w:pPr>
          </w:p>
        </w:tc>
        <w:tc>
          <w:tcPr>
            <w:tcW w:w="732" w:type="dxa"/>
            <w:tcBorders>
              <w:top w:val="nil"/>
              <w:left w:val="nil"/>
              <w:bottom w:val="nil"/>
              <w:right w:val="nil"/>
            </w:tcBorders>
            <w:shd w:val="clear" w:color="auto" w:fill="auto"/>
            <w:vAlign w:val="center"/>
            <w:hideMark/>
          </w:tcPr>
          <w:p w14:paraId="0FEAE9C6" w14:textId="77777777" w:rsidR="00C965C4" w:rsidRPr="00C965C4" w:rsidRDefault="00C965C4" w:rsidP="00C965C4">
            <w:pPr>
              <w:rPr>
                <w:sz w:val="20"/>
                <w:szCs w:val="20"/>
              </w:rPr>
            </w:pPr>
          </w:p>
        </w:tc>
        <w:tc>
          <w:tcPr>
            <w:tcW w:w="1134" w:type="dxa"/>
            <w:tcBorders>
              <w:top w:val="nil"/>
              <w:left w:val="nil"/>
              <w:bottom w:val="nil"/>
              <w:right w:val="nil"/>
            </w:tcBorders>
            <w:shd w:val="clear" w:color="auto" w:fill="auto"/>
            <w:vAlign w:val="center"/>
            <w:hideMark/>
          </w:tcPr>
          <w:p w14:paraId="4216FD96" w14:textId="77777777" w:rsidR="00C965C4" w:rsidRPr="00C965C4" w:rsidRDefault="00C965C4" w:rsidP="00C965C4">
            <w:pPr>
              <w:jc w:val="right"/>
              <w:rPr>
                <w:sz w:val="20"/>
                <w:szCs w:val="20"/>
              </w:rPr>
            </w:pPr>
          </w:p>
        </w:tc>
        <w:tc>
          <w:tcPr>
            <w:tcW w:w="1076" w:type="dxa"/>
            <w:tcBorders>
              <w:top w:val="nil"/>
              <w:left w:val="nil"/>
              <w:bottom w:val="nil"/>
              <w:right w:val="nil"/>
            </w:tcBorders>
            <w:shd w:val="clear" w:color="auto" w:fill="auto"/>
            <w:vAlign w:val="center"/>
            <w:hideMark/>
          </w:tcPr>
          <w:p w14:paraId="070B473A" w14:textId="77777777" w:rsidR="00C965C4" w:rsidRPr="00C965C4" w:rsidRDefault="00C965C4" w:rsidP="00C965C4">
            <w:pPr>
              <w:jc w:val="right"/>
              <w:rPr>
                <w:sz w:val="20"/>
                <w:szCs w:val="20"/>
              </w:rPr>
            </w:pPr>
          </w:p>
        </w:tc>
        <w:tc>
          <w:tcPr>
            <w:tcW w:w="956" w:type="dxa"/>
            <w:tcBorders>
              <w:top w:val="nil"/>
              <w:left w:val="nil"/>
              <w:bottom w:val="nil"/>
              <w:right w:val="nil"/>
            </w:tcBorders>
            <w:shd w:val="clear" w:color="auto" w:fill="auto"/>
            <w:vAlign w:val="center"/>
            <w:hideMark/>
          </w:tcPr>
          <w:p w14:paraId="56B8267B" w14:textId="77777777" w:rsidR="00C965C4" w:rsidRPr="00C965C4" w:rsidRDefault="00C965C4" w:rsidP="00C965C4">
            <w:pPr>
              <w:jc w:val="right"/>
              <w:rPr>
                <w:sz w:val="20"/>
                <w:szCs w:val="20"/>
              </w:rPr>
            </w:pPr>
          </w:p>
        </w:tc>
        <w:tc>
          <w:tcPr>
            <w:tcW w:w="867" w:type="dxa"/>
            <w:tcBorders>
              <w:top w:val="nil"/>
              <w:left w:val="nil"/>
              <w:bottom w:val="nil"/>
              <w:right w:val="nil"/>
            </w:tcBorders>
            <w:shd w:val="clear" w:color="auto" w:fill="auto"/>
            <w:vAlign w:val="center"/>
            <w:hideMark/>
          </w:tcPr>
          <w:p w14:paraId="71A90F2D" w14:textId="77777777" w:rsidR="00C965C4" w:rsidRPr="00C965C4" w:rsidRDefault="00C965C4" w:rsidP="00C965C4">
            <w:pPr>
              <w:jc w:val="right"/>
              <w:rPr>
                <w:sz w:val="20"/>
                <w:szCs w:val="20"/>
              </w:rPr>
            </w:pPr>
          </w:p>
        </w:tc>
        <w:tc>
          <w:tcPr>
            <w:tcW w:w="928" w:type="dxa"/>
            <w:tcBorders>
              <w:top w:val="nil"/>
              <w:left w:val="nil"/>
              <w:bottom w:val="nil"/>
              <w:right w:val="nil"/>
            </w:tcBorders>
            <w:shd w:val="clear" w:color="auto" w:fill="auto"/>
            <w:noWrap/>
            <w:vAlign w:val="center"/>
            <w:hideMark/>
          </w:tcPr>
          <w:p w14:paraId="7DB83106" w14:textId="77777777" w:rsidR="00C965C4" w:rsidRPr="00C965C4" w:rsidRDefault="00C965C4" w:rsidP="00C965C4">
            <w:pPr>
              <w:jc w:val="right"/>
              <w:rPr>
                <w:sz w:val="20"/>
                <w:szCs w:val="20"/>
              </w:rPr>
            </w:pPr>
          </w:p>
        </w:tc>
        <w:tc>
          <w:tcPr>
            <w:tcW w:w="2268" w:type="dxa"/>
            <w:tcBorders>
              <w:top w:val="nil"/>
              <w:left w:val="nil"/>
              <w:bottom w:val="nil"/>
              <w:right w:val="nil"/>
            </w:tcBorders>
            <w:shd w:val="clear" w:color="000000" w:fill="6E9ECA"/>
            <w:vAlign w:val="center"/>
            <w:hideMark/>
          </w:tcPr>
          <w:p w14:paraId="1E3DA0CD"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Unspecified</w:t>
            </w:r>
          </w:p>
        </w:tc>
        <w:tc>
          <w:tcPr>
            <w:tcW w:w="1249" w:type="dxa"/>
            <w:tcBorders>
              <w:top w:val="nil"/>
              <w:left w:val="single" w:sz="4" w:space="0" w:color="auto"/>
              <w:bottom w:val="single" w:sz="4" w:space="0" w:color="auto"/>
              <w:right w:val="single" w:sz="4" w:space="0" w:color="auto"/>
            </w:tcBorders>
            <w:shd w:val="clear" w:color="auto" w:fill="auto"/>
            <w:vAlign w:val="center"/>
            <w:hideMark/>
          </w:tcPr>
          <w:p w14:paraId="3D4EA86C"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58</w:t>
            </w:r>
          </w:p>
        </w:tc>
        <w:tc>
          <w:tcPr>
            <w:tcW w:w="1027" w:type="dxa"/>
            <w:tcBorders>
              <w:top w:val="nil"/>
              <w:left w:val="nil"/>
              <w:bottom w:val="single" w:sz="4" w:space="0" w:color="auto"/>
              <w:right w:val="single" w:sz="4" w:space="0" w:color="auto"/>
            </w:tcBorders>
            <w:shd w:val="clear" w:color="auto" w:fill="auto"/>
            <w:vAlign w:val="center"/>
            <w:hideMark/>
          </w:tcPr>
          <w:p w14:paraId="0DA009CF"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1076" w:type="dxa"/>
            <w:tcBorders>
              <w:top w:val="nil"/>
              <w:left w:val="nil"/>
              <w:bottom w:val="single" w:sz="4" w:space="0" w:color="auto"/>
              <w:right w:val="single" w:sz="4" w:space="0" w:color="auto"/>
            </w:tcBorders>
            <w:shd w:val="clear" w:color="auto" w:fill="auto"/>
            <w:vAlign w:val="center"/>
            <w:hideMark/>
          </w:tcPr>
          <w:p w14:paraId="4FA5041E"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9</w:t>
            </w:r>
          </w:p>
        </w:tc>
        <w:tc>
          <w:tcPr>
            <w:tcW w:w="901" w:type="dxa"/>
            <w:tcBorders>
              <w:top w:val="nil"/>
              <w:left w:val="nil"/>
              <w:bottom w:val="single" w:sz="4" w:space="0" w:color="auto"/>
              <w:right w:val="single" w:sz="4" w:space="0" w:color="auto"/>
            </w:tcBorders>
            <w:shd w:val="clear" w:color="auto" w:fill="auto"/>
            <w:vAlign w:val="center"/>
            <w:hideMark/>
          </w:tcPr>
          <w:p w14:paraId="089BDC67"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0</w:t>
            </w:r>
          </w:p>
        </w:tc>
        <w:tc>
          <w:tcPr>
            <w:tcW w:w="867" w:type="dxa"/>
            <w:tcBorders>
              <w:top w:val="nil"/>
              <w:left w:val="nil"/>
              <w:bottom w:val="single" w:sz="4" w:space="0" w:color="auto"/>
              <w:right w:val="single" w:sz="4" w:space="0" w:color="auto"/>
            </w:tcBorders>
            <w:shd w:val="clear" w:color="auto" w:fill="auto"/>
            <w:vAlign w:val="center"/>
            <w:hideMark/>
          </w:tcPr>
          <w:p w14:paraId="5E63054D"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69</w:t>
            </w:r>
          </w:p>
        </w:tc>
        <w:tc>
          <w:tcPr>
            <w:tcW w:w="800" w:type="dxa"/>
            <w:tcBorders>
              <w:top w:val="nil"/>
              <w:left w:val="nil"/>
              <w:bottom w:val="nil"/>
              <w:right w:val="nil"/>
            </w:tcBorders>
            <w:shd w:val="clear" w:color="auto" w:fill="auto"/>
            <w:noWrap/>
            <w:vAlign w:val="center"/>
            <w:hideMark/>
          </w:tcPr>
          <w:p w14:paraId="17CF496B" w14:textId="77777777" w:rsidR="00C965C4" w:rsidRPr="00C965C4" w:rsidRDefault="00C965C4" w:rsidP="00C965C4">
            <w:pPr>
              <w:jc w:val="right"/>
              <w:rPr>
                <w:rFonts w:ascii="Calibri" w:hAnsi="Calibri" w:cs="Calibri"/>
                <w:color w:val="000000"/>
                <w:sz w:val="22"/>
                <w:szCs w:val="22"/>
              </w:rPr>
            </w:pPr>
            <w:r w:rsidRPr="00C965C4">
              <w:rPr>
                <w:rFonts w:ascii="Calibri" w:hAnsi="Calibri" w:cs="Calibri"/>
                <w:color w:val="000000"/>
                <w:sz w:val="22"/>
                <w:szCs w:val="22"/>
              </w:rPr>
              <w:t>1.1%</w:t>
            </w:r>
          </w:p>
        </w:tc>
      </w:tr>
      <w:tr w:rsidR="00C965C4" w:rsidRPr="00C965C4" w14:paraId="3397F819" w14:textId="77777777" w:rsidTr="00C965C4">
        <w:trPr>
          <w:trHeight w:val="285"/>
        </w:trPr>
        <w:tc>
          <w:tcPr>
            <w:tcW w:w="2245" w:type="dxa"/>
            <w:tcBorders>
              <w:top w:val="nil"/>
              <w:left w:val="nil"/>
              <w:bottom w:val="nil"/>
              <w:right w:val="nil"/>
            </w:tcBorders>
            <w:shd w:val="clear" w:color="auto" w:fill="auto"/>
            <w:noWrap/>
            <w:vAlign w:val="bottom"/>
            <w:hideMark/>
          </w:tcPr>
          <w:p w14:paraId="6E56541E" w14:textId="77777777" w:rsidR="00C965C4" w:rsidRPr="00C965C4" w:rsidRDefault="00C965C4" w:rsidP="00C965C4">
            <w:pPr>
              <w:jc w:val="right"/>
              <w:rPr>
                <w:rFonts w:ascii="Calibri" w:hAnsi="Calibri" w:cs="Calibri"/>
                <w:color w:val="000000"/>
                <w:sz w:val="22"/>
                <w:szCs w:val="22"/>
              </w:rPr>
            </w:pPr>
          </w:p>
        </w:tc>
        <w:tc>
          <w:tcPr>
            <w:tcW w:w="732" w:type="dxa"/>
            <w:tcBorders>
              <w:top w:val="nil"/>
              <w:left w:val="nil"/>
              <w:bottom w:val="nil"/>
              <w:right w:val="nil"/>
            </w:tcBorders>
            <w:shd w:val="clear" w:color="auto" w:fill="auto"/>
            <w:noWrap/>
            <w:vAlign w:val="bottom"/>
            <w:hideMark/>
          </w:tcPr>
          <w:p w14:paraId="00E5EB6D" w14:textId="77777777" w:rsidR="00C965C4" w:rsidRPr="00C965C4" w:rsidRDefault="00C965C4" w:rsidP="00C965C4">
            <w:pPr>
              <w:rPr>
                <w:sz w:val="20"/>
                <w:szCs w:val="20"/>
              </w:rPr>
            </w:pPr>
          </w:p>
        </w:tc>
        <w:tc>
          <w:tcPr>
            <w:tcW w:w="1134" w:type="dxa"/>
            <w:tcBorders>
              <w:top w:val="nil"/>
              <w:left w:val="nil"/>
              <w:bottom w:val="nil"/>
              <w:right w:val="nil"/>
            </w:tcBorders>
            <w:shd w:val="clear" w:color="auto" w:fill="auto"/>
            <w:noWrap/>
            <w:vAlign w:val="bottom"/>
            <w:hideMark/>
          </w:tcPr>
          <w:p w14:paraId="0F857710" w14:textId="77777777" w:rsidR="00C965C4" w:rsidRPr="00C965C4" w:rsidRDefault="00C965C4" w:rsidP="00C965C4">
            <w:pPr>
              <w:rPr>
                <w:sz w:val="20"/>
                <w:szCs w:val="20"/>
              </w:rPr>
            </w:pPr>
          </w:p>
        </w:tc>
        <w:tc>
          <w:tcPr>
            <w:tcW w:w="1076" w:type="dxa"/>
            <w:tcBorders>
              <w:top w:val="nil"/>
              <w:left w:val="nil"/>
              <w:bottom w:val="nil"/>
              <w:right w:val="nil"/>
            </w:tcBorders>
            <w:shd w:val="clear" w:color="auto" w:fill="auto"/>
            <w:noWrap/>
            <w:vAlign w:val="bottom"/>
            <w:hideMark/>
          </w:tcPr>
          <w:p w14:paraId="0E3558B7" w14:textId="77777777" w:rsidR="00C965C4" w:rsidRPr="00C965C4" w:rsidRDefault="00C965C4" w:rsidP="00C965C4">
            <w:pPr>
              <w:rPr>
                <w:sz w:val="20"/>
                <w:szCs w:val="20"/>
              </w:rPr>
            </w:pPr>
          </w:p>
        </w:tc>
        <w:tc>
          <w:tcPr>
            <w:tcW w:w="956" w:type="dxa"/>
            <w:tcBorders>
              <w:top w:val="nil"/>
              <w:left w:val="nil"/>
              <w:bottom w:val="nil"/>
              <w:right w:val="nil"/>
            </w:tcBorders>
            <w:shd w:val="clear" w:color="auto" w:fill="auto"/>
            <w:noWrap/>
            <w:vAlign w:val="bottom"/>
            <w:hideMark/>
          </w:tcPr>
          <w:p w14:paraId="2F99106D" w14:textId="77777777" w:rsidR="00C965C4" w:rsidRPr="00C965C4" w:rsidRDefault="00C965C4" w:rsidP="00C965C4">
            <w:pPr>
              <w:rPr>
                <w:sz w:val="20"/>
                <w:szCs w:val="20"/>
              </w:rPr>
            </w:pPr>
          </w:p>
        </w:tc>
        <w:tc>
          <w:tcPr>
            <w:tcW w:w="867" w:type="dxa"/>
            <w:tcBorders>
              <w:top w:val="nil"/>
              <w:left w:val="nil"/>
              <w:bottom w:val="nil"/>
              <w:right w:val="nil"/>
            </w:tcBorders>
            <w:shd w:val="clear" w:color="auto" w:fill="auto"/>
            <w:noWrap/>
            <w:vAlign w:val="bottom"/>
            <w:hideMark/>
          </w:tcPr>
          <w:p w14:paraId="1E1800AD" w14:textId="77777777" w:rsidR="00C965C4" w:rsidRPr="00C965C4" w:rsidRDefault="00C965C4" w:rsidP="00C965C4">
            <w:pPr>
              <w:rPr>
                <w:sz w:val="20"/>
                <w:szCs w:val="20"/>
              </w:rPr>
            </w:pPr>
          </w:p>
        </w:tc>
        <w:tc>
          <w:tcPr>
            <w:tcW w:w="928" w:type="dxa"/>
            <w:tcBorders>
              <w:top w:val="nil"/>
              <w:left w:val="nil"/>
              <w:bottom w:val="nil"/>
              <w:right w:val="nil"/>
            </w:tcBorders>
            <w:shd w:val="clear" w:color="auto" w:fill="auto"/>
            <w:noWrap/>
            <w:vAlign w:val="center"/>
            <w:hideMark/>
          </w:tcPr>
          <w:p w14:paraId="19DEAB3A" w14:textId="77777777" w:rsidR="00C965C4" w:rsidRPr="00C965C4" w:rsidRDefault="00C965C4" w:rsidP="00C965C4">
            <w:pPr>
              <w:rPr>
                <w:sz w:val="20"/>
                <w:szCs w:val="20"/>
              </w:rPr>
            </w:pPr>
          </w:p>
        </w:tc>
        <w:tc>
          <w:tcPr>
            <w:tcW w:w="2268" w:type="dxa"/>
            <w:tcBorders>
              <w:top w:val="nil"/>
              <w:left w:val="nil"/>
              <w:bottom w:val="nil"/>
              <w:right w:val="nil"/>
            </w:tcBorders>
            <w:shd w:val="clear" w:color="000000" w:fill="6E9ECA"/>
            <w:vAlign w:val="center"/>
            <w:hideMark/>
          </w:tcPr>
          <w:p w14:paraId="0E5B9F03"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Total</w:t>
            </w:r>
          </w:p>
        </w:tc>
        <w:tc>
          <w:tcPr>
            <w:tcW w:w="1249" w:type="dxa"/>
            <w:tcBorders>
              <w:top w:val="nil"/>
              <w:left w:val="nil"/>
              <w:bottom w:val="nil"/>
              <w:right w:val="nil"/>
            </w:tcBorders>
            <w:shd w:val="clear" w:color="auto" w:fill="auto"/>
            <w:vAlign w:val="center"/>
            <w:hideMark/>
          </w:tcPr>
          <w:p w14:paraId="6BEFE422"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1714</w:t>
            </w:r>
          </w:p>
        </w:tc>
        <w:tc>
          <w:tcPr>
            <w:tcW w:w="1027" w:type="dxa"/>
            <w:tcBorders>
              <w:top w:val="nil"/>
              <w:left w:val="nil"/>
              <w:bottom w:val="nil"/>
              <w:right w:val="nil"/>
            </w:tcBorders>
            <w:shd w:val="clear" w:color="auto" w:fill="auto"/>
            <w:vAlign w:val="center"/>
            <w:hideMark/>
          </w:tcPr>
          <w:p w14:paraId="6D0FCAB9"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3402</w:t>
            </w:r>
          </w:p>
        </w:tc>
        <w:tc>
          <w:tcPr>
            <w:tcW w:w="1076" w:type="dxa"/>
            <w:tcBorders>
              <w:top w:val="nil"/>
              <w:left w:val="nil"/>
              <w:bottom w:val="nil"/>
              <w:right w:val="nil"/>
            </w:tcBorders>
            <w:shd w:val="clear" w:color="auto" w:fill="auto"/>
            <w:vAlign w:val="center"/>
            <w:hideMark/>
          </w:tcPr>
          <w:p w14:paraId="11E0FFB0"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241</w:t>
            </w:r>
          </w:p>
        </w:tc>
        <w:tc>
          <w:tcPr>
            <w:tcW w:w="901" w:type="dxa"/>
            <w:tcBorders>
              <w:top w:val="nil"/>
              <w:left w:val="nil"/>
              <w:bottom w:val="nil"/>
              <w:right w:val="nil"/>
            </w:tcBorders>
            <w:shd w:val="clear" w:color="auto" w:fill="auto"/>
            <w:vAlign w:val="center"/>
            <w:hideMark/>
          </w:tcPr>
          <w:p w14:paraId="7FBDCCBD"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995</w:t>
            </w:r>
          </w:p>
        </w:tc>
        <w:tc>
          <w:tcPr>
            <w:tcW w:w="867" w:type="dxa"/>
            <w:tcBorders>
              <w:top w:val="nil"/>
              <w:left w:val="nil"/>
              <w:bottom w:val="nil"/>
              <w:right w:val="nil"/>
            </w:tcBorders>
            <w:shd w:val="clear" w:color="auto" w:fill="auto"/>
            <w:vAlign w:val="center"/>
            <w:hideMark/>
          </w:tcPr>
          <w:p w14:paraId="2F646BA4"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6352</w:t>
            </w:r>
          </w:p>
        </w:tc>
        <w:tc>
          <w:tcPr>
            <w:tcW w:w="800" w:type="dxa"/>
            <w:tcBorders>
              <w:top w:val="nil"/>
              <w:left w:val="nil"/>
              <w:bottom w:val="nil"/>
              <w:right w:val="nil"/>
            </w:tcBorders>
            <w:shd w:val="clear" w:color="auto" w:fill="auto"/>
            <w:noWrap/>
            <w:vAlign w:val="center"/>
            <w:hideMark/>
          </w:tcPr>
          <w:p w14:paraId="3A824B85" w14:textId="77777777" w:rsidR="00C965C4" w:rsidRPr="00C965C4" w:rsidRDefault="00C965C4" w:rsidP="00C965C4">
            <w:pPr>
              <w:jc w:val="right"/>
              <w:rPr>
                <w:rFonts w:ascii="Tahoma" w:hAnsi="Tahoma" w:cs="Tahoma"/>
                <w:b/>
                <w:bCs/>
                <w:color w:val="000000"/>
                <w:sz w:val="20"/>
                <w:szCs w:val="20"/>
              </w:rPr>
            </w:pPr>
          </w:p>
        </w:tc>
      </w:tr>
      <w:tr w:rsidR="00C965C4" w:rsidRPr="00C965C4" w14:paraId="7C09EA36" w14:textId="77777777" w:rsidTr="00C965C4">
        <w:trPr>
          <w:trHeight w:val="285"/>
        </w:trPr>
        <w:tc>
          <w:tcPr>
            <w:tcW w:w="2245" w:type="dxa"/>
            <w:tcBorders>
              <w:top w:val="nil"/>
              <w:left w:val="nil"/>
              <w:bottom w:val="nil"/>
              <w:right w:val="nil"/>
            </w:tcBorders>
            <w:shd w:val="clear" w:color="auto" w:fill="auto"/>
            <w:noWrap/>
            <w:vAlign w:val="bottom"/>
            <w:hideMark/>
          </w:tcPr>
          <w:p w14:paraId="68159532" w14:textId="77777777" w:rsidR="00C965C4" w:rsidRPr="00C965C4" w:rsidRDefault="00C965C4" w:rsidP="00C965C4">
            <w:pPr>
              <w:rPr>
                <w:sz w:val="20"/>
                <w:szCs w:val="20"/>
              </w:rPr>
            </w:pPr>
          </w:p>
        </w:tc>
        <w:tc>
          <w:tcPr>
            <w:tcW w:w="732" w:type="dxa"/>
            <w:tcBorders>
              <w:top w:val="nil"/>
              <w:left w:val="nil"/>
              <w:bottom w:val="nil"/>
              <w:right w:val="nil"/>
            </w:tcBorders>
            <w:shd w:val="clear" w:color="auto" w:fill="auto"/>
            <w:noWrap/>
            <w:vAlign w:val="bottom"/>
            <w:hideMark/>
          </w:tcPr>
          <w:p w14:paraId="1F098F42" w14:textId="77777777" w:rsidR="00C965C4" w:rsidRPr="00C965C4" w:rsidRDefault="00C965C4" w:rsidP="00C965C4">
            <w:pPr>
              <w:rPr>
                <w:sz w:val="20"/>
                <w:szCs w:val="20"/>
              </w:rPr>
            </w:pPr>
          </w:p>
        </w:tc>
        <w:tc>
          <w:tcPr>
            <w:tcW w:w="1134" w:type="dxa"/>
            <w:tcBorders>
              <w:top w:val="nil"/>
              <w:left w:val="nil"/>
              <w:bottom w:val="nil"/>
              <w:right w:val="nil"/>
            </w:tcBorders>
            <w:shd w:val="clear" w:color="auto" w:fill="auto"/>
            <w:noWrap/>
            <w:vAlign w:val="bottom"/>
            <w:hideMark/>
          </w:tcPr>
          <w:p w14:paraId="4CC9A6A0" w14:textId="77777777" w:rsidR="00C965C4" w:rsidRPr="00C965C4" w:rsidRDefault="00C965C4" w:rsidP="00C965C4">
            <w:pPr>
              <w:rPr>
                <w:sz w:val="20"/>
                <w:szCs w:val="20"/>
              </w:rPr>
            </w:pPr>
          </w:p>
        </w:tc>
        <w:tc>
          <w:tcPr>
            <w:tcW w:w="1076" w:type="dxa"/>
            <w:tcBorders>
              <w:top w:val="nil"/>
              <w:left w:val="nil"/>
              <w:bottom w:val="nil"/>
              <w:right w:val="nil"/>
            </w:tcBorders>
            <w:shd w:val="clear" w:color="auto" w:fill="auto"/>
            <w:noWrap/>
            <w:vAlign w:val="bottom"/>
            <w:hideMark/>
          </w:tcPr>
          <w:p w14:paraId="6F0A252F" w14:textId="77777777" w:rsidR="00C965C4" w:rsidRPr="00C965C4" w:rsidRDefault="00C965C4" w:rsidP="00C965C4">
            <w:pPr>
              <w:rPr>
                <w:sz w:val="20"/>
                <w:szCs w:val="20"/>
              </w:rPr>
            </w:pPr>
          </w:p>
        </w:tc>
        <w:tc>
          <w:tcPr>
            <w:tcW w:w="956" w:type="dxa"/>
            <w:tcBorders>
              <w:top w:val="nil"/>
              <w:left w:val="nil"/>
              <w:bottom w:val="nil"/>
              <w:right w:val="nil"/>
            </w:tcBorders>
            <w:shd w:val="clear" w:color="auto" w:fill="auto"/>
            <w:noWrap/>
            <w:vAlign w:val="bottom"/>
            <w:hideMark/>
          </w:tcPr>
          <w:p w14:paraId="73416CD7" w14:textId="77777777" w:rsidR="00C965C4" w:rsidRPr="00C965C4" w:rsidRDefault="00C965C4" w:rsidP="00C965C4">
            <w:pPr>
              <w:rPr>
                <w:sz w:val="20"/>
                <w:szCs w:val="20"/>
              </w:rPr>
            </w:pPr>
          </w:p>
        </w:tc>
        <w:tc>
          <w:tcPr>
            <w:tcW w:w="867" w:type="dxa"/>
            <w:tcBorders>
              <w:top w:val="nil"/>
              <w:left w:val="nil"/>
              <w:bottom w:val="nil"/>
              <w:right w:val="nil"/>
            </w:tcBorders>
            <w:shd w:val="clear" w:color="auto" w:fill="auto"/>
            <w:noWrap/>
            <w:vAlign w:val="bottom"/>
            <w:hideMark/>
          </w:tcPr>
          <w:p w14:paraId="2FF95C2F" w14:textId="77777777" w:rsidR="00C965C4" w:rsidRPr="00C965C4" w:rsidRDefault="00C965C4" w:rsidP="00C965C4">
            <w:pPr>
              <w:rPr>
                <w:sz w:val="20"/>
                <w:szCs w:val="20"/>
              </w:rPr>
            </w:pPr>
          </w:p>
        </w:tc>
        <w:tc>
          <w:tcPr>
            <w:tcW w:w="928" w:type="dxa"/>
            <w:tcBorders>
              <w:top w:val="nil"/>
              <w:left w:val="nil"/>
              <w:bottom w:val="nil"/>
              <w:right w:val="nil"/>
            </w:tcBorders>
            <w:shd w:val="clear" w:color="auto" w:fill="auto"/>
            <w:noWrap/>
            <w:vAlign w:val="center"/>
            <w:hideMark/>
          </w:tcPr>
          <w:p w14:paraId="0C523618" w14:textId="77777777" w:rsidR="00C965C4" w:rsidRPr="00C965C4" w:rsidRDefault="00C965C4" w:rsidP="00C965C4">
            <w:pPr>
              <w:rPr>
                <w:sz w:val="20"/>
                <w:szCs w:val="20"/>
              </w:rPr>
            </w:pPr>
          </w:p>
        </w:tc>
        <w:tc>
          <w:tcPr>
            <w:tcW w:w="2268" w:type="dxa"/>
            <w:tcBorders>
              <w:top w:val="nil"/>
              <w:left w:val="nil"/>
              <w:bottom w:val="nil"/>
              <w:right w:val="nil"/>
            </w:tcBorders>
            <w:shd w:val="clear" w:color="000000" w:fill="FFFFFF"/>
            <w:vAlign w:val="center"/>
            <w:hideMark/>
          </w:tcPr>
          <w:p w14:paraId="48F1E0FA"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 </w:t>
            </w:r>
          </w:p>
        </w:tc>
        <w:tc>
          <w:tcPr>
            <w:tcW w:w="1249" w:type="dxa"/>
            <w:tcBorders>
              <w:top w:val="nil"/>
              <w:left w:val="nil"/>
              <w:bottom w:val="nil"/>
              <w:right w:val="nil"/>
            </w:tcBorders>
            <w:shd w:val="clear" w:color="auto" w:fill="auto"/>
            <w:vAlign w:val="center"/>
            <w:hideMark/>
          </w:tcPr>
          <w:p w14:paraId="0250C1BF" w14:textId="77777777" w:rsidR="00C965C4" w:rsidRPr="00C965C4" w:rsidRDefault="00C965C4" w:rsidP="00C965C4">
            <w:pPr>
              <w:rPr>
                <w:rFonts w:ascii="Tahoma" w:hAnsi="Tahoma" w:cs="Tahoma"/>
                <w:b/>
                <w:bCs/>
                <w:color w:val="FFFFFF"/>
                <w:sz w:val="20"/>
                <w:szCs w:val="20"/>
              </w:rPr>
            </w:pPr>
          </w:p>
        </w:tc>
        <w:tc>
          <w:tcPr>
            <w:tcW w:w="1027" w:type="dxa"/>
            <w:tcBorders>
              <w:top w:val="nil"/>
              <w:left w:val="nil"/>
              <w:bottom w:val="nil"/>
              <w:right w:val="nil"/>
            </w:tcBorders>
            <w:shd w:val="clear" w:color="auto" w:fill="auto"/>
            <w:vAlign w:val="center"/>
            <w:hideMark/>
          </w:tcPr>
          <w:p w14:paraId="6F257794" w14:textId="77777777" w:rsidR="00C965C4" w:rsidRPr="00C965C4" w:rsidRDefault="00C965C4" w:rsidP="00C965C4">
            <w:pPr>
              <w:jc w:val="right"/>
              <w:rPr>
                <w:sz w:val="20"/>
                <w:szCs w:val="20"/>
              </w:rPr>
            </w:pPr>
          </w:p>
        </w:tc>
        <w:tc>
          <w:tcPr>
            <w:tcW w:w="1076" w:type="dxa"/>
            <w:tcBorders>
              <w:top w:val="nil"/>
              <w:left w:val="nil"/>
              <w:bottom w:val="nil"/>
              <w:right w:val="nil"/>
            </w:tcBorders>
            <w:shd w:val="clear" w:color="auto" w:fill="auto"/>
            <w:vAlign w:val="center"/>
            <w:hideMark/>
          </w:tcPr>
          <w:p w14:paraId="0B6955A4" w14:textId="77777777" w:rsidR="00C965C4" w:rsidRPr="00C965C4" w:rsidRDefault="00C965C4" w:rsidP="00C965C4">
            <w:pPr>
              <w:jc w:val="right"/>
              <w:rPr>
                <w:sz w:val="20"/>
                <w:szCs w:val="20"/>
              </w:rPr>
            </w:pPr>
          </w:p>
        </w:tc>
        <w:tc>
          <w:tcPr>
            <w:tcW w:w="901" w:type="dxa"/>
            <w:tcBorders>
              <w:top w:val="nil"/>
              <w:left w:val="nil"/>
              <w:bottom w:val="nil"/>
              <w:right w:val="nil"/>
            </w:tcBorders>
            <w:shd w:val="clear" w:color="auto" w:fill="auto"/>
            <w:vAlign w:val="center"/>
            <w:hideMark/>
          </w:tcPr>
          <w:p w14:paraId="63073C22" w14:textId="77777777" w:rsidR="00C965C4" w:rsidRPr="00C965C4" w:rsidRDefault="00C965C4" w:rsidP="00C965C4">
            <w:pPr>
              <w:jc w:val="right"/>
              <w:rPr>
                <w:sz w:val="20"/>
                <w:szCs w:val="20"/>
              </w:rPr>
            </w:pPr>
          </w:p>
        </w:tc>
        <w:tc>
          <w:tcPr>
            <w:tcW w:w="867" w:type="dxa"/>
            <w:tcBorders>
              <w:top w:val="nil"/>
              <w:left w:val="nil"/>
              <w:bottom w:val="nil"/>
              <w:right w:val="nil"/>
            </w:tcBorders>
            <w:shd w:val="clear" w:color="auto" w:fill="auto"/>
            <w:vAlign w:val="center"/>
            <w:hideMark/>
          </w:tcPr>
          <w:p w14:paraId="279AD01A" w14:textId="77777777" w:rsidR="00C965C4" w:rsidRPr="00C965C4" w:rsidRDefault="00C965C4" w:rsidP="00C965C4">
            <w:pPr>
              <w:jc w:val="right"/>
              <w:rPr>
                <w:sz w:val="20"/>
                <w:szCs w:val="20"/>
              </w:rPr>
            </w:pPr>
          </w:p>
        </w:tc>
        <w:tc>
          <w:tcPr>
            <w:tcW w:w="800" w:type="dxa"/>
            <w:tcBorders>
              <w:top w:val="nil"/>
              <w:left w:val="nil"/>
              <w:bottom w:val="nil"/>
              <w:right w:val="nil"/>
            </w:tcBorders>
            <w:shd w:val="clear" w:color="auto" w:fill="auto"/>
            <w:noWrap/>
            <w:vAlign w:val="center"/>
            <w:hideMark/>
          </w:tcPr>
          <w:p w14:paraId="792E3090" w14:textId="77777777" w:rsidR="00C965C4" w:rsidRPr="00C965C4" w:rsidRDefault="00C965C4" w:rsidP="00C965C4">
            <w:pPr>
              <w:jc w:val="right"/>
              <w:rPr>
                <w:sz w:val="20"/>
                <w:szCs w:val="20"/>
              </w:rPr>
            </w:pPr>
          </w:p>
        </w:tc>
      </w:tr>
      <w:tr w:rsidR="00C965C4" w:rsidRPr="00C965C4" w14:paraId="7165680B" w14:textId="77777777" w:rsidTr="00C965C4">
        <w:trPr>
          <w:trHeight w:val="300"/>
        </w:trPr>
        <w:tc>
          <w:tcPr>
            <w:tcW w:w="5187" w:type="dxa"/>
            <w:gridSpan w:val="4"/>
            <w:tcBorders>
              <w:top w:val="nil"/>
              <w:left w:val="nil"/>
              <w:bottom w:val="nil"/>
              <w:right w:val="nil"/>
            </w:tcBorders>
            <w:shd w:val="clear" w:color="auto" w:fill="auto"/>
            <w:noWrap/>
            <w:vAlign w:val="bottom"/>
            <w:hideMark/>
          </w:tcPr>
          <w:p w14:paraId="236B1B05" w14:textId="77777777" w:rsidR="00C965C4" w:rsidRPr="00C965C4" w:rsidRDefault="00C965C4" w:rsidP="00C965C4">
            <w:pPr>
              <w:rPr>
                <w:rFonts w:ascii="Calibri" w:hAnsi="Calibri" w:cs="Calibri"/>
                <w:b/>
                <w:bCs/>
                <w:color w:val="000000"/>
                <w:sz w:val="22"/>
                <w:szCs w:val="22"/>
                <w:u w:val="single"/>
              </w:rPr>
            </w:pPr>
            <w:r w:rsidRPr="00C965C4">
              <w:rPr>
                <w:rFonts w:ascii="Calibri" w:hAnsi="Calibri" w:cs="Calibri"/>
                <w:b/>
                <w:bCs/>
                <w:color w:val="000000"/>
                <w:sz w:val="22"/>
                <w:szCs w:val="22"/>
                <w:u w:val="single"/>
              </w:rPr>
              <w:t>MARITAL STATUS PROFILE - EXAMINERS/ASSESSORS</w:t>
            </w:r>
          </w:p>
        </w:tc>
        <w:tc>
          <w:tcPr>
            <w:tcW w:w="956" w:type="dxa"/>
            <w:tcBorders>
              <w:top w:val="nil"/>
              <w:left w:val="nil"/>
              <w:bottom w:val="nil"/>
              <w:right w:val="nil"/>
            </w:tcBorders>
            <w:shd w:val="clear" w:color="auto" w:fill="auto"/>
            <w:noWrap/>
            <w:vAlign w:val="bottom"/>
            <w:hideMark/>
          </w:tcPr>
          <w:p w14:paraId="5EF85CF7" w14:textId="77777777" w:rsidR="00C965C4" w:rsidRPr="00C965C4" w:rsidRDefault="00C965C4" w:rsidP="00C965C4">
            <w:pPr>
              <w:rPr>
                <w:rFonts w:ascii="Calibri" w:hAnsi="Calibri" w:cs="Calibri"/>
                <w:b/>
                <w:bCs/>
                <w:color w:val="000000"/>
                <w:sz w:val="22"/>
                <w:szCs w:val="22"/>
                <w:u w:val="single"/>
              </w:rPr>
            </w:pPr>
          </w:p>
        </w:tc>
        <w:tc>
          <w:tcPr>
            <w:tcW w:w="867" w:type="dxa"/>
            <w:tcBorders>
              <w:top w:val="nil"/>
              <w:left w:val="nil"/>
              <w:bottom w:val="nil"/>
              <w:right w:val="nil"/>
            </w:tcBorders>
            <w:shd w:val="clear" w:color="auto" w:fill="auto"/>
            <w:noWrap/>
            <w:vAlign w:val="bottom"/>
            <w:hideMark/>
          </w:tcPr>
          <w:p w14:paraId="79135AE0" w14:textId="77777777" w:rsidR="00C965C4" w:rsidRPr="00C965C4" w:rsidRDefault="00C965C4" w:rsidP="00C965C4">
            <w:pPr>
              <w:rPr>
                <w:sz w:val="20"/>
                <w:szCs w:val="20"/>
              </w:rPr>
            </w:pPr>
          </w:p>
        </w:tc>
        <w:tc>
          <w:tcPr>
            <w:tcW w:w="928" w:type="dxa"/>
            <w:tcBorders>
              <w:top w:val="nil"/>
              <w:left w:val="nil"/>
              <w:bottom w:val="nil"/>
              <w:right w:val="nil"/>
            </w:tcBorders>
            <w:shd w:val="clear" w:color="auto" w:fill="auto"/>
            <w:noWrap/>
            <w:vAlign w:val="center"/>
            <w:hideMark/>
          </w:tcPr>
          <w:p w14:paraId="769239D5" w14:textId="77777777" w:rsidR="00C965C4" w:rsidRPr="00C965C4" w:rsidRDefault="00C965C4" w:rsidP="00C965C4">
            <w:pPr>
              <w:rPr>
                <w:sz w:val="20"/>
                <w:szCs w:val="20"/>
              </w:rPr>
            </w:pPr>
          </w:p>
        </w:tc>
        <w:tc>
          <w:tcPr>
            <w:tcW w:w="4544" w:type="dxa"/>
            <w:gridSpan w:val="3"/>
            <w:tcBorders>
              <w:top w:val="nil"/>
              <w:left w:val="nil"/>
              <w:bottom w:val="nil"/>
              <w:right w:val="nil"/>
            </w:tcBorders>
            <w:shd w:val="clear" w:color="auto" w:fill="auto"/>
            <w:noWrap/>
            <w:vAlign w:val="bottom"/>
            <w:hideMark/>
          </w:tcPr>
          <w:p w14:paraId="62C1A753" w14:textId="77777777" w:rsidR="00C965C4" w:rsidRPr="00C965C4" w:rsidRDefault="00C965C4" w:rsidP="00C965C4">
            <w:pPr>
              <w:rPr>
                <w:rFonts w:ascii="Calibri" w:hAnsi="Calibri" w:cs="Calibri"/>
                <w:b/>
                <w:bCs/>
                <w:color w:val="000000"/>
                <w:sz w:val="22"/>
                <w:szCs w:val="22"/>
                <w:u w:val="single"/>
              </w:rPr>
            </w:pPr>
            <w:r w:rsidRPr="00C965C4">
              <w:rPr>
                <w:rFonts w:ascii="Calibri" w:hAnsi="Calibri" w:cs="Calibri"/>
                <w:b/>
                <w:bCs/>
                <w:color w:val="000000"/>
                <w:sz w:val="22"/>
                <w:szCs w:val="22"/>
                <w:u w:val="single"/>
              </w:rPr>
              <w:t>MARITAL STATUS PROFILE - CANDIDATES</w:t>
            </w:r>
          </w:p>
        </w:tc>
        <w:tc>
          <w:tcPr>
            <w:tcW w:w="1076" w:type="dxa"/>
            <w:tcBorders>
              <w:top w:val="nil"/>
              <w:left w:val="nil"/>
              <w:bottom w:val="nil"/>
              <w:right w:val="nil"/>
            </w:tcBorders>
            <w:shd w:val="clear" w:color="auto" w:fill="auto"/>
            <w:noWrap/>
            <w:vAlign w:val="bottom"/>
            <w:hideMark/>
          </w:tcPr>
          <w:p w14:paraId="3A3CFA3D" w14:textId="77777777" w:rsidR="00C965C4" w:rsidRPr="00C965C4" w:rsidRDefault="00C965C4" w:rsidP="00C965C4">
            <w:pPr>
              <w:rPr>
                <w:rFonts w:ascii="Calibri" w:hAnsi="Calibri" w:cs="Calibri"/>
                <w:b/>
                <w:bCs/>
                <w:color w:val="000000"/>
                <w:sz w:val="22"/>
                <w:szCs w:val="22"/>
                <w:u w:val="single"/>
              </w:rPr>
            </w:pPr>
          </w:p>
        </w:tc>
        <w:tc>
          <w:tcPr>
            <w:tcW w:w="901" w:type="dxa"/>
            <w:tcBorders>
              <w:top w:val="nil"/>
              <w:left w:val="nil"/>
              <w:bottom w:val="nil"/>
              <w:right w:val="nil"/>
            </w:tcBorders>
            <w:shd w:val="clear" w:color="auto" w:fill="auto"/>
            <w:noWrap/>
            <w:vAlign w:val="bottom"/>
            <w:hideMark/>
          </w:tcPr>
          <w:p w14:paraId="5058BCE4" w14:textId="77777777" w:rsidR="00C965C4" w:rsidRPr="00C965C4" w:rsidRDefault="00C965C4" w:rsidP="00C965C4">
            <w:pPr>
              <w:rPr>
                <w:sz w:val="20"/>
                <w:szCs w:val="20"/>
              </w:rPr>
            </w:pPr>
          </w:p>
        </w:tc>
        <w:tc>
          <w:tcPr>
            <w:tcW w:w="867" w:type="dxa"/>
            <w:tcBorders>
              <w:top w:val="nil"/>
              <w:left w:val="nil"/>
              <w:bottom w:val="nil"/>
              <w:right w:val="nil"/>
            </w:tcBorders>
            <w:shd w:val="clear" w:color="auto" w:fill="auto"/>
            <w:noWrap/>
            <w:vAlign w:val="bottom"/>
            <w:hideMark/>
          </w:tcPr>
          <w:p w14:paraId="775362A6" w14:textId="77777777" w:rsidR="00C965C4" w:rsidRPr="00C965C4" w:rsidRDefault="00C965C4" w:rsidP="00C965C4">
            <w:pPr>
              <w:rPr>
                <w:sz w:val="20"/>
                <w:szCs w:val="20"/>
              </w:rPr>
            </w:pPr>
          </w:p>
        </w:tc>
        <w:tc>
          <w:tcPr>
            <w:tcW w:w="800" w:type="dxa"/>
            <w:tcBorders>
              <w:top w:val="nil"/>
              <w:left w:val="nil"/>
              <w:bottom w:val="nil"/>
              <w:right w:val="nil"/>
            </w:tcBorders>
            <w:shd w:val="clear" w:color="auto" w:fill="auto"/>
            <w:noWrap/>
            <w:vAlign w:val="center"/>
            <w:hideMark/>
          </w:tcPr>
          <w:p w14:paraId="54FC62C1" w14:textId="77777777" w:rsidR="00C965C4" w:rsidRPr="00C965C4" w:rsidRDefault="00C965C4" w:rsidP="00C965C4">
            <w:pPr>
              <w:rPr>
                <w:sz w:val="20"/>
                <w:szCs w:val="20"/>
              </w:rPr>
            </w:pPr>
          </w:p>
        </w:tc>
      </w:tr>
      <w:tr w:rsidR="00C965C4" w:rsidRPr="00C965C4" w14:paraId="46CF159D" w14:textId="77777777" w:rsidTr="00C965C4">
        <w:trPr>
          <w:trHeight w:val="285"/>
        </w:trPr>
        <w:tc>
          <w:tcPr>
            <w:tcW w:w="2245" w:type="dxa"/>
            <w:tcBorders>
              <w:top w:val="nil"/>
              <w:left w:val="nil"/>
              <w:bottom w:val="nil"/>
              <w:right w:val="nil"/>
            </w:tcBorders>
            <w:shd w:val="clear" w:color="auto" w:fill="auto"/>
            <w:vAlign w:val="center"/>
            <w:hideMark/>
          </w:tcPr>
          <w:p w14:paraId="5A555758" w14:textId="77777777" w:rsidR="00C965C4" w:rsidRPr="00C965C4" w:rsidRDefault="00C965C4" w:rsidP="00C965C4">
            <w:pPr>
              <w:rPr>
                <w:sz w:val="20"/>
                <w:szCs w:val="20"/>
              </w:rPr>
            </w:pPr>
          </w:p>
        </w:tc>
        <w:tc>
          <w:tcPr>
            <w:tcW w:w="732" w:type="dxa"/>
            <w:tcBorders>
              <w:top w:val="nil"/>
              <w:left w:val="nil"/>
              <w:bottom w:val="nil"/>
              <w:right w:val="nil"/>
            </w:tcBorders>
            <w:shd w:val="clear" w:color="000000" w:fill="6E9ECA"/>
            <w:vAlign w:val="center"/>
            <w:hideMark/>
          </w:tcPr>
          <w:p w14:paraId="1704B3CC" w14:textId="77777777" w:rsidR="00C965C4" w:rsidRPr="00C965C4" w:rsidRDefault="00C965C4" w:rsidP="00C965C4">
            <w:pPr>
              <w:jc w:val="center"/>
              <w:rPr>
                <w:rFonts w:ascii="Tahoma" w:hAnsi="Tahoma" w:cs="Tahoma"/>
                <w:b/>
                <w:bCs/>
                <w:color w:val="FFFFFF"/>
                <w:sz w:val="20"/>
                <w:szCs w:val="20"/>
              </w:rPr>
            </w:pPr>
            <w:proofErr w:type="spellStart"/>
            <w:r w:rsidRPr="00C965C4">
              <w:rPr>
                <w:rFonts w:ascii="Tahoma" w:hAnsi="Tahoma" w:cs="Tahoma"/>
                <w:b/>
                <w:bCs/>
                <w:color w:val="FFFFFF"/>
                <w:sz w:val="20"/>
                <w:szCs w:val="20"/>
              </w:rPr>
              <w:t>Edin</w:t>
            </w:r>
            <w:proofErr w:type="spellEnd"/>
            <w:r w:rsidRPr="00C965C4">
              <w:rPr>
                <w:rFonts w:ascii="Tahoma" w:hAnsi="Tahoma" w:cs="Tahoma"/>
                <w:b/>
                <w:bCs/>
                <w:color w:val="FFFFFF"/>
                <w:sz w:val="20"/>
                <w:szCs w:val="20"/>
              </w:rPr>
              <w:t>.</w:t>
            </w:r>
          </w:p>
        </w:tc>
        <w:tc>
          <w:tcPr>
            <w:tcW w:w="1134" w:type="dxa"/>
            <w:tcBorders>
              <w:top w:val="nil"/>
              <w:left w:val="nil"/>
              <w:bottom w:val="nil"/>
              <w:right w:val="nil"/>
            </w:tcBorders>
            <w:shd w:val="clear" w:color="000000" w:fill="6E9ECA"/>
            <w:vAlign w:val="center"/>
            <w:hideMark/>
          </w:tcPr>
          <w:p w14:paraId="2A725102" w14:textId="77777777" w:rsidR="00C965C4" w:rsidRPr="00C965C4" w:rsidRDefault="00C965C4" w:rsidP="00C965C4">
            <w:pPr>
              <w:jc w:val="right"/>
              <w:rPr>
                <w:rFonts w:ascii="Tahoma" w:hAnsi="Tahoma" w:cs="Tahoma"/>
                <w:b/>
                <w:bCs/>
                <w:color w:val="FFFFFF"/>
                <w:sz w:val="20"/>
                <w:szCs w:val="20"/>
              </w:rPr>
            </w:pPr>
            <w:r w:rsidRPr="00C965C4">
              <w:rPr>
                <w:rFonts w:ascii="Tahoma" w:hAnsi="Tahoma" w:cs="Tahoma"/>
                <w:b/>
                <w:bCs/>
                <w:color w:val="FFFFFF"/>
                <w:sz w:val="20"/>
                <w:szCs w:val="20"/>
              </w:rPr>
              <w:t>England</w:t>
            </w:r>
          </w:p>
        </w:tc>
        <w:tc>
          <w:tcPr>
            <w:tcW w:w="1076" w:type="dxa"/>
            <w:tcBorders>
              <w:top w:val="nil"/>
              <w:left w:val="nil"/>
              <w:bottom w:val="nil"/>
              <w:right w:val="nil"/>
            </w:tcBorders>
            <w:shd w:val="clear" w:color="000000" w:fill="6E9ECA"/>
            <w:vAlign w:val="center"/>
            <w:hideMark/>
          </w:tcPr>
          <w:p w14:paraId="7E9A8088" w14:textId="77777777" w:rsidR="00C965C4" w:rsidRPr="00C965C4" w:rsidRDefault="00C965C4" w:rsidP="00C965C4">
            <w:pPr>
              <w:jc w:val="center"/>
              <w:rPr>
                <w:rFonts w:ascii="Tahoma" w:hAnsi="Tahoma" w:cs="Tahoma"/>
                <w:b/>
                <w:bCs/>
                <w:color w:val="FFFFFF"/>
                <w:sz w:val="20"/>
                <w:szCs w:val="20"/>
              </w:rPr>
            </w:pPr>
            <w:r w:rsidRPr="00C965C4">
              <w:rPr>
                <w:rFonts w:ascii="Tahoma" w:hAnsi="Tahoma" w:cs="Tahoma"/>
                <w:b/>
                <w:bCs/>
                <w:color w:val="FFFFFF"/>
                <w:sz w:val="20"/>
                <w:szCs w:val="20"/>
              </w:rPr>
              <w:t>Glasgow</w:t>
            </w:r>
          </w:p>
        </w:tc>
        <w:tc>
          <w:tcPr>
            <w:tcW w:w="956" w:type="dxa"/>
            <w:tcBorders>
              <w:top w:val="nil"/>
              <w:left w:val="nil"/>
              <w:bottom w:val="nil"/>
              <w:right w:val="nil"/>
            </w:tcBorders>
            <w:shd w:val="clear" w:color="000000" w:fill="6E9ECA"/>
            <w:vAlign w:val="center"/>
            <w:hideMark/>
          </w:tcPr>
          <w:p w14:paraId="0841D433" w14:textId="77777777" w:rsidR="00C965C4" w:rsidRPr="00C965C4" w:rsidRDefault="00C965C4" w:rsidP="00C965C4">
            <w:pPr>
              <w:jc w:val="right"/>
              <w:rPr>
                <w:rFonts w:ascii="Tahoma" w:hAnsi="Tahoma" w:cs="Tahoma"/>
                <w:b/>
                <w:bCs/>
                <w:color w:val="FFFFFF"/>
                <w:sz w:val="20"/>
                <w:szCs w:val="20"/>
              </w:rPr>
            </w:pPr>
            <w:r w:rsidRPr="00C965C4">
              <w:rPr>
                <w:rFonts w:ascii="Tahoma" w:hAnsi="Tahoma" w:cs="Tahoma"/>
                <w:b/>
                <w:bCs/>
                <w:color w:val="FFFFFF"/>
                <w:sz w:val="20"/>
                <w:szCs w:val="20"/>
              </w:rPr>
              <w:t>Ireland</w:t>
            </w:r>
          </w:p>
        </w:tc>
        <w:tc>
          <w:tcPr>
            <w:tcW w:w="867" w:type="dxa"/>
            <w:tcBorders>
              <w:top w:val="nil"/>
              <w:left w:val="nil"/>
              <w:bottom w:val="nil"/>
              <w:right w:val="nil"/>
            </w:tcBorders>
            <w:shd w:val="clear" w:color="000000" w:fill="6E9ECA"/>
            <w:vAlign w:val="center"/>
            <w:hideMark/>
          </w:tcPr>
          <w:p w14:paraId="6076667E" w14:textId="77777777" w:rsidR="00C965C4" w:rsidRPr="00C965C4" w:rsidRDefault="00C965C4" w:rsidP="00C965C4">
            <w:pPr>
              <w:jc w:val="right"/>
              <w:rPr>
                <w:rFonts w:ascii="Tahoma" w:hAnsi="Tahoma" w:cs="Tahoma"/>
                <w:b/>
                <w:bCs/>
                <w:color w:val="FFFFFF"/>
                <w:sz w:val="20"/>
                <w:szCs w:val="20"/>
              </w:rPr>
            </w:pPr>
            <w:r w:rsidRPr="00C965C4">
              <w:rPr>
                <w:rFonts w:ascii="Tahoma" w:hAnsi="Tahoma" w:cs="Tahoma"/>
                <w:b/>
                <w:bCs/>
                <w:color w:val="FFFFFF"/>
                <w:sz w:val="20"/>
                <w:szCs w:val="20"/>
              </w:rPr>
              <w:t>TOTAL</w:t>
            </w:r>
          </w:p>
        </w:tc>
        <w:tc>
          <w:tcPr>
            <w:tcW w:w="928" w:type="dxa"/>
            <w:tcBorders>
              <w:top w:val="nil"/>
              <w:left w:val="nil"/>
              <w:bottom w:val="nil"/>
              <w:right w:val="nil"/>
            </w:tcBorders>
            <w:shd w:val="clear" w:color="000000" w:fill="6E9ECA"/>
            <w:vAlign w:val="center"/>
            <w:hideMark/>
          </w:tcPr>
          <w:p w14:paraId="3946D1EE" w14:textId="77777777" w:rsidR="00C965C4" w:rsidRPr="00C965C4" w:rsidRDefault="00C965C4" w:rsidP="00C965C4">
            <w:pPr>
              <w:jc w:val="center"/>
              <w:rPr>
                <w:rFonts w:ascii="Tahoma" w:hAnsi="Tahoma" w:cs="Tahoma"/>
                <w:b/>
                <w:bCs/>
                <w:color w:val="FFFFFF"/>
                <w:sz w:val="20"/>
                <w:szCs w:val="20"/>
              </w:rPr>
            </w:pPr>
            <w:r w:rsidRPr="00C965C4">
              <w:rPr>
                <w:rFonts w:ascii="Tahoma" w:hAnsi="Tahoma" w:cs="Tahoma"/>
                <w:b/>
                <w:bCs/>
                <w:color w:val="FFFFFF"/>
                <w:sz w:val="20"/>
                <w:szCs w:val="20"/>
              </w:rPr>
              <w:t>%</w:t>
            </w:r>
          </w:p>
        </w:tc>
        <w:tc>
          <w:tcPr>
            <w:tcW w:w="2268" w:type="dxa"/>
            <w:tcBorders>
              <w:top w:val="nil"/>
              <w:left w:val="nil"/>
              <w:bottom w:val="nil"/>
              <w:right w:val="nil"/>
            </w:tcBorders>
            <w:shd w:val="clear" w:color="auto" w:fill="auto"/>
            <w:vAlign w:val="center"/>
            <w:hideMark/>
          </w:tcPr>
          <w:p w14:paraId="6CF06F59" w14:textId="77777777" w:rsidR="00C965C4" w:rsidRPr="00C965C4" w:rsidRDefault="00C965C4" w:rsidP="00C965C4">
            <w:pPr>
              <w:jc w:val="center"/>
              <w:rPr>
                <w:rFonts w:ascii="Tahoma" w:hAnsi="Tahoma" w:cs="Tahoma"/>
                <w:b/>
                <w:bCs/>
                <w:color w:val="FFFFFF"/>
                <w:sz w:val="20"/>
                <w:szCs w:val="20"/>
              </w:rPr>
            </w:pPr>
          </w:p>
        </w:tc>
        <w:tc>
          <w:tcPr>
            <w:tcW w:w="1249" w:type="dxa"/>
            <w:tcBorders>
              <w:top w:val="nil"/>
              <w:left w:val="nil"/>
              <w:bottom w:val="nil"/>
              <w:right w:val="nil"/>
            </w:tcBorders>
            <w:shd w:val="clear" w:color="000000" w:fill="6E9ECA"/>
            <w:vAlign w:val="center"/>
            <w:hideMark/>
          </w:tcPr>
          <w:p w14:paraId="5EECAC01" w14:textId="77777777" w:rsidR="00C965C4" w:rsidRPr="00C965C4" w:rsidRDefault="00C965C4" w:rsidP="00C965C4">
            <w:pPr>
              <w:jc w:val="right"/>
              <w:rPr>
                <w:rFonts w:ascii="Tahoma" w:hAnsi="Tahoma" w:cs="Tahoma"/>
                <w:b/>
                <w:bCs/>
                <w:color w:val="FFFFFF"/>
                <w:sz w:val="20"/>
                <w:szCs w:val="20"/>
              </w:rPr>
            </w:pPr>
            <w:r w:rsidRPr="00C965C4">
              <w:rPr>
                <w:rFonts w:ascii="Tahoma" w:hAnsi="Tahoma" w:cs="Tahoma"/>
                <w:b/>
                <w:bCs/>
                <w:color w:val="FFFFFF"/>
                <w:sz w:val="20"/>
                <w:szCs w:val="20"/>
              </w:rPr>
              <w:t>Edinburgh</w:t>
            </w:r>
          </w:p>
        </w:tc>
        <w:tc>
          <w:tcPr>
            <w:tcW w:w="1027" w:type="dxa"/>
            <w:tcBorders>
              <w:top w:val="nil"/>
              <w:left w:val="nil"/>
              <w:bottom w:val="nil"/>
              <w:right w:val="nil"/>
            </w:tcBorders>
            <w:shd w:val="clear" w:color="000000" w:fill="6E9ECA"/>
            <w:vAlign w:val="center"/>
            <w:hideMark/>
          </w:tcPr>
          <w:p w14:paraId="388F9A2D" w14:textId="77777777" w:rsidR="00C965C4" w:rsidRPr="00C965C4" w:rsidRDefault="00C965C4" w:rsidP="00C965C4">
            <w:pPr>
              <w:jc w:val="right"/>
              <w:rPr>
                <w:rFonts w:ascii="Tahoma" w:hAnsi="Tahoma" w:cs="Tahoma"/>
                <w:b/>
                <w:bCs/>
                <w:color w:val="FFFFFF"/>
                <w:sz w:val="20"/>
                <w:szCs w:val="20"/>
              </w:rPr>
            </w:pPr>
            <w:r w:rsidRPr="00C965C4">
              <w:rPr>
                <w:rFonts w:ascii="Tahoma" w:hAnsi="Tahoma" w:cs="Tahoma"/>
                <w:b/>
                <w:bCs/>
                <w:color w:val="FFFFFF"/>
                <w:sz w:val="20"/>
                <w:szCs w:val="20"/>
              </w:rPr>
              <w:t>England</w:t>
            </w:r>
          </w:p>
        </w:tc>
        <w:tc>
          <w:tcPr>
            <w:tcW w:w="1076" w:type="dxa"/>
            <w:tcBorders>
              <w:top w:val="nil"/>
              <w:left w:val="nil"/>
              <w:bottom w:val="nil"/>
              <w:right w:val="nil"/>
            </w:tcBorders>
            <w:shd w:val="clear" w:color="000000" w:fill="6E9ECA"/>
            <w:vAlign w:val="center"/>
            <w:hideMark/>
          </w:tcPr>
          <w:p w14:paraId="781A74D4" w14:textId="77777777" w:rsidR="00C965C4" w:rsidRPr="00C965C4" w:rsidRDefault="00C965C4" w:rsidP="00C965C4">
            <w:pPr>
              <w:jc w:val="right"/>
              <w:rPr>
                <w:rFonts w:ascii="Tahoma" w:hAnsi="Tahoma" w:cs="Tahoma"/>
                <w:b/>
                <w:bCs/>
                <w:color w:val="FFFFFF"/>
                <w:sz w:val="20"/>
                <w:szCs w:val="20"/>
              </w:rPr>
            </w:pPr>
            <w:r w:rsidRPr="00C965C4">
              <w:rPr>
                <w:rFonts w:ascii="Tahoma" w:hAnsi="Tahoma" w:cs="Tahoma"/>
                <w:b/>
                <w:bCs/>
                <w:color w:val="FFFFFF"/>
                <w:sz w:val="20"/>
                <w:szCs w:val="20"/>
              </w:rPr>
              <w:t>Glasgow</w:t>
            </w:r>
          </w:p>
        </w:tc>
        <w:tc>
          <w:tcPr>
            <w:tcW w:w="901" w:type="dxa"/>
            <w:tcBorders>
              <w:top w:val="nil"/>
              <w:left w:val="nil"/>
              <w:bottom w:val="nil"/>
              <w:right w:val="nil"/>
            </w:tcBorders>
            <w:shd w:val="clear" w:color="000000" w:fill="6E9ECA"/>
            <w:vAlign w:val="center"/>
            <w:hideMark/>
          </w:tcPr>
          <w:p w14:paraId="2A00E9F8" w14:textId="77777777" w:rsidR="00C965C4" w:rsidRPr="00C965C4" w:rsidRDefault="00C965C4" w:rsidP="00C965C4">
            <w:pPr>
              <w:jc w:val="right"/>
              <w:rPr>
                <w:rFonts w:ascii="Tahoma" w:hAnsi="Tahoma" w:cs="Tahoma"/>
                <w:b/>
                <w:bCs/>
                <w:color w:val="FFFFFF"/>
                <w:sz w:val="20"/>
                <w:szCs w:val="20"/>
              </w:rPr>
            </w:pPr>
            <w:r w:rsidRPr="00C965C4">
              <w:rPr>
                <w:rFonts w:ascii="Tahoma" w:hAnsi="Tahoma" w:cs="Tahoma"/>
                <w:b/>
                <w:bCs/>
                <w:color w:val="FFFFFF"/>
                <w:sz w:val="20"/>
                <w:szCs w:val="20"/>
              </w:rPr>
              <w:t>Ireland</w:t>
            </w:r>
          </w:p>
        </w:tc>
        <w:tc>
          <w:tcPr>
            <w:tcW w:w="867" w:type="dxa"/>
            <w:tcBorders>
              <w:top w:val="nil"/>
              <w:left w:val="nil"/>
              <w:bottom w:val="nil"/>
              <w:right w:val="nil"/>
            </w:tcBorders>
            <w:shd w:val="clear" w:color="000000" w:fill="6E9ECA"/>
            <w:vAlign w:val="center"/>
            <w:hideMark/>
          </w:tcPr>
          <w:p w14:paraId="001C99CD" w14:textId="77777777" w:rsidR="00C965C4" w:rsidRPr="00C965C4" w:rsidRDefault="00C965C4" w:rsidP="00C965C4">
            <w:pPr>
              <w:jc w:val="right"/>
              <w:rPr>
                <w:rFonts w:ascii="Tahoma" w:hAnsi="Tahoma" w:cs="Tahoma"/>
                <w:b/>
                <w:bCs/>
                <w:color w:val="FFFFFF"/>
                <w:sz w:val="20"/>
                <w:szCs w:val="20"/>
              </w:rPr>
            </w:pPr>
            <w:r w:rsidRPr="00C965C4">
              <w:rPr>
                <w:rFonts w:ascii="Tahoma" w:hAnsi="Tahoma" w:cs="Tahoma"/>
                <w:b/>
                <w:bCs/>
                <w:color w:val="FFFFFF"/>
                <w:sz w:val="20"/>
                <w:szCs w:val="20"/>
              </w:rPr>
              <w:t>TOTAL</w:t>
            </w:r>
          </w:p>
        </w:tc>
        <w:tc>
          <w:tcPr>
            <w:tcW w:w="800" w:type="dxa"/>
            <w:tcBorders>
              <w:top w:val="nil"/>
              <w:left w:val="nil"/>
              <w:bottom w:val="nil"/>
              <w:right w:val="nil"/>
            </w:tcBorders>
            <w:shd w:val="clear" w:color="000000" w:fill="6E9ECA"/>
            <w:vAlign w:val="center"/>
            <w:hideMark/>
          </w:tcPr>
          <w:p w14:paraId="6445049E" w14:textId="77777777" w:rsidR="00C965C4" w:rsidRPr="00C965C4" w:rsidRDefault="00C965C4" w:rsidP="00C965C4">
            <w:pPr>
              <w:jc w:val="right"/>
              <w:rPr>
                <w:rFonts w:ascii="Tahoma" w:hAnsi="Tahoma" w:cs="Tahoma"/>
                <w:b/>
                <w:bCs/>
                <w:color w:val="FFFFFF"/>
                <w:sz w:val="20"/>
                <w:szCs w:val="20"/>
              </w:rPr>
            </w:pPr>
            <w:r w:rsidRPr="00C965C4">
              <w:rPr>
                <w:rFonts w:ascii="Tahoma" w:hAnsi="Tahoma" w:cs="Tahoma"/>
                <w:b/>
                <w:bCs/>
                <w:color w:val="FFFFFF"/>
                <w:sz w:val="20"/>
                <w:szCs w:val="20"/>
              </w:rPr>
              <w:t>%</w:t>
            </w:r>
          </w:p>
        </w:tc>
      </w:tr>
      <w:tr w:rsidR="00C965C4" w:rsidRPr="00C965C4" w14:paraId="767B31EE" w14:textId="77777777" w:rsidTr="00C965C4">
        <w:trPr>
          <w:trHeight w:val="375"/>
        </w:trPr>
        <w:tc>
          <w:tcPr>
            <w:tcW w:w="2245" w:type="dxa"/>
            <w:tcBorders>
              <w:top w:val="nil"/>
              <w:left w:val="nil"/>
              <w:bottom w:val="nil"/>
              <w:right w:val="nil"/>
            </w:tcBorders>
            <w:shd w:val="clear" w:color="000000" w:fill="6E9ECA"/>
            <w:vAlign w:val="bottom"/>
            <w:hideMark/>
          </w:tcPr>
          <w:p w14:paraId="117D05B3"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Civil Partnership</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05975"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9847E2D"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0</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14:paraId="0AE93F52"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0</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312EDE65"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0</w:t>
            </w:r>
          </w:p>
        </w:tc>
        <w:tc>
          <w:tcPr>
            <w:tcW w:w="867" w:type="dxa"/>
            <w:tcBorders>
              <w:top w:val="single" w:sz="4" w:space="0" w:color="auto"/>
              <w:left w:val="nil"/>
              <w:bottom w:val="single" w:sz="4" w:space="0" w:color="auto"/>
              <w:right w:val="single" w:sz="4" w:space="0" w:color="auto"/>
            </w:tcBorders>
            <w:shd w:val="clear" w:color="auto" w:fill="auto"/>
            <w:vAlign w:val="center"/>
            <w:hideMark/>
          </w:tcPr>
          <w:p w14:paraId="6E16859B"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0</w:t>
            </w:r>
          </w:p>
        </w:tc>
        <w:tc>
          <w:tcPr>
            <w:tcW w:w="928" w:type="dxa"/>
            <w:tcBorders>
              <w:top w:val="nil"/>
              <w:left w:val="nil"/>
              <w:bottom w:val="nil"/>
              <w:right w:val="nil"/>
            </w:tcBorders>
            <w:shd w:val="clear" w:color="auto" w:fill="auto"/>
            <w:noWrap/>
            <w:vAlign w:val="center"/>
            <w:hideMark/>
          </w:tcPr>
          <w:p w14:paraId="71107EFF" w14:textId="77777777" w:rsidR="00C965C4" w:rsidRPr="00C965C4" w:rsidRDefault="00C965C4" w:rsidP="00C965C4">
            <w:pPr>
              <w:jc w:val="center"/>
              <w:rPr>
                <w:rFonts w:ascii="Calibri" w:hAnsi="Calibri" w:cs="Calibri"/>
                <w:color w:val="000000"/>
                <w:sz w:val="22"/>
                <w:szCs w:val="22"/>
              </w:rPr>
            </w:pPr>
            <w:r w:rsidRPr="00C965C4">
              <w:rPr>
                <w:rFonts w:ascii="Calibri" w:hAnsi="Calibri" w:cs="Calibri"/>
                <w:color w:val="000000"/>
                <w:sz w:val="22"/>
                <w:szCs w:val="22"/>
              </w:rPr>
              <w:t>0.0%</w:t>
            </w:r>
          </w:p>
        </w:tc>
        <w:tc>
          <w:tcPr>
            <w:tcW w:w="2268" w:type="dxa"/>
            <w:tcBorders>
              <w:top w:val="nil"/>
              <w:left w:val="nil"/>
              <w:bottom w:val="nil"/>
              <w:right w:val="nil"/>
            </w:tcBorders>
            <w:shd w:val="clear" w:color="000000" w:fill="6E9ECA"/>
            <w:vAlign w:val="center"/>
            <w:hideMark/>
          </w:tcPr>
          <w:p w14:paraId="20E4E7DD"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Civil Partnership</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FBA11"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12</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14:paraId="72B1DB2A"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5</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14:paraId="2C31D4EB"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0EC1FC30"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0</w:t>
            </w:r>
          </w:p>
        </w:tc>
        <w:tc>
          <w:tcPr>
            <w:tcW w:w="867" w:type="dxa"/>
            <w:tcBorders>
              <w:top w:val="single" w:sz="4" w:space="0" w:color="auto"/>
              <w:left w:val="nil"/>
              <w:bottom w:val="single" w:sz="4" w:space="0" w:color="auto"/>
              <w:right w:val="single" w:sz="4" w:space="0" w:color="auto"/>
            </w:tcBorders>
            <w:shd w:val="clear" w:color="auto" w:fill="auto"/>
            <w:vAlign w:val="center"/>
            <w:hideMark/>
          </w:tcPr>
          <w:p w14:paraId="42F4757C"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18</w:t>
            </w:r>
          </w:p>
        </w:tc>
        <w:tc>
          <w:tcPr>
            <w:tcW w:w="800" w:type="dxa"/>
            <w:tcBorders>
              <w:top w:val="nil"/>
              <w:left w:val="nil"/>
              <w:bottom w:val="nil"/>
              <w:right w:val="nil"/>
            </w:tcBorders>
            <w:shd w:val="clear" w:color="auto" w:fill="auto"/>
            <w:noWrap/>
            <w:vAlign w:val="bottom"/>
            <w:hideMark/>
          </w:tcPr>
          <w:p w14:paraId="374BEACB" w14:textId="77777777" w:rsidR="00C965C4" w:rsidRPr="00C965C4" w:rsidRDefault="00C965C4" w:rsidP="00C965C4">
            <w:pPr>
              <w:jc w:val="right"/>
              <w:rPr>
                <w:rFonts w:ascii="Calibri" w:hAnsi="Calibri" w:cs="Calibri"/>
                <w:color w:val="000000"/>
                <w:sz w:val="22"/>
                <w:szCs w:val="22"/>
              </w:rPr>
            </w:pPr>
            <w:r w:rsidRPr="00C965C4">
              <w:rPr>
                <w:rFonts w:ascii="Calibri" w:hAnsi="Calibri" w:cs="Calibri"/>
                <w:color w:val="000000"/>
                <w:sz w:val="22"/>
                <w:szCs w:val="22"/>
              </w:rPr>
              <w:t>0.3%</w:t>
            </w:r>
          </w:p>
        </w:tc>
      </w:tr>
      <w:tr w:rsidR="00C965C4" w:rsidRPr="00C965C4" w14:paraId="488785B2" w14:textId="77777777" w:rsidTr="00C965C4">
        <w:trPr>
          <w:trHeight w:val="405"/>
        </w:trPr>
        <w:tc>
          <w:tcPr>
            <w:tcW w:w="2245" w:type="dxa"/>
            <w:tcBorders>
              <w:top w:val="nil"/>
              <w:left w:val="nil"/>
              <w:bottom w:val="nil"/>
              <w:right w:val="nil"/>
            </w:tcBorders>
            <w:shd w:val="clear" w:color="000000" w:fill="6E9ECA"/>
            <w:vAlign w:val="center"/>
            <w:hideMark/>
          </w:tcPr>
          <w:p w14:paraId="6F375C89"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Cohabiting</w:t>
            </w:r>
          </w:p>
        </w:tc>
        <w:tc>
          <w:tcPr>
            <w:tcW w:w="732" w:type="dxa"/>
            <w:tcBorders>
              <w:top w:val="nil"/>
              <w:left w:val="single" w:sz="4" w:space="0" w:color="auto"/>
              <w:bottom w:val="single" w:sz="4" w:space="0" w:color="auto"/>
              <w:right w:val="single" w:sz="4" w:space="0" w:color="auto"/>
            </w:tcBorders>
            <w:shd w:val="clear" w:color="auto" w:fill="auto"/>
            <w:vAlign w:val="center"/>
            <w:hideMark/>
          </w:tcPr>
          <w:p w14:paraId="39E5F552"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1134" w:type="dxa"/>
            <w:tcBorders>
              <w:top w:val="nil"/>
              <w:left w:val="nil"/>
              <w:bottom w:val="single" w:sz="4" w:space="0" w:color="auto"/>
              <w:right w:val="single" w:sz="4" w:space="0" w:color="auto"/>
            </w:tcBorders>
            <w:shd w:val="clear" w:color="auto" w:fill="auto"/>
            <w:vAlign w:val="center"/>
            <w:hideMark/>
          </w:tcPr>
          <w:p w14:paraId="460126E0"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1076" w:type="dxa"/>
            <w:tcBorders>
              <w:top w:val="nil"/>
              <w:left w:val="nil"/>
              <w:bottom w:val="single" w:sz="4" w:space="0" w:color="auto"/>
              <w:right w:val="single" w:sz="4" w:space="0" w:color="auto"/>
            </w:tcBorders>
            <w:shd w:val="clear" w:color="auto" w:fill="auto"/>
            <w:vAlign w:val="center"/>
            <w:hideMark/>
          </w:tcPr>
          <w:p w14:paraId="353D4248"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956" w:type="dxa"/>
            <w:tcBorders>
              <w:top w:val="nil"/>
              <w:left w:val="nil"/>
              <w:bottom w:val="single" w:sz="4" w:space="0" w:color="auto"/>
              <w:right w:val="single" w:sz="4" w:space="0" w:color="auto"/>
            </w:tcBorders>
            <w:shd w:val="clear" w:color="auto" w:fill="auto"/>
            <w:vAlign w:val="center"/>
            <w:hideMark/>
          </w:tcPr>
          <w:p w14:paraId="0A249502"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867" w:type="dxa"/>
            <w:tcBorders>
              <w:top w:val="nil"/>
              <w:left w:val="nil"/>
              <w:bottom w:val="single" w:sz="4" w:space="0" w:color="auto"/>
              <w:right w:val="single" w:sz="4" w:space="0" w:color="auto"/>
            </w:tcBorders>
            <w:shd w:val="clear" w:color="auto" w:fill="auto"/>
            <w:vAlign w:val="center"/>
            <w:hideMark/>
          </w:tcPr>
          <w:p w14:paraId="387520D4"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7</w:t>
            </w:r>
          </w:p>
        </w:tc>
        <w:tc>
          <w:tcPr>
            <w:tcW w:w="928" w:type="dxa"/>
            <w:tcBorders>
              <w:top w:val="nil"/>
              <w:left w:val="nil"/>
              <w:bottom w:val="nil"/>
              <w:right w:val="nil"/>
            </w:tcBorders>
            <w:shd w:val="clear" w:color="auto" w:fill="auto"/>
            <w:noWrap/>
            <w:vAlign w:val="center"/>
            <w:hideMark/>
          </w:tcPr>
          <w:p w14:paraId="00793A37" w14:textId="77777777" w:rsidR="00C965C4" w:rsidRPr="00C965C4" w:rsidRDefault="00C965C4" w:rsidP="00C965C4">
            <w:pPr>
              <w:jc w:val="center"/>
              <w:rPr>
                <w:rFonts w:ascii="Calibri" w:hAnsi="Calibri" w:cs="Calibri"/>
                <w:color w:val="000000"/>
                <w:sz w:val="22"/>
                <w:szCs w:val="22"/>
              </w:rPr>
            </w:pPr>
            <w:r w:rsidRPr="00C965C4">
              <w:rPr>
                <w:rFonts w:ascii="Calibri" w:hAnsi="Calibri" w:cs="Calibri"/>
                <w:color w:val="000000"/>
                <w:sz w:val="22"/>
                <w:szCs w:val="22"/>
              </w:rPr>
              <w:t>0.6%</w:t>
            </w:r>
          </w:p>
        </w:tc>
        <w:tc>
          <w:tcPr>
            <w:tcW w:w="2268" w:type="dxa"/>
            <w:tcBorders>
              <w:top w:val="nil"/>
              <w:left w:val="nil"/>
              <w:bottom w:val="nil"/>
              <w:right w:val="nil"/>
            </w:tcBorders>
            <w:shd w:val="clear" w:color="000000" w:fill="6E9ECA"/>
            <w:vAlign w:val="center"/>
            <w:hideMark/>
          </w:tcPr>
          <w:p w14:paraId="45BAF140"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Cohabiting</w:t>
            </w:r>
          </w:p>
        </w:tc>
        <w:tc>
          <w:tcPr>
            <w:tcW w:w="1249" w:type="dxa"/>
            <w:tcBorders>
              <w:top w:val="nil"/>
              <w:left w:val="single" w:sz="4" w:space="0" w:color="auto"/>
              <w:bottom w:val="single" w:sz="4" w:space="0" w:color="auto"/>
              <w:right w:val="single" w:sz="4" w:space="0" w:color="auto"/>
            </w:tcBorders>
            <w:shd w:val="clear" w:color="auto" w:fill="auto"/>
            <w:vAlign w:val="center"/>
            <w:hideMark/>
          </w:tcPr>
          <w:p w14:paraId="2FC5F09B"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36</w:t>
            </w:r>
          </w:p>
        </w:tc>
        <w:tc>
          <w:tcPr>
            <w:tcW w:w="1027" w:type="dxa"/>
            <w:tcBorders>
              <w:top w:val="nil"/>
              <w:left w:val="nil"/>
              <w:bottom w:val="single" w:sz="4" w:space="0" w:color="auto"/>
              <w:right w:val="single" w:sz="4" w:space="0" w:color="auto"/>
            </w:tcBorders>
            <w:shd w:val="clear" w:color="auto" w:fill="auto"/>
            <w:vAlign w:val="center"/>
            <w:hideMark/>
          </w:tcPr>
          <w:p w14:paraId="57AC2CC5"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153</w:t>
            </w:r>
          </w:p>
        </w:tc>
        <w:tc>
          <w:tcPr>
            <w:tcW w:w="1076" w:type="dxa"/>
            <w:tcBorders>
              <w:top w:val="nil"/>
              <w:left w:val="nil"/>
              <w:bottom w:val="single" w:sz="4" w:space="0" w:color="auto"/>
              <w:right w:val="single" w:sz="4" w:space="0" w:color="auto"/>
            </w:tcBorders>
            <w:shd w:val="clear" w:color="auto" w:fill="auto"/>
            <w:vAlign w:val="center"/>
            <w:hideMark/>
          </w:tcPr>
          <w:p w14:paraId="033E5FD5"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11</w:t>
            </w:r>
          </w:p>
        </w:tc>
        <w:tc>
          <w:tcPr>
            <w:tcW w:w="901" w:type="dxa"/>
            <w:tcBorders>
              <w:top w:val="nil"/>
              <w:left w:val="nil"/>
              <w:bottom w:val="single" w:sz="4" w:space="0" w:color="auto"/>
              <w:right w:val="single" w:sz="4" w:space="0" w:color="auto"/>
            </w:tcBorders>
            <w:shd w:val="clear" w:color="auto" w:fill="auto"/>
            <w:vAlign w:val="center"/>
            <w:hideMark/>
          </w:tcPr>
          <w:p w14:paraId="0AEF0ED4"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867" w:type="dxa"/>
            <w:tcBorders>
              <w:top w:val="nil"/>
              <w:left w:val="nil"/>
              <w:bottom w:val="single" w:sz="4" w:space="0" w:color="auto"/>
              <w:right w:val="single" w:sz="4" w:space="0" w:color="auto"/>
            </w:tcBorders>
            <w:shd w:val="clear" w:color="auto" w:fill="auto"/>
            <w:vAlign w:val="center"/>
            <w:hideMark/>
          </w:tcPr>
          <w:p w14:paraId="10188116"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202</w:t>
            </w:r>
          </w:p>
        </w:tc>
        <w:tc>
          <w:tcPr>
            <w:tcW w:w="800" w:type="dxa"/>
            <w:tcBorders>
              <w:top w:val="nil"/>
              <w:left w:val="nil"/>
              <w:bottom w:val="nil"/>
              <w:right w:val="nil"/>
            </w:tcBorders>
            <w:shd w:val="clear" w:color="auto" w:fill="auto"/>
            <w:noWrap/>
            <w:vAlign w:val="bottom"/>
            <w:hideMark/>
          </w:tcPr>
          <w:p w14:paraId="171CD797" w14:textId="77777777" w:rsidR="00C965C4" w:rsidRPr="00C965C4" w:rsidRDefault="00C965C4" w:rsidP="00C965C4">
            <w:pPr>
              <w:jc w:val="right"/>
              <w:rPr>
                <w:rFonts w:ascii="Calibri" w:hAnsi="Calibri" w:cs="Calibri"/>
                <w:color w:val="000000"/>
                <w:sz w:val="22"/>
                <w:szCs w:val="22"/>
              </w:rPr>
            </w:pPr>
            <w:r w:rsidRPr="00C965C4">
              <w:rPr>
                <w:rFonts w:ascii="Calibri" w:hAnsi="Calibri" w:cs="Calibri"/>
                <w:color w:val="000000"/>
                <w:sz w:val="22"/>
                <w:szCs w:val="22"/>
              </w:rPr>
              <w:t>3.2%</w:t>
            </w:r>
          </w:p>
        </w:tc>
      </w:tr>
      <w:tr w:rsidR="00C965C4" w:rsidRPr="00C965C4" w14:paraId="2C3755A5" w14:textId="77777777" w:rsidTr="00C965C4">
        <w:trPr>
          <w:trHeight w:val="375"/>
        </w:trPr>
        <w:tc>
          <w:tcPr>
            <w:tcW w:w="2245" w:type="dxa"/>
            <w:tcBorders>
              <w:top w:val="nil"/>
              <w:left w:val="nil"/>
              <w:bottom w:val="nil"/>
              <w:right w:val="nil"/>
            </w:tcBorders>
            <w:shd w:val="clear" w:color="000000" w:fill="6E9ECA"/>
            <w:vAlign w:val="center"/>
            <w:hideMark/>
          </w:tcPr>
          <w:p w14:paraId="1220EAF3"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Married</w:t>
            </w:r>
          </w:p>
        </w:tc>
        <w:tc>
          <w:tcPr>
            <w:tcW w:w="732" w:type="dxa"/>
            <w:tcBorders>
              <w:top w:val="nil"/>
              <w:left w:val="single" w:sz="4" w:space="0" w:color="auto"/>
              <w:bottom w:val="single" w:sz="4" w:space="0" w:color="auto"/>
              <w:right w:val="single" w:sz="4" w:space="0" w:color="auto"/>
            </w:tcBorders>
            <w:shd w:val="clear" w:color="auto" w:fill="auto"/>
            <w:vAlign w:val="center"/>
            <w:hideMark/>
          </w:tcPr>
          <w:p w14:paraId="13E23004"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202</w:t>
            </w:r>
          </w:p>
        </w:tc>
        <w:tc>
          <w:tcPr>
            <w:tcW w:w="1134" w:type="dxa"/>
            <w:tcBorders>
              <w:top w:val="nil"/>
              <w:left w:val="nil"/>
              <w:bottom w:val="single" w:sz="4" w:space="0" w:color="auto"/>
              <w:right w:val="single" w:sz="4" w:space="0" w:color="auto"/>
            </w:tcBorders>
            <w:shd w:val="clear" w:color="auto" w:fill="auto"/>
            <w:vAlign w:val="center"/>
            <w:hideMark/>
          </w:tcPr>
          <w:p w14:paraId="6758C4B8"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72</w:t>
            </w:r>
          </w:p>
        </w:tc>
        <w:tc>
          <w:tcPr>
            <w:tcW w:w="1076" w:type="dxa"/>
            <w:tcBorders>
              <w:top w:val="nil"/>
              <w:left w:val="nil"/>
              <w:bottom w:val="single" w:sz="4" w:space="0" w:color="auto"/>
              <w:right w:val="single" w:sz="4" w:space="0" w:color="auto"/>
            </w:tcBorders>
            <w:shd w:val="clear" w:color="auto" w:fill="auto"/>
            <w:vAlign w:val="center"/>
            <w:hideMark/>
          </w:tcPr>
          <w:p w14:paraId="537FBAAF"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53</w:t>
            </w:r>
          </w:p>
        </w:tc>
        <w:tc>
          <w:tcPr>
            <w:tcW w:w="956" w:type="dxa"/>
            <w:tcBorders>
              <w:top w:val="nil"/>
              <w:left w:val="nil"/>
              <w:bottom w:val="single" w:sz="4" w:space="0" w:color="auto"/>
              <w:right w:val="single" w:sz="4" w:space="0" w:color="auto"/>
            </w:tcBorders>
            <w:shd w:val="clear" w:color="auto" w:fill="auto"/>
            <w:vAlign w:val="center"/>
            <w:hideMark/>
          </w:tcPr>
          <w:p w14:paraId="66299E5E"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65</w:t>
            </w:r>
          </w:p>
        </w:tc>
        <w:tc>
          <w:tcPr>
            <w:tcW w:w="867" w:type="dxa"/>
            <w:tcBorders>
              <w:top w:val="nil"/>
              <w:left w:val="nil"/>
              <w:bottom w:val="single" w:sz="4" w:space="0" w:color="auto"/>
              <w:right w:val="single" w:sz="4" w:space="0" w:color="auto"/>
            </w:tcBorders>
            <w:shd w:val="clear" w:color="auto" w:fill="auto"/>
            <w:vAlign w:val="center"/>
            <w:hideMark/>
          </w:tcPr>
          <w:p w14:paraId="65AD7156"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392</w:t>
            </w:r>
          </w:p>
        </w:tc>
        <w:tc>
          <w:tcPr>
            <w:tcW w:w="928" w:type="dxa"/>
            <w:tcBorders>
              <w:top w:val="nil"/>
              <w:left w:val="nil"/>
              <w:bottom w:val="nil"/>
              <w:right w:val="nil"/>
            </w:tcBorders>
            <w:shd w:val="clear" w:color="auto" w:fill="auto"/>
            <w:noWrap/>
            <w:vAlign w:val="center"/>
            <w:hideMark/>
          </w:tcPr>
          <w:p w14:paraId="49E1CD61" w14:textId="77777777" w:rsidR="00C965C4" w:rsidRPr="00C965C4" w:rsidRDefault="00C965C4" w:rsidP="00C965C4">
            <w:pPr>
              <w:jc w:val="center"/>
              <w:rPr>
                <w:rFonts w:ascii="Calibri" w:hAnsi="Calibri" w:cs="Calibri"/>
                <w:color w:val="000000"/>
                <w:sz w:val="22"/>
                <w:szCs w:val="22"/>
              </w:rPr>
            </w:pPr>
            <w:r w:rsidRPr="00C965C4">
              <w:rPr>
                <w:rFonts w:ascii="Calibri" w:hAnsi="Calibri" w:cs="Calibri"/>
                <w:color w:val="000000"/>
                <w:sz w:val="22"/>
                <w:szCs w:val="22"/>
              </w:rPr>
              <w:t>31.4%</w:t>
            </w:r>
          </w:p>
        </w:tc>
        <w:tc>
          <w:tcPr>
            <w:tcW w:w="2268" w:type="dxa"/>
            <w:tcBorders>
              <w:top w:val="nil"/>
              <w:left w:val="nil"/>
              <w:bottom w:val="nil"/>
              <w:right w:val="nil"/>
            </w:tcBorders>
            <w:shd w:val="clear" w:color="000000" w:fill="6E9ECA"/>
            <w:vAlign w:val="center"/>
            <w:hideMark/>
          </w:tcPr>
          <w:p w14:paraId="7690D39B"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Married</w:t>
            </w:r>
          </w:p>
        </w:tc>
        <w:tc>
          <w:tcPr>
            <w:tcW w:w="1249" w:type="dxa"/>
            <w:tcBorders>
              <w:top w:val="nil"/>
              <w:left w:val="single" w:sz="4" w:space="0" w:color="auto"/>
              <w:bottom w:val="single" w:sz="4" w:space="0" w:color="auto"/>
              <w:right w:val="single" w:sz="4" w:space="0" w:color="auto"/>
            </w:tcBorders>
            <w:shd w:val="clear" w:color="auto" w:fill="auto"/>
            <w:vAlign w:val="center"/>
            <w:hideMark/>
          </w:tcPr>
          <w:p w14:paraId="2D12EB8E"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444</w:t>
            </w:r>
          </w:p>
        </w:tc>
        <w:tc>
          <w:tcPr>
            <w:tcW w:w="1027" w:type="dxa"/>
            <w:tcBorders>
              <w:top w:val="nil"/>
              <w:left w:val="nil"/>
              <w:bottom w:val="single" w:sz="4" w:space="0" w:color="auto"/>
              <w:right w:val="single" w:sz="4" w:space="0" w:color="auto"/>
            </w:tcBorders>
            <w:shd w:val="clear" w:color="auto" w:fill="auto"/>
            <w:vAlign w:val="center"/>
            <w:hideMark/>
          </w:tcPr>
          <w:p w14:paraId="49E35F02"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933</w:t>
            </w:r>
          </w:p>
        </w:tc>
        <w:tc>
          <w:tcPr>
            <w:tcW w:w="1076" w:type="dxa"/>
            <w:tcBorders>
              <w:top w:val="nil"/>
              <w:left w:val="nil"/>
              <w:bottom w:val="single" w:sz="4" w:space="0" w:color="auto"/>
              <w:right w:val="single" w:sz="4" w:space="0" w:color="auto"/>
            </w:tcBorders>
            <w:shd w:val="clear" w:color="auto" w:fill="auto"/>
            <w:vAlign w:val="center"/>
            <w:hideMark/>
          </w:tcPr>
          <w:p w14:paraId="32C0A0F3"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86</w:t>
            </w:r>
          </w:p>
        </w:tc>
        <w:tc>
          <w:tcPr>
            <w:tcW w:w="901" w:type="dxa"/>
            <w:tcBorders>
              <w:top w:val="nil"/>
              <w:left w:val="nil"/>
              <w:bottom w:val="single" w:sz="4" w:space="0" w:color="auto"/>
              <w:right w:val="single" w:sz="4" w:space="0" w:color="auto"/>
            </w:tcBorders>
            <w:shd w:val="clear" w:color="auto" w:fill="auto"/>
            <w:vAlign w:val="center"/>
            <w:hideMark/>
          </w:tcPr>
          <w:p w14:paraId="22EB6039"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33</w:t>
            </w:r>
          </w:p>
        </w:tc>
        <w:tc>
          <w:tcPr>
            <w:tcW w:w="867" w:type="dxa"/>
            <w:tcBorders>
              <w:top w:val="nil"/>
              <w:left w:val="nil"/>
              <w:bottom w:val="single" w:sz="4" w:space="0" w:color="auto"/>
              <w:right w:val="single" w:sz="4" w:space="0" w:color="auto"/>
            </w:tcBorders>
            <w:shd w:val="clear" w:color="auto" w:fill="auto"/>
            <w:vAlign w:val="center"/>
            <w:hideMark/>
          </w:tcPr>
          <w:p w14:paraId="3AD72B4C"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1496</w:t>
            </w:r>
          </w:p>
        </w:tc>
        <w:tc>
          <w:tcPr>
            <w:tcW w:w="800" w:type="dxa"/>
            <w:tcBorders>
              <w:top w:val="nil"/>
              <w:left w:val="nil"/>
              <w:bottom w:val="nil"/>
              <w:right w:val="nil"/>
            </w:tcBorders>
            <w:shd w:val="clear" w:color="auto" w:fill="auto"/>
            <w:noWrap/>
            <w:vAlign w:val="bottom"/>
            <w:hideMark/>
          </w:tcPr>
          <w:p w14:paraId="6BA4CC1D" w14:textId="77777777" w:rsidR="00C965C4" w:rsidRPr="00C965C4" w:rsidRDefault="00C965C4" w:rsidP="00C965C4">
            <w:pPr>
              <w:jc w:val="right"/>
              <w:rPr>
                <w:rFonts w:ascii="Calibri" w:hAnsi="Calibri" w:cs="Calibri"/>
                <w:color w:val="000000"/>
                <w:sz w:val="22"/>
                <w:szCs w:val="22"/>
              </w:rPr>
            </w:pPr>
            <w:r w:rsidRPr="00C965C4">
              <w:rPr>
                <w:rFonts w:ascii="Calibri" w:hAnsi="Calibri" w:cs="Calibri"/>
                <w:color w:val="000000"/>
                <w:sz w:val="22"/>
                <w:szCs w:val="22"/>
              </w:rPr>
              <w:t>23.6%</w:t>
            </w:r>
          </w:p>
        </w:tc>
      </w:tr>
      <w:tr w:rsidR="00C965C4" w:rsidRPr="00C965C4" w14:paraId="760A93D5" w14:textId="77777777" w:rsidTr="00C965C4">
        <w:trPr>
          <w:trHeight w:val="300"/>
        </w:trPr>
        <w:tc>
          <w:tcPr>
            <w:tcW w:w="2245" w:type="dxa"/>
            <w:tcBorders>
              <w:top w:val="nil"/>
              <w:left w:val="nil"/>
              <w:bottom w:val="nil"/>
              <w:right w:val="nil"/>
            </w:tcBorders>
            <w:shd w:val="clear" w:color="000000" w:fill="6E9ECA"/>
            <w:vAlign w:val="center"/>
            <w:hideMark/>
          </w:tcPr>
          <w:p w14:paraId="61DD5E00"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Prefer not to say</w:t>
            </w:r>
          </w:p>
        </w:tc>
        <w:tc>
          <w:tcPr>
            <w:tcW w:w="732" w:type="dxa"/>
            <w:tcBorders>
              <w:top w:val="nil"/>
              <w:left w:val="single" w:sz="4" w:space="0" w:color="auto"/>
              <w:bottom w:val="single" w:sz="4" w:space="0" w:color="auto"/>
              <w:right w:val="single" w:sz="4" w:space="0" w:color="auto"/>
            </w:tcBorders>
            <w:shd w:val="clear" w:color="auto" w:fill="auto"/>
            <w:vAlign w:val="center"/>
            <w:hideMark/>
          </w:tcPr>
          <w:p w14:paraId="046C15A6"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1134" w:type="dxa"/>
            <w:tcBorders>
              <w:top w:val="nil"/>
              <w:left w:val="nil"/>
              <w:bottom w:val="single" w:sz="4" w:space="0" w:color="auto"/>
              <w:right w:val="single" w:sz="4" w:space="0" w:color="auto"/>
            </w:tcBorders>
            <w:shd w:val="clear" w:color="auto" w:fill="auto"/>
            <w:vAlign w:val="center"/>
            <w:hideMark/>
          </w:tcPr>
          <w:p w14:paraId="41872725"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1076" w:type="dxa"/>
            <w:tcBorders>
              <w:top w:val="nil"/>
              <w:left w:val="nil"/>
              <w:bottom w:val="single" w:sz="4" w:space="0" w:color="auto"/>
              <w:right w:val="single" w:sz="4" w:space="0" w:color="auto"/>
            </w:tcBorders>
            <w:shd w:val="clear" w:color="auto" w:fill="auto"/>
            <w:vAlign w:val="center"/>
            <w:hideMark/>
          </w:tcPr>
          <w:p w14:paraId="78F585DD"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5</w:t>
            </w:r>
          </w:p>
        </w:tc>
        <w:tc>
          <w:tcPr>
            <w:tcW w:w="956" w:type="dxa"/>
            <w:tcBorders>
              <w:top w:val="nil"/>
              <w:left w:val="nil"/>
              <w:bottom w:val="single" w:sz="4" w:space="0" w:color="auto"/>
              <w:right w:val="single" w:sz="4" w:space="0" w:color="auto"/>
            </w:tcBorders>
            <w:shd w:val="clear" w:color="auto" w:fill="auto"/>
            <w:vAlign w:val="center"/>
            <w:hideMark/>
          </w:tcPr>
          <w:p w14:paraId="7E1D5DCD"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867" w:type="dxa"/>
            <w:tcBorders>
              <w:top w:val="nil"/>
              <w:left w:val="nil"/>
              <w:bottom w:val="single" w:sz="4" w:space="0" w:color="auto"/>
              <w:right w:val="single" w:sz="4" w:space="0" w:color="auto"/>
            </w:tcBorders>
            <w:shd w:val="clear" w:color="auto" w:fill="auto"/>
            <w:vAlign w:val="center"/>
            <w:hideMark/>
          </w:tcPr>
          <w:p w14:paraId="47A47EAD"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12</w:t>
            </w:r>
          </w:p>
        </w:tc>
        <w:tc>
          <w:tcPr>
            <w:tcW w:w="928" w:type="dxa"/>
            <w:tcBorders>
              <w:top w:val="nil"/>
              <w:left w:val="nil"/>
              <w:bottom w:val="nil"/>
              <w:right w:val="nil"/>
            </w:tcBorders>
            <w:shd w:val="clear" w:color="auto" w:fill="auto"/>
            <w:noWrap/>
            <w:vAlign w:val="center"/>
            <w:hideMark/>
          </w:tcPr>
          <w:p w14:paraId="0C9CA0C5" w14:textId="77777777" w:rsidR="00C965C4" w:rsidRPr="00C965C4" w:rsidRDefault="00C965C4" w:rsidP="00C965C4">
            <w:pPr>
              <w:jc w:val="center"/>
              <w:rPr>
                <w:rFonts w:ascii="Calibri" w:hAnsi="Calibri" w:cs="Calibri"/>
                <w:color w:val="000000"/>
                <w:sz w:val="22"/>
                <w:szCs w:val="22"/>
              </w:rPr>
            </w:pPr>
            <w:r w:rsidRPr="00C965C4">
              <w:rPr>
                <w:rFonts w:ascii="Calibri" w:hAnsi="Calibri" w:cs="Calibri"/>
                <w:color w:val="000000"/>
                <w:sz w:val="22"/>
                <w:szCs w:val="22"/>
              </w:rPr>
              <w:t>1.0%</w:t>
            </w:r>
          </w:p>
        </w:tc>
        <w:tc>
          <w:tcPr>
            <w:tcW w:w="2268" w:type="dxa"/>
            <w:tcBorders>
              <w:top w:val="nil"/>
              <w:left w:val="nil"/>
              <w:bottom w:val="nil"/>
              <w:right w:val="nil"/>
            </w:tcBorders>
            <w:shd w:val="clear" w:color="000000" w:fill="6E9ECA"/>
            <w:vAlign w:val="center"/>
            <w:hideMark/>
          </w:tcPr>
          <w:p w14:paraId="6FD06AF3"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Prefer not to say</w:t>
            </w:r>
          </w:p>
        </w:tc>
        <w:tc>
          <w:tcPr>
            <w:tcW w:w="1249" w:type="dxa"/>
            <w:tcBorders>
              <w:top w:val="nil"/>
              <w:left w:val="single" w:sz="4" w:space="0" w:color="auto"/>
              <w:bottom w:val="single" w:sz="4" w:space="0" w:color="auto"/>
              <w:right w:val="single" w:sz="4" w:space="0" w:color="auto"/>
            </w:tcBorders>
            <w:shd w:val="clear" w:color="auto" w:fill="auto"/>
            <w:vAlign w:val="center"/>
            <w:hideMark/>
          </w:tcPr>
          <w:p w14:paraId="29A3CDC3"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216</w:t>
            </w:r>
          </w:p>
        </w:tc>
        <w:tc>
          <w:tcPr>
            <w:tcW w:w="1027" w:type="dxa"/>
            <w:tcBorders>
              <w:top w:val="nil"/>
              <w:left w:val="nil"/>
              <w:bottom w:val="single" w:sz="4" w:space="0" w:color="auto"/>
              <w:right w:val="single" w:sz="4" w:space="0" w:color="auto"/>
            </w:tcBorders>
            <w:shd w:val="clear" w:color="auto" w:fill="auto"/>
            <w:vAlign w:val="center"/>
            <w:hideMark/>
          </w:tcPr>
          <w:p w14:paraId="0C197175"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150</w:t>
            </w:r>
          </w:p>
        </w:tc>
        <w:tc>
          <w:tcPr>
            <w:tcW w:w="1076" w:type="dxa"/>
            <w:tcBorders>
              <w:top w:val="nil"/>
              <w:left w:val="nil"/>
              <w:bottom w:val="single" w:sz="4" w:space="0" w:color="auto"/>
              <w:right w:val="single" w:sz="4" w:space="0" w:color="auto"/>
            </w:tcBorders>
            <w:shd w:val="clear" w:color="auto" w:fill="auto"/>
            <w:vAlign w:val="center"/>
            <w:hideMark/>
          </w:tcPr>
          <w:p w14:paraId="47225126"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8</w:t>
            </w:r>
          </w:p>
        </w:tc>
        <w:tc>
          <w:tcPr>
            <w:tcW w:w="901" w:type="dxa"/>
            <w:tcBorders>
              <w:top w:val="nil"/>
              <w:left w:val="nil"/>
              <w:bottom w:val="single" w:sz="4" w:space="0" w:color="auto"/>
              <w:right w:val="single" w:sz="4" w:space="0" w:color="auto"/>
            </w:tcBorders>
            <w:shd w:val="clear" w:color="auto" w:fill="auto"/>
            <w:vAlign w:val="center"/>
            <w:hideMark/>
          </w:tcPr>
          <w:p w14:paraId="0A8FE8C3"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6</w:t>
            </w:r>
          </w:p>
        </w:tc>
        <w:tc>
          <w:tcPr>
            <w:tcW w:w="867" w:type="dxa"/>
            <w:tcBorders>
              <w:top w:val="nil"/>
              <w:left w:val="nil"/>
              <w:bottom w:val="single" w:sz="4" w:space="0" w:color="auto"/>
              <w:right w:val="single" w:sz="4" w:space="0" w:color="auto"/>
            </w:tcBorders>
            <w:shd w:val="clear" w:color="auto" w:fill="auto"/>
            <w:vAlign w:val="center"/>
            <w:hideMark/>
          </w:tcPr>
          <w:p w14:paraId="4DE13F08"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380</w:t>
            </w:r>
          </w:p>
        </w:tc>
        <w:tc>
          <w:tcPr>
            <w:tcW w:w="800" w:type="dxa"/>
            <w:tcBorders>
              <w:top w:val="nil"/>
              <w:left w:val="nil"/>
              <w:bottom w:val="nil"/>
              <w:right w:val="nil"/>
            </w:tcBorders>
            <w:shd w:val="clear" w:color="auto" w:fill="auto"/>
            <w:noWrap/>
            <w:vAlign w:val="bottom"/>
            <w:hideMark/>
          </w:tcPr>
          <w:p w14:paraId="553BE69A" w14:textId="77777777" w:rsidR="00C965C4" w:rsidRPr="00C965C4" w:rsidRDefault="00C965C4" w:rsidP="00C965C4">
            <w:pPr>
              <w:jc w:val="right"/>
              <w:rPr>
                <w:rFonts w:ascii="Calibri" w:hAnsi="Calibri" w:cs="Calibri"/>
                <w:color w:val="000000"/>
                <w:sz w:val="22"/>
                <w:szCs w:val="22"/>
              </w:rPr>
            </w:pPr>
            <w:r w:rsidRPr="00C965C4">
              <w:rPr>
                <w:rFonts w:ascii="Calibri" w:hAnsi="Calibri" w:cs="Calibri"/>
                <w:color w:val="000000"/>
                <w:sz w:val="22"/>
                <w:szCs w:val="22"/>
              </w:rPr>
              <w:t>6.0%</w:t>
            </w:r>
          </w:p>
        </w:tc>
      </w:tr>
      <w:tr w:rsidR="00C965C4" w:rsidRPr="00C965C4" w14:paraId="5EB6BA90" w14:textId="77777777" w:rsidTr="00C965C4">
        <w:trPr>
          <w:trHeight w:val="390"/>
        </w:trPr>
        <w:tc>
          <w:tcPr>
            <w:tcW w:w="2245" w:type="dxa"/>
            <w:tcBorders>
              <w:top w:val="nil"/>
              <w:left w:val="nil"/>
              <w:bottom w:val="nil"/>
              <w:right w:val="nil"/>
            </w:tcBorders>
            <w:shd w:val="clear" w:color="000000" w:fill="6E9ECA"/>
            <w:vAlign w:val="center"/>
            <w:hideMark/>
          </w:tcPr>
          <w:p w14:paraId="0ED6562E"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Separated/Divorced</w:t>
            </w:r>
          </w:p>
        </w:tc>
        <w:tc>
          <w:tcPr>
            <w:tcW w:w="732" w:type="dxa"/>
            <w:tcBorders>
              <w:top w:val="nil"/>
              <w:left w:val="single" w:sz="4" w:space="0" w:color="auto"/>
              <w:bottom w:val="single" w:sz="4" w:space="0" w:color="auto"/>
              <w:right w:val="single" w:sz="4" w:space="0" w:color="auto"/>
            </w:tcBorders>
            <w:shd w:val="clear" w:color="auto" w:fill="auto"/>
            <w:vAlign w:val="center"/>
            <w:hideMark/>
          </w:tcPr>
          <w:p w14:paraId="4FB4E9AB"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9</w:t>
            </w:r>
          </w:p>
        </w:tc>
        <w:tc>
          <w:tcPr>
            <w:tcW w:w="1134" w:type="dxa"/>
            <w:tcBorders>
              <w:top w:val="nil"/>
              <w:left w:val="nil"/>
              <w:bottom w:val="single" w:sz="4" w:space="0" w:color="auto"/>
              <w:right w:val="single" w:sz="4" w:space="0" w:color="auto"/>
            </w:tcBorders>
            <w:shd w:val="clear" w:color="auto" w:fill="auto"/>
            <w:vAlign w:val="center"/>
            <w:hideMark/>
          </w:tcPr>
          <w:p w14:paraId="6A751F7B"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1076" w:type="dxa"/>
            <w:tcBorders>
              <w:top w:val="nil"/>
              <w:left w:val="nil"/>
              <w:bottom w:val="single" w:sz="4" w:space="0" w:color="auto"/>
              <w:right w:val="single" w:sz="4" w:space="0" w:color="auto"/>
            </w:tcBorders>
            <w:shd w:val="clear" w:color="auto" w:fill="auto"/>
            <w:vAlign w:val="center"/>
            <w:hideMark/>
          </w:tcPr>
          <w:p w14:paraId="2A45B423"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956" w:type="dxa"/>
            <w:tcBorders>
              <w:top w:val="nil"/>
              <w:left w:val="nil"/>
              <w:bottom w:val="single" w:sz="4" w:space="0" w:color="auto"/>
              <w:right w:val="single" w:sz="4" w:space="0" w:color="auto"/>
            </w:tcBorders>
            <w:shd w:val="clear" w:color="auto" w:fill="auto"/>
            <w:vAlign w:val="center"/>
            <w:hideMark/>
          </w:tcPr>
          <w:p w14:paraId="4F1C5F42"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867" w:type="dxa"/>
            <w:tcBorders>
              <w:top w:val="nil"/>
              <w:left w:val="nil"/>
              <w:bottom w:val="single" w:sz="4" w:space="0" w:color="auto"/>
              <w:right w:val="single" w:sz="4" w:space="0" w:color="auto"/>
            </w:tcBorders>
            <w:shd w:val="clear" w:color="auto" w:fill="auto"/>
            <w:vAlign w:val="center"/>
            <w:hideMark/>
          </w:tcPr>
          <w:p w14:paraId="0E7F37D4"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19</w:t>
            </w:r>
          </w:p>
        </w:tc>
        <w:tc>
          <w:tcPr>
            <w:tcW w:w="928" w:type="dxa"/>
            <w:tcBorders>
              <w:top w:val="nil"/>
              <w:left w:val="nil"/>
              <w:bottom w:val="nil"/>
              <w:right w:val="nil"/>
            </w:tcBorders>
            <w:shd w:val="clear" w:color="auto" w:fill="auto"/>
            <w:noWrap/>
            <w:vAlign w:val="center"/>
            <w:hideMark/>
          </w:tcPr>
          <w:p w14:paraId="418D731E" w14:textId="77777777" w:rsidR="00C965C4" w:rsidRPr="00C965C4" w:rsidRDefault="00C965C4" w:rsidP="00C965C4">
            <w:pPr>
              <w:jc w:val="center"/>
              <w:rPr>
                <w:rFonts w:ascii="Calibri" w:hAnsi="Calibri" w:cs="Calibri"/>
                <w:color w:val="000000"/>
                <w:sz w:val="22"/>
                <w:szCs w:val="22"/>
              </w:rPr>
            </w:pPr>
            <w:r w:rsidRPr="00C965C4">
              <w:rPr>
                <w:rFonts w:ascii="Calibri" w:hAnsi="Calibri" w:cs="Calibri"/>
                <w:color w:val="000000"/>
                <w:sz w:val="22"/>
                <w:szCs w:val="22"/>
              </w:rPr>
              <w:t>1.5%</w:t>
            </w:r>
          </w:p>
        </w:tc>
        <w:tc>
          <w:tcPr>
            <w:tcW w:w="2268" w:type="dxa"/>
            <w:tcBorders>
              <w:top w:val="nil"/>
              <w:left w:val="nil"/>
              <w:bottom w:val="nil"/>
              <w:right w:val="nil"/>
            </w:tcBorders>
            <w:shd w:val="clear" w:color="000000" w:fill="6E9ECA"/>
            <w:vAlign w:val="center"/>
            <w:hideMark/>
          </w:tcPr>
          <w:p w14:paraId="6A861B17"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Separated/Divorced</w:t>
            </w:r>
          </w:p>
        </w:tc>
        <w:tc>
          <w:tcPr>
            <w:tcW w:w="1249" w:type="dxa"/>
            <w:tcBorders>
              <w:top w:val="nil"/>
              <w:left w:val="single" w:sz="4" w:space="0" w:color="auto"/>
              <w:bottom w:val="single" w:sz="4" w:space="0" w:color="auto"/>
              <w:right w:val="single" w:sz="4" w:space="0" w:color="auto"/>
            </w:tcBorders>
            <w:shd w:val="clear" w:color="auto" w:fill="auto"/>
            <w:vAlign w:val="center"/>
            <w:hideMark/>
          </w:tcPr>
          <w:p w14:paraId="35CA2F5A"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11</w:t>
            </w:r>
          </w:p>
        </w:tc>
        <w:tc>
          <w:tcPr>
            <w:tcW w:w="1027" w:type="dxa"/>
            <w:tcBorders>
              <w:top w:val="nil"/>
              <w:left w:val="nil"/>
              <w:bottom w:val="single" w:sz="4" w:space="0" w:color="auto"/>
              <w:right w:val="single" w:sz="4" w:space="0" w:color="auto"/>
            </w:tcBorders>
            <w:shd w:val="clear" w:color="auto" w:fill="auto"/>
            <w:vAlign w:val="center"/>
            <w:hideMark/>
          </w:tcPr>
          <w:p w14:paraId="28875C0D"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18</w:t>
            </w:r>
          </w:p>
        </w:tc>
        <w:tc>
          <w:tcPr>
            <w:tcW w:w="1076" w:type="dxa"/>
            <w:tcBorders>
              <w:top w:val="nil"/>
              <w:left w:val="nil"/>
              <w:bottom w:val="single" w:sz="4" w:space="0" w:color="auto"/>
              <w:right w:val="single" w:sz="4" w:space="0" w:color="auto"/>
            </w:tcBorders>
            <w:shd w:val="clear" w:color="auto" w:fill="auto"/>
            <w:vAlign w:val="center"/>
            <w:hideMark/>
          </w:tcPr>
          <w:p w14:paraId="6BE315B8"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0</w:t>
            </w:r>
          </w:p>
        </w:tc>
        <w:tc>
          <w:tcPr>
            <w:tcW w:w="901" w:type="dxa"/>
            <w:tcBorders>
              <w:top w:val="nil"/>
              <w:left w:val="nil"/>
              <w:bottom w:val="single" w:sz="4" w:space="0" w:color="auto"/>
              <w:right w:val="single" w:sz="4" w:space="0" w:color="auto"/>
            </w:tcBorders>
            <w:shd w:val="clear" w:color="auto" w:fill="auto"/>
            <w:vAlign w:val="center"/>
            <w:hideMark/>
          </w:tcPr>
          <w:p w14:paraId="01C51A20"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0</w:t>
            </w:r>
          </w:p>
        </w:tc>
        <w:tc>
          <w:tcPr>
            <w:tcW w:w="867" w:type="dxa"/>
            <w:tcBorders>
              <w:top w:val="nil"/>
              <w:left w:val="nil"/>
              <w:bottom w:val="single" w:sz="4" w:space="0" w:color="auto"/>
              <w:right w:val="single" w:sz="4" w:space="0" w:color="auto"/>
            </w:tcBorders>
            <w:shd w:val="clear" w:color="auto" w:fill="auto"/>
            <w:vAlign w:val="center"/>
            <w:hideMark/>
          </w:tcPr>
          <w:p w14:paraId="0187EEDB"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29</w:t>
            </w:r>
          </w:p>
        </w:tc>
        <w:tc>
          <w:tcPr>
            <w:tcW w:w="800" w:type="dxa"/>
            <w:tcBorders>
              <w:top w:val="nil"/>
              <w:left w:val="nil"/>
              <w:bottom w:val="nil"/>
              <w:right w:val="nil"/>
            </w:tcBorders>
            <w:shd w:val="clear" w:color="auto" w:fill="auto"/>
            <w:noWrap/>
            <w:vAlign w:val="bottom"/>
            <w:hideMark/>
          </w:tcPr>
          <w:p w14:paraId="56E30800" w14:textId="77777777" w:rsidR="00C965C4" w:rsidRPr="00C965C4" w:rsidRDefault="00C965C4" w:rsidP="00C965C4">
            <w:pPr>
              <w:jc w:val="right"/>
              <w:rPr>
                <w:rFonts w:ascii="Calibri" w:hAnsi="Calibri" w:cs="Calibri"/>
                <w:color w:val="000000"/>
                <w:sz w:val="22"/>
                <w:szCs w:val="22"/>
              </w:rPr>
            </w:pPr>
            <w:r w:rsidRPr="00C965C4">
              <w:rPr>
                <w:rFonts w:ascii="Calibri" w:hAnsi="Calibri" w:cs="Calibri"/>
                <w:color w:val="000000"/>
                <w:sz w:val="22"/>
                <w:szCs w:val="22"/>
              </w:rPr>
              <w:t>0.5%</w:t>
            </w:r>
          </w:p>
        </w:tc>
      </w:tr>
      <w:tr w:rsidR="00C965C4" w:rsidRPr="00C965C4" w14:paraId="3ABAF460" w14:textId="77777777" w:rsidTr="00C965C4">
        <w:trPr>
          <w:trHeight w:val="300"/>
        </w:trPr>
        <w:tc>
          <w:tcPr>
            <w:tcW w:w="2245" w:type="dxa"/>
            <w:tcBorders>
              <w:top w:val="nil"/>
              <w:left w:val="nil"/>
              <w:bottom w:val="nil"/>
              <w:right w:val="nil"/>
            </w:tcBorders>
            <w:shd w:val="clear" w:color="000000" w:fill="6E9ECA"/>
            <w:vAlign w:val="center"/>
            <w:hideMark/>
          </w:tcPr>
          <w:p w14:paraId="232019DB"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lastRenderedPageBreak/>
              <w:t>Single</w:t>
            </w:r>
          </w:p>
        </w:tc>
        <w:tc>
          <w:tcPr>
            <w:tcW w:w="732" w:type="dxa"/>
            <w:tcBorders>
              <w:top w:val="nil"/>
              <w:left w:val="single" w:sz="4" w:space="0" w:color="auto"/>
              <w:bottom w:val="single" w:sz="4" w:space="0" w:color="auto"/>
              <w:right w:val="single" w:sz="4" w:space="0" w:color="auto"/>
            </w:tcBorders>
            <w:shd w:val="clear" w:color="auto" w:fill="auto"/>
            <w:vAlign w:val="center"/>
            <w:hideMark/>
          </w:tcPr>
          <w:p w14:paraId="218C9D7C"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14</w:t>
            </w:r>
          </w:p>
        </w:tc>
        <w:tc>
          <w:tcPr>
            <w:tcW w:w="1134" w:type="dxa"/>
            <w:tcBorders>
              <w:top w:val="nil"/>
              <w:left w:val="nil"/>
              <w:bottom w:val="single" w:sz="4" w:space="0" w:color="auto"/>
              <w:right w:val="single" w:sz="4" w:space="0" w:color="auto"/>
            </w:tcBorders>
            <w:shd w:val="clear" w:color="auto" w:fill="auto"/>
            <w:vAlign w:val="center"/>
            <w:hideMark/>
          </w:tcPr>
          <w:p w14:paraId="2A8256FE"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8</w:t>
            </w:r>
          </w:p>
        </w:tc>
        <w:tc>
          <w:tcPr>
            <w:tcW w:w="1076" w:type="dxa"/>
            <w:tcBorders>
              <w:top w:val="nil"/>
              <w:left w:val="nil"/>
              <w:bottom w:val="single" w:sz="4" w:space="0" w:color="auto"/>
              <w:right w:val="single" w:sz="4" w:space="0" w:color="auto"/>
            </w:tcBorders>
            <w:shd w:val="clear" w:color="auto" w:fill="auto"/>
            <w:vAlign w:val="center"/>
            <w:hideMark/>
          </w:tcPr>
          <w:p w14:paraId="655029E9"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956" w:type="dxa"/>
            <w:tcBorders>
              <w:top w:val="nil"/>
              <w:left w:val="nil"/>
              <w:bottom w:val="single" w:sz="4" w:space="0" w:color="auto"/>
              <w:right w:val="single" w:sz="4" w:space="0" w:color="auto"/>
            </w:tcBorders>
            <w:shd w:val="clear" w:color="auto" w:fill="auto"/>
            <w:vAlign w:val="center"/>
            <w:hideMark/>
          </w:tcPr>
          <w:p w14:paraId="4F64AF1A"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8</w:t>
            </w:r>
          </w:p>
        </w:tc>
        <w:tc>
          <w:tcPr>
            <w:tcW w:w="867" w:type="dxa"/>
            <w:tcBorders>
              <w:top w:val="nil"/>
              <w:left w:val="nil"/>
              <w:bottom w:val="single" w:sz="4" w:space="0" w:color="auto"/>
              <w:right w:val="single" w:sz="4" w:space="0" w:color="auto"/>
            </w:tcBorders>
            <w:shd w:val="clear" w:color="auto" w:fill="auto"/>
            <w:vAlign w:val="center"/>
            <w:hideMark/>
          </w:tcPr>
          <w:p w14:paraId="649E6204"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31</w:t>
            </w:r>
          </w:p>
        </w:tc>
        <w:tc>
          <w:tcPr>
            <w:tcW w:w="928" w:type="dxa"/>
            <w:tcBorders>
              <w:top w:val="nil"/>
              <w:left w:val="nil"/>
              <w:bottom w:val="nil"/>
              <w:right w:val="nil"/>
            </w:tcBorders>
            <w:shd w:val="clear" w:color="auto" w:fill="auto"/>
            <w:noWrap/>
            <w:vAlign w:val="center"/>
            <w:hideMark/>
          </w:tcPr>
          <w:p w14:paraId="2B233109" w14:textId="77777777" w:rsidR="00C965C4" w:rsidRPr="00C965C4" w:rsidRDefault="00C965C4" w:rsidP="00C965C4">
            <w:pPr>
              <w:jc w:val="center"/>
              <w:rPr>
                <w:rFonts w:ascii="Calibri" w:hAnsi="Calibri" w:cs="Calibri"/>
                <w:color w:val="000000"/>
                <w:sz w:val="22"/>
                <w:szCs w:val="22"/>
              </w:rPr>
            </w:pPr>
            <w:r w:rsidRPr="00C965C4">
              <w:rPr>
                <w:rFonts w:ascii="Calibri" w:hAnsi="Calibri" w:cs="Calibri"/>
                <w:color w:val="000000"/>
                <w:sz w:val="22"/>
                <w:szCs w:val="22"/>
              </w:rPr>
              <w:t>2.5%</w:t>
            </w:r>
          </w:p>
        </w:tc>
        <w:tc>
          <w:tcPr>
            <w:tcW w:w="2268" w:type="dxa"/>
            <w:tcBorders>
              <w:top w:val="nil"/>
              <w:left w:val="nil"/>
              <w:bottom w:val="nil"/>
              <w:right w:val="nil"/>
            </w:tcBorders>
            <w:shd w:val="clear" w:color="000000" w:fill="6E9ECA"/>
            <w:vAlign w:val="center"/>
            <w:hideMark/>
          </w:tcPr>
          <w:p w14:paraId="001CEA3C"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Single</w:t>
            </w:r>
          </w:p>
        </w:tc>
        <w:tc>
          <w:tcPr>
            <w:tcW w:w="1249" w:type="dxa"/>
            <w:tcBorders>
              <w:top w:val="nil"/>
              <w:left w:val="single" w:sz="4" w:space="0" w:color="auto"/>
              <w:bottom w:val="single" w:sz="4" w:space="0" w:color="auto"/>
              <w:right w:val="single" w:sz="4" w:space="0" w:color="auto"/>
            </w:tcBorders>
            <w:shd w:val="clear" w:color="auto" w:fill="auto"/>
            <w:vAlign w:val="center"/>
            <w:hideMark/>
          </w:tcPr>
          <w:p w14:paraId="7052A99B"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839</w:t>
            </w:r>
          </w:p>
        </w:tc>
        <w:tc>
          <w:tcPr>
            <w:tcW w:w="1027" w:type="dxa"/>
            <w:tcBorders>
              <w:top w:val="nil"/>
              <w:left w:val="nil"/>
              <w:bottom w:val="single" w:sz="4" w:space="0" w:color="auto"/>
              <w:right w:val="single" w:sz="4" w:space="0" w:color="auto"/>
            </w:tcBorders>
            <w:shd w:val="clear" w:color="auto" w:fill="auto"/>
            <w:vAlign w:val="center"/>
            <w:hideMark/>
          </w:tcPr>
          <w:p w14:paraId="2E4186CA"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1709</w:t>
            </w:r>
          </w:p>
        </w:tc>
        <w:tc>
          <w:tcPr>
            <w:tcW w:w="1076" w:type="dxa"/>
            <w:tcBorders>
              <w:top w:val="nil"/>
              <w:left w:val="nil"/>
              <w:bottom w:val="single" w:sz="4" w:space="0" w:color="auto"/>
              <w:right w:val="single" w:sz="4" w:space="0" w:color="auto"/>
            </w:tcBorders>
            <w:shd w:val="clear" w:color="auto" w:fill="auto"/>
            <w:vAlign w:val="center"/>
            <w:hideMark/>
          </w:tcPr>
          <w:p w14:paraId="22DCAF67"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114</w:t>
            </w:r>
          </w:p>
        </w:tc>
        <w:tc>
          <w:tcPr>
            <w:tcW w:w="901" w:type="dxa"/>
            <w:tcBorders>
              <w:top w:val="nil"/>
              <w:left w:val="nil"/>
              <w:bottom w:val="single" w:sz="4" w:space="0" w:color="auto"/>
              <w:right w:val="single" w:sz="4" w:space="0" w:color="auto"/>
            </w:tcBorders>
            <w:shd w:val="clear" w:color="auto" w:fill="auto"/>
            <w:vAlign w:val="center"/>
            <w:hideMark/>
          </w:tcPr>
          <w:p w14:paraId="0741C8DB"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36</w:t>
            </w:r>
          </w:p>
        </w:tc>
        <w:tc>
          <w:tcPr>
            <w:tcW w:w="867" w:type="dxa"/>
            <w:tcBorders>
              <w:top w:val="nil"/>
              <w:left w:val="nil"/>
              <w:bottom w:val="single" w:sz="4" w:space="0" w:color="auto"/>
              <w:right w:val="single" w:sz="4" w:space="0" w:color="auto"/>
            </w:tcBorders>
            <w:shd w:val="clear" w:color="auto" w:fill="auto"/>
            <w:vAlign w:val="center"/>
            <w:hideMark/>
          </w:tcPr>
          <w:p w14:paraId="01C32326"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2698</w:t>
            </w:r>
          </w:p>
        </w:tc>
        <w:tc>
          <w:tcPr>
            <w:tcW w:w="800" w:type="dxa"/>
            <w:tcBorders>
              <w:top w:val="nil"/>
              <w:left w:val="nil"/>
              <w:bottom w:val="nil"/>
              <w:right w:val="nil"/>
            </w:tcBorders>
            <w:shd w:val="clear" w:color="auto" w:fill="auto"/>
            <w:noWrap/>
            <w:vAlign w:val="bottom"/>
            <w:hideMark/>
          </w:tcPr>
          <w:p w14:paraId="36281503" w14:textId="77777777" w:rsidR="00C965C4" w:rsidRPr="00C965C4" w:rsidRDefault="00C965C4" w:rsidP="00C965C4">
            <w:pPr>
              <w:jc w:val="right"/>
              <w:rPr>
                <w:rFonts w:ascii="Calibri" w:hAnsi="Calibri" w:cs="Calibri"/>
                <w:color w:val="000000"/>
                <w:sz w:val="22"/>
                <w:szCs w:val="22"/>
              </w:rPr>
            </w:pPr>
            <w:r w:rsidRPr="00C965C4">
              <w:rPr>
                <w:rFonts w:ascii="Calibri" w:hAnsi="Calibri" w:cs="Calibri"/>
                <w:color w:val="000000"/>
                <w:sz w:val="22"/>
                <w:szCs w:val="22"/>
              </w:rPr>
              <w:t>42.5%</w:t>
            </w:r>
          </w:p>
        </w:tc>
      </w:tr>
      <w:tr w:rsidR="00C965C4" w:rsidRPr="00C965C4" w14:paraId="5C394A8E" w14:textId="77777777" w:rsidTr="00C965C4">
        <w:trPr>
          <w:trHeight w:val="300"/>
        </w:trPr>
        <w:tc>
          <w:tcPr>
            <w:tcW w:w="2245" w:type="dxa"/>
            <w:tcBorders>
              <w:top w:val="nil"/>
              <w:left w:val="nil"/>
              <w:bottom w:val="nil"/>
              <w:right w:val="nil"/>
            </w:tcBorders>
            <w:shd w:val="clear" w:color="000000" w:fill="6E9ECA"/>
            <w:vAlign w:val="center"/>
            <w:hideMark/>
          </w:tcPr>
          <w:p w14:paraId="313DE104"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Unspecified</w:t>
            </w:r>
          </w:p>
        </w:tc>
        <w:tc>
          <w:tcPr>
            <w:tcW w:w="732" w:type="dxa"/>
            <w:tcBorders>
              <w:top w:val="nil"/>
              <w:left w:val="single" w:sz="4" w:space="0" w:color="auto"/>
              <w:bottom w:val="single" w:sz="4" w:space="0" w:color="auto"/>
              <w:right w:val="single" w:sz="4" w:space="0" w:color="auto"/>
            </w:tcBorders>
            <w:shd w:val="clear" w:color="auto" w:fill="auto"/>
            <w:vAlign w:val="center"/>
            <w:hideMark/>
          </w:tcPr>
          <w:p w14:paraId="2DEE1DA3"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221</w:t>
            </w:r>
          </w:p>
        </w:tc>
        <w:tc>
          <w:tcPr>
            <w:tcW w:w="1134" w:type="dxa"/>
            <w:tcBorders>
              <w:top w:val="nil"/>
              <w:left w:val="nil"/>
              <w:bottom w:val="single" w:sz="4" w:space="0" w:color="auto"/>
              <w:right w:val="single" w:sz="4" w:space="0" w:color="auto"/>
            </w:tcBorders>
            <w:shd w:val="clear" w:color="auto" w:fill="auto"/>
            <w:vAlign w:val="center"/>
            <w:hideMark/>
          </w:tcPr>
          <w:p w14:paraId="22F3BF1F"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327</w:t>
            </w:r>
          </w:p>
        </w:tc>
        <w:tc>
          <w:tcPr>
            <w:tcW w:w="1076" w:type="dxa"/>
            <w:tcBorders>
              <w:top w:val="nil"/>
              <w:left w:val="nil"/>
              <w:bottom w:val="single" w:sz="4" w:space="0" w:color="auto"/>
              <w:right w:val="single" w:sz="4" w:space="0" w:color="auto"/>
            </w:tcBorders>
            <w:shd w:val="clear" w:color="auto" w:fill="auto"/>
            <w:vAlign w:val="center"/>
            <w:hideMark/>
          </w:tcPr>
          <w:p w14:paraId="7BF7D7FB"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114</w:t>
            </w:r>
          </w:p>
        </w:tc>
        <w:tc>
          <w:tcPr>
            <w:tcW w:w="956" w:type="dxa"/>
            <w:tcBorders>
              <w:top w:val="nil"/>
              <w:left w:val="nil"/>
              <w:bottom w:val="single" w:sz="4" w:space="0" w:color="auto"/>
              <w:right w:val="single" w:sz="4" w:space="0" w:color="auto"/>
            </w:tcBorders>
            <w:shd w:val="clear" w:color="auto" w:fill="auto"/>
            <w:vAlign w:val="center"/>
            <w:hideMark/>
          </w:tcPr>
          <w:p w14:paraId="6E25C293"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125</w:t>
            </w:r>
          </w:p>
        </w:tc>
        <w:tc>
          <w:tcPr>
            <w:tcW w:w="867" w:type="dxa"/>
            <w:tcBorders>
              <w:top w:val="nil"/>
              <w:left w:val="nil"/>
              <w:bottom w:val="single" w:sz="4" w:space="0" w:color="auto"/>
              <w:right w:val="single" w:sz="4" w:space="0" w:color="auto"/>
            </w:tcBorders>
            <w:shd w:val="clear" w:color="auto" w:fill="auto"/>
            <w:vAlign w:val="center"/>
            <w:hideMark/>
          </w:tcPr>
          <w:p w14:paraId="39A66E20"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787</w:t>
            </w:r>
          </w:p>
        </w:tc>
        <w:tc>
          <w:tcPr>
            <w:tcW w:w="928" w:type="dxa"/>
            <w:tcBorders>
              <w:top w:val="nil"/>
              <w:left w:val="nil"/>
              <w:bottom w:val="nil"/>
              <w:right w:val="nil"/>
            </w:tcBorders>
            <w:shd w:val="clear" w:color="auto" w:fill="auto"/>
            <w:noWrap/>
            <w:vAlign w:val="center"/>
            <w:hideMark/>
          </w:tcPr>
          <w:p w14:paraId="40DB8AAE" w14:textId="77777777" w:rsidR="00C965C4" w:rsidRPr="00C965C4" w:rsidRDefault="00C965C4" w:rsidP="00C965C4">
            <w:pPr>
              <w:jc w:val="center"/>
              <w:rPr>
                <w:rFonts w:ascii="Calibri" w:hAnsi="Calibri" w:cs="Calibri"/>
                <w:color w:val="000000"/>
                <w:sz w:val="22"/>
                <w:szCs w:val="22"/>
              </w:rPr>
            </w:pPr>
            <w:r w:rsidRPr="00C965C4">
              <w:rPr>
                <w:rFonts w:ascii="Calibri" w:hAnsi="Calibri" w:cs="Calibri"/>
                <w:color w:val="000000"/>
                <w:sz w:val="22"/>
                <w:szCs w:val="22"/>
              </w:rPr>
              <w:t>63.0%</w:t>
            </w:r>
          </w:p>
        </w:tc>
        <w:tc>
          <w:tcPr>
            <w:tcW w:w="2268" w:type="dxa"/>
            <w:tcBorders>
              <w:top w:val="nil"/>
              <w:left w:val="nil"/>
              <w:bottom w:val="nil"/>
              <w:right w:val="nil"/>
            </w:tcBorders>
            <w:shd w:val="clear" w:color="000000" w:fill="6E9ECA"/>
            <w:vAlign w:val="center"/>
            <w:hideMark/>
          </w:tcPr>
          <w:p w14:paraId="416412DF"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Unspecified</w:t>
            </w:r>
          </w:p>
        </w:tc>
        <w:tc>
          <w:tcPr>
            <w:tcW w:w="1249" w:type="dxa"/>
            <w:tcBorders>
              <w:top w:val="nil"/>
              <w:left w:val="single" w:sz="4" w:space="0" w:color="auto"/>
              <w:bottom w:val="single" w:sz="4" w:space="0" w:color="auto"/>
              <w:right w:val="single" w:sz="4" w:space="0" w:color="auto"/>
            </w:tcBorders>
            <w:shd w:val="clear" w:color="auto" w:fill="auto"/>
            <w:vAlign w:val="center"/>
            <w:hideMark/>
          </w:tcPr>
          <w:p w14:paraId="3734D0CD"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157</w:t>
            </w:r>
          </w:p>
        </w:tc>
        <w:tc>
          <w:tcPr>
            <w:tcW w:w="1027" w:type="dxa"/>
            <w:tcBorders>
              <w:top w:val="nil"/>
              <w:left w:val="nil"/>
              <w:bottom w:val="single" w:sz="4" w:space="0" w:color="auto"/>
              <w:right w:val="single" w:sz="4" w:space="0" w:color="auto"/>
            </w:tcBorders>
            <w:shd w:val="clear" w:color="auto" w:fill="auto"/>
            <w:vAlign w:val="center"/>
            <w:hideMark/>
          </w:tcPr>
          <w:p w14:paraId="003B0F82"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432</w:t>
            </w:r>
          </w:p>
        </w:tc>
        <w:tc>
          <w:tcPr>
            <w:tcW w:w="1076" w:type="dxa"/>
            <w:tcBorders>
              <w:top w:val="nil"/>
              <w:left w:val="nil"/>
              <w:bottom w:val="single" w:sz="4" w:space="0" w:color="auto"/>
              <w:right w:val="single" w:sz="4" w:space="0" w:color="auto"/>
            </w:tcBorders>
            <w:shd w:val="clear" w:color="auto" w:fill="auto"/>
            <w:vAlign w:val="center"/>
            <w:hideMark/>
          </w:tcPr>
          <w:p w14:paraId="74CEA931"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21</w:t>
            </w:r>
          </w:p>
        </w:tc>
        <w:tc>
          <w:tcPr>
            <w:tcW w:w="901" w:type="dxa"/>
            <w:tcBorders>
              <w:top w:val="nil"/>
              <w:left w:val="nil"/>
              <w:bottom w:val="single" w:sz="4" w:space="0" w:color="auto"/>
              <w:right w:val="single" w:sz="4" w:space="0" w:color="auto"/>
            </w:tcBorders>
            <w:shd w:val="clear" w:color="auto" w:fill="auto"/>
            <w:vAlign w:val="center"/>
            <w:hideMark/>
          </w:tcPr>
          <w:p w14:paraId="373DBB22"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918</w:t>
            </w:r>
          </w:p>
        </w:tc>
        <w:tc>
          <w:tcPr>
            <w:tcW w:w="867" w:type="dxa"/>
            <w:tcBorders>
              <w:top w:val="nil"/>
              <w:left w:val="nil"/>
              <w:bottom w:val="single" w:sz="4" w:space="0" w:color="auto"/>
              <w:right w:val="single" w:sz="4" w:space="0" w:color="auto"/>
            </w:tcBorders>
            <w:shd w:val="clear" w:color="auto" w:fill="auto"/>
            <w:vAlign w:val="center"/>
            <w:hideMark/>
          </w:tcPr>
          <w:p w14:paraId="5640D2A7"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1528</w:t>
            </w:r>
          </w:p>
        </w:tc>
        <w:tc>
          <w:tcPr>
            <w:tcW w:w="800" w:type="dxa"/>
            <w:tcBorders>
              <w:top w:val="nil"/>
              <w:left w:val="nil"/>
              <w:bottom w:val="nil"/>
              <w:right w:val="nil"/>
            </w:tcBorders>
            <w:shd w:val="clear" w:color="auto" w:fill="auto"/>
            <w:noWrap/>
            <w:vAlign w:val="bottom"/>
            <w:hideMark/>
          </w:tcPr>
          <w:p w14:paraId="0FDE3F91" w14:textId="77777777" w:rsidR="00C965C4" w:rsidRPr="00C965C4" w:rsidRDefault="00C965C4" w:rsidP="00C965C4">
            <w:pPr>
              <w:jc w:val="right"/>
              <w:rPr>
                <w:rFonts w:ascii="Calibri" w:hAnsi="Calibri" w:cs="Calibri"/>
                <w:color w:val="000000"/>
                <w:sz w:val="22"/>
                <w:szCs w:val="22"/>
              </w:rPr>
            </w:pPr>
            <w:r w:rsidRPr="00C965C4">
              <w:rPr>
                <w:rFonts w:ascii="Calibri" w:hAnsi="Calibri" w:cs="Calibri"/>
                <w:color w:val="000000"/>
                <w:sz w:val="22"/>
                <w:szCs w:val="22"/>
              </w:rPr>
              <w:t>24.1%</w:t>
            </w:r>
          </w:p>
        </w:tc>
      </w:tr>
      <w:tr w:rsidR="00C965C4" w:rsidRPr="00C965C4" w14:paraId="16728D19" w14:textId="77777777" w:rsidTr="00C965C4">
        <w:trPr>
          <w:trHeight w:val="300"/>
        </w:trPr>
        <w:tc>
          <w:tcPr>
            <w:tcW w:w="2245" w:type="dxa"/>
            <w:tcBorders>
              <w:top w:val="nil"/>
              <w:left w:val="nil"/>
              <w:bottom w:val="nil"/>
              <w:right w:val="nil"/>
            </w:tcBorders>
            <w:shd w:val="clear" w:color="000000" w:fill="6E9ECA"/>
            <w:vAlign w:val="center"/>
            <w:hideMark/>
          </w:tcPr>
          <w:p w14:paraId="1CEE2239"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Widowed</w:t>
            </w:r>
          </w:p>
        </w:tc>
        <w:tc>
          <w:tcPr>
            <w:tcW w:w="732" w:type="dxa"/>
            <w:tcBorders>
              <w:top w:val="nil"/>
              <w:left w:val="single" w:sz="4" w:space="0" w:color="auto"/>
              <w:bottom w:val="single" w:sz="4" w:space="0" w:color="auto"/>
              <w:right w:val="single" w:sz="4" w:space="0" w:color="auto"/>
            </w:tcBorders>
            <w:shd w:val="clear" w:color="auto" w:fill="auto"/>
            <w:vAlign w:val="center"/>
            <w:hideMark/>
          </w:tcPr>
          <w:p w14:paraId="76A3A91D"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1134" w:type="dxa"/>
            <w:tcBorders>
              <w:top w:val="nil"/>
              <w:left w:val="nil"/>
              <w:bottom w:val="single" w:sz="4" w:space="0" w:color="auto"/>
              <w:right w:val="single" w:sz="4" w:space="0" w:color="auto"/>
            </w:tcBorders>
            <w:shd w:val="clear" w:color="auto" w:fill="auto"/>
            <w:vAlign w:val="center"/>
            <w:hideMark/>
          </w:tcPr>
          <w:p w14:paraId="7F9BB784"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1076" w:type="dxa"/>
            <w:tcBorders>
              <w:top w:val="nil"/>
              <w:left w:val="nil"/>
              <w:bottom w:val="single" w:sz="4" w:space="0" w:color="auto"/>
              <w:right w:val="single" w:sz="4" w:space="0" w:color="auto"/>
            </w:tcBorders>
            <w:shd w:val="clear" w:color="auto" w:fill="auto"/>
            <w:vAlign w:val="center"/>
            <w:hideMark/>
          </w:tcPr>
          <w:p w14:paraId="13DC3812"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956" w:type="dxa"/>
            <w:tcBorders>
              <w:top w:val="nil"/>
              <w:left w:val="nil"/>
              <w:bottom w:val="single" w:sz="4" w:space="0" w:color="auto"/>
              <w:right w:val="single" w:sz="4" w:space="0" w:color="auto"/>
            </w:tcBorders>
            <w:shd w:val="clear" w:color="auto" w:fill="auto"/>
            <w:vAlign w:val="center"/>
            <w:hideMark/>
          </w:tcPr>
          <w:p w14:paraId="025FBA6C"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867" w:type="dxa"/>
            <w:tcBorders>
              <w:top w:val="nil"/>
              <w:left w:val="nil"/>
              <w:bottom w:val="single" w:sz="4" w:space="0" w:color="auto"/>
              <w:right w:val="single" w:sz="4" w:space="0" w:color="auto"/>
            </w:tcBorders>
            <w:shd w:val="clear" w:color="auto" w:fill="auto"/>
            <w:vAlign w:val="center"/>
            <w:hideMark/>
          </w:tcPr>
          <w:p w14:paraId="2D7F7756"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928" w:type="dxa"/>
            <w:tcBorders>
              <w:top w:val="nil"/>
              <w:left w:val="nil"/>
              <w:bottom w:val="nil"/>
              <w:right w:val="nil"/>
            </w:tcBorders>
            <w:shd w:val="clear" w:color="auto" w:fill="auto"/>
            <w:noWrap/>
            <w:vAlign w:val="center"/>
            <w:hideMark/>
          </w:tcPr>
          <w:p w14:paraId="0E11D745" w14:textId="77777777" w:rsidR="00C965C4" w:rsidRPr="00C965C4" w:rsidRDefault="00C965C4" w:rsidP="00C965C4">
            <w:pPr>
              <w:jc w:val="center"/>
              <w:rPr>
                <w:rFonts w:ascii="Calibri" w:hAnsi="Calibri" w:cs="Calibri"/>
                <w:color w:val="000000"/>
                <w:sz w:val="22"/>
                <w:szCs w:val="22"/>
              </w:rPr>
            </w:pPr>
            <w:r w:rsidRPr="00C965C4">
              <w:rPr>
                <w:rFonts w:ascii="Calibri" w:hAnsi="Calibri" w:cs="Calibri"/>
                <w:color w:val="000000"/>
                <w:sz w:val="22"/>
                <w:szCs w:val="22"/>
              </w:rPr>
              <w:t>0.1%</w:t>
            </w:r>
          </w:p>
        </w:tc>
        <w:tc>
          <w:tcPr>
            <w:tcW w:w="2268" w:type="dxa"/>
            <w:tcBorders>
              <w:top w:val="nil"/>
              <w:left w:val="nil"/>
              <w:bottom w:val="nil"/>
              <w:right w:val="nil"/>
            </w:tcBorders>
            <w:shd w:val="clear" w:color="000000" w:fill="6E9ECA"/>
            <w:vAlign w:val="center"/>
            <w:hideMark/>
          </w:tcPr>
          <w:p w14:paraId="5D7C1EF2"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Widowed</w:t>
            </w:r>
          </w:p>
        </w:tc>
        <w:tc>
          <w:tcPr>
            <w:tcW w:w="1249" w:type="dxa"/>
            <w:tcBorders>
              <w:top w:val="nil"/>
              <w:left w:val="single" w:sz="4" w:space="0" w:color="auto"/>
              <w:bottom w:val="single" w:sz="4" w:space="0" w:color="auto"/>
              <w:right w:val="single" w:sz="4" w:space="0" w:color="auto"/>
            </w:tcBorders>
            <w:shd w:val="clear" w:color="auto" w:fill="auto"/>
            <w:vAlign w:val="center"/>
            <w:hideMark/>
          </w:tcPr>
          <w:p w14:paraId="7DBC228C"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1027" w:type="dxa"/>
            <w:tcBorders>
              <w:top w:val="nil"/>
              <w:left w:val="nil"/>
              <w:bottom w:val="single" w:sz="4" w:space="0" w:color="auto"/>
              <w:right w:val="single" w:sz="4" w:space="0" w:color="auto"/>
            </w:tcBorders>
            <w:shd w:val="clear" w:color="auto" w:fill="auto"/>
            <w:vAlign w:val="center"/>
            <w:hideMark/>
          </w:tcPr>
          <w:p w14:paraId="35863FA2"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1076" w:type="dxa"/>
            <w:tcBorders>
              <w:top w:val="nil"/>
              <w:left w:val="nil"/>
              <w:bottom w:val="single" w:sz="4" w:space="0" w:color="auto"/>
              <w:right w:val="single" w:sz="4" w:space="0" w:color="auto"/>
            </w:tcBorders>
            <w:shd w:val="clear" w:color="auto" w:fill="auto"/>
            <w:vAlign w:val="center"/>
            <w:hideMark/>
          </w:tcPr>
          <w:p w14:paraId="7A43FD8B"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901" w:type="dxa"/>
            <w:tcBorders>
              <w:top w:val="nil"/>
              <w:left w:val="nil"/>
              <w:bottom w:val="single" w:sz="4" w:space="0" w:color="auto"/>
              <w:right w:val="single" w:sz="4" w:space="0" w:color="auto"/>
            </w:tcBorders>
            <w:shd w:val="clear" w:color="auto" w:fill="auto"/>
            <w:vAlign w:val="center"/>
            <w:hideMark/>
          </w:tcPr>
          <w:p w14:paraId="1D62B994"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867" w:type="dxa"/>
            <w:tcBorders>
              <w:top w:val="nil"/>
              <w:left w:val="nil"/>
              <w:bottom w:val="single" w:sz="4" w:space="0" w:color="auto"/>
              <w:right w:val="single" w:sz="4" w:space="0" w:color="auto"/>
            </w:tcBorders>
            <w:shd w:val="clear" w:color="auto" w:fill="auto"/>
            <w:vAlign w:val="center"/>
            <w:hideMark/>
          </w:tcPr>
          <w:p w14:paraId="6F7634CF"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800" w:type="dxa"/>
            <w:tcBorders>
              <w:top w:val="nil"/>
              <w:left w:val="nil"/>
              <w:bottom w:val="nil"/>
              <w:right w:val="nil"/>
            </w:tcBorders>
            <w:shd w:val="clear" w:color="auto" w:fill="auto"/>
            <w:noWrap/>
            <w:vAlign w:val="center"/>
            <w:hideMark/>
          </w:tcPr>
          <w:p w14:paraId="24D4E56F" w14:textId="77777777" w:rsidR="00C965C4" w:rsidRPr="00C965C4" w:rsidRDefault="00C965C4" w:rsidP="00C965C4">
            <w:pPr>
              <w:jc w:val="right"/>
              <w:rPr>
                <w:rFonts w:ascii="Calibri" w:hAnsi="Calibri" w:cs="Calibri"/>
                <w:color w:val="000000"/>
                <w:sz w:val="22"/>
                <w:szCs w:val="22"/>
              </w:rPr>
            </w:pPr>
            <w:r w:rsidRPr="00C965C4">
              <w:rPr>
                <w:rFonts w:ascii="Calibri" w:hAnsi="Calibri" w:cs="Calibri"/>
                <w:color w:val="000000"/>
                <w:sz w:val="22"/>
                <w:szCs w:val="22"/>
              </w:rPr>
              <w:t>0.0%</w:t>
            </w:r>
          </w:p>
        </w:tc>
      </w:tr>
      <w:tr w:rsidR="00C965C4" w:rsidRPr="00C965C4" w14:paraId="018E5B0E" w14:textId="77777777" w:rsidTr="00C965C4">
        <w:trPr>
          <w:trHeight w:val="315"/>
        </w:trPr>
        <w:tc>
          <w:tcPr>
            <w:tcW w:w="2245" w:type="dxa"/>
            <w:tcBorders>
              <w:top w:val="nil"/>
              <w:left w:val="nil"/>
              <w:bottom w:val="nil"/>
              <w:right w:val="nil"/>
            </w:tcBorders>
            <w:shd w:val="clear" w:color="000000" w:fill="6E9ECA"/>
            <w:vAlign w:val="center"/>
            <w:hideMark/>
          </w:tcPr>
          <w:p w14:paraId="439BAD48"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Total</w:t>
            </w:r>
          </w:p>
        </w:tc>
        <w:tc>
          <w:tcPr>
            <w:tcW w:w="732" w:type="dxa"/>
            <w:tcBorders>
              <w:top w:val="nil"/>
              <w:left w:val="single" w:sz="8" w:space="0" w:color="D3D3D3"/>
              <w:bottom w:val="single" w:sz="8" w:space="0" w:color="D3D3D3"/>
              <w:right w:val="single" w:sz="8" w:space="0" w:color="D3D3D3"/>
            </w:tcBorders>
            <w:shd w:val="clear" w:color="auto" w:fill="auto"/>
            <w:vAlign w:val="center"/>
            <w:hideMark/>
          </w:tcPr>
          <w:p w14:paraId="46537BA6"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452</w:t>
            </w:r>
          </w:p>
        </w:tc>
        <w:tc>
          <w:tcPr>
            <w:tcW w:w="1134" w:type="dxa"/>
            <w:tcBorders>
              <w:top w:val="nil"/>
              <w:left w:val="nil"/>
              <w:bottom w:val="single" w:sz="8" w:space="0" w:color="D3D3D3"/>
              <w:right w:val="single" w:sz="8" w:space="0" w:color="D3D3D3"/>
            </w:tcBorders>
            <w:shd w:val="clear" w:color="auto" w:fill="auto"/>
            <w:vAlign w:val="center"/>
            <w:hideMark/>
          </w:tcPr>
          <w:p w14:paraId="0BBB56A4"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415</w:t>
            </w:r>
          </w:p>
        </w:tc>
        <w:tc>
          <w:tcPr>
            <w:tcW w:w="1076" w:type="dxa"/>
            <w:tcBorders>
              <w:top w:val="nil"/>
              <w:left w:val="nil"/>
              <w:bottom w:val="single" w:sz="8" w:space="0" w:color="D3D3D3"/>
              <w:right w:val="single" w:sz="8" w:space="0" w:color="D3D3D3"/>
            </w:tcBorders>
            <w:shd w:val="clear" w:color="auto" w:fill="auto"/>
            <w:vAlign w:val="center"/>
            <w:hideMark/>
          </w:tcPr>
          <w:p w14:paraId="2CF7820F"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178</w:t>
            </w:r>
          </w:p>
        </w:tc>
        <w:tc>
          <w:tcPr>
            <w:tcW w:w="956" w:type="dxa"/>
            <w:tcBorders>
              <w:top w:val="nil"/>
              <w:left w:val="nil"/>
              <w:bottom w:val="single" w:sz="8" w:space="0" w:color="D3D3D3"/>
              <w:right w:val="single" w:sz="8" w:space="0" w:color="D3D3D3"/>
            </w:tcBorders>
            <w:shd w:val="clear" w:color="auto" w:fill="auto"/>
            <w:vAlign w:val="center"/>
            <w:hideMark/>
          </w:tcPr>
          <w:p w14:paraId="2E4540EF"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205</w:t>
            </w:r>
          </w:p>
        </w:tc>
        <w:tc>
          <w:tcPr>
            <w:tcW w:w="867" w:type="dxa"/>
            <w:tcBorders>
              <w:top w:val="nil"/>
              <w:left w:val="nil"/>
              <w:bottom w:val="single" w:sz="8" w:space="0" w:color="D3D3D3"/>
              <w:right w:val="single" w:sz="8" w:space="0" w:color="D3D3D3"/>
            </w:tcBorders>
            <w:shd w:val="clear" w:color="auto" w:fill="auto"/>
            <w:vAlign w:val="center"/>
            <w:hideMark/>
          </w:tcPr>
          <w:p w14:paraId="31D8CF3E"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1250</w:t>
            </w:r>
          </w:p>
        </w:tc>
        <w:tc>
          <w:tcPr>
            <w:tcW w:w="928" w:type="dxa"/>
            <w:tcBorders>
              <w:top w:val="nil"/>
              <w:left w:val="nil"/>
              <w:bottom w:val="nil"/>
              <w:right w:val="nil"/>
            </w:tcBorders>
            <w:shd w:val="clear" w:color="auto" w:fill="auto"/>
            <w:noWrap/>
            <w:vAlign w:val="center"/>
            <w:hideMark/>
          </w:tcPr>
          <w:p w14:paraId="65933CC3" w14:textId="77777777" w:rsidR="00C965C4" w:rsidRPr="00C965C4" w:rsidRDefault="00C965C4" w:rsidP="00C965C4">
            <w:pPr>
              <w:jc w:val="right"/>
              <w:rPr>
                <w:rFonts w:ascii="Tahoma" w:hAnsi="Tahoma" w:cs="Tahoma"/>
                <w:b/>
                <w:bCs/>
                <w:color w:val="000000"/>
                <w:sz w:val="20"/>
                <w:szCs w:val="20"/>
              </w:rPr>
            </w:pPr>
          </w:p>
        </w:tc>
        <w:tc>
          <w:tcPr>
            <w:tcW w:w="2268" w:type="dxa"/>
            <w:tcBorders>
              <w:top w:val="nil"/>
              <w:left w:val="nil"/>
              <w:bottom w:val="nil"/>
              <w:right w:val="nil"/>
            </w:tcBorders>
            <w:shd w:val="clear" w:color="000000" w:fill="6E9ECA"/>
            <w:vAlign w:val="center"/>
            <w:hideMark/>
          </w:tcPr>
          <w:p w14:paraId="5C8EEA5E"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Total</w:t>
            </w:r>
          </w:p>
        </w:tc>
        <w:tc>
          <w:tcPr>
            <w:tcW w:w="1249" w:type="dxa"/>
            <w:tcBorders>
              <w:top w:val="nil"/>
              <w:left w:val="nil"/>
              <w:bottom w:val="nil"/>
              <w:right w:val="nil"/>
            </w:tcBorders>
            <w:shd w:val="clear" w:color="auto" w:fill="auto"/>
            <w:vAlign w:val="center"/>
            <w:hideMark/>
          </w:tcPr>
          <w:p w14:paraId="71C1F6B5"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1715</w:t>
            </w:r>
          </w:p>
        </w:tc>
        <w:tc>
          <w:tcPr>
            <w:tcW w:w="1027" w:type="dxa"/>
            <w:tcBorders>
              <w:top w:val="nil"/>
              <w:left w:val="nil"/>
              <w:bottom w:val="nil"/>
              <w:right w:val="nil"/>
            </w:tcBorders>
            <w:shd w:val="clear" w:color="auto" w:fill="auto"/>
            <w:vAlign w:val="center"/>
            <w:hideMark/>
          </w:tcPr>
          <w:p w14:paraId="3922606F"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3400</w:t>
            </w:r>
          </w:p>
        </w:tc>
        <w:tc>
          <w:tcPr>
            <w:tcW w:w="1076" w:type="dxa"/>
            <w:tcBorders>
              <w:top w:val="nil"/>
              <w:left w:val="nil"/>
              <w:bottom w:val="nil"/>
              <w:right w:val="nil"/>
            </w:tcBorders>
            <w:shd w:val="clear" w:color="auto" w:fill="auto"/>
            <w:vAlign w:val="center"/>
            <w:hideMark/>
          </w:tcPr>
          <w:p w14:paraId="76DA64B4"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241</w:t>
            </w:r>
          </w:p>
        </w:tc>
        <w:tc>
          <w:tcPr>
            <w:tcW w:w="901" w:type="dxa"/>
            <w:tcBorders>
              <w:top w:val="nil"/>
              <w:left w:val="nil"/>
              <w:bottom w:val="nil"/>
              <w:right w:val="nil"/>
            </w:tcBorders>
            <w:shd w:val="clear" w:color="auto" w:fill="auto"/>
            <w:vAlign w:val="center"/>
            <w:hideMark/>
          </w:tcPr>
          <w:p w14:paraId="33563A30"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995</w:t>
            </w:r>
          </w:p>
        </w:tc>
        <w:tc>
          <w:tcPr>
            <w:tcW w:w="867" w:type="dxa"/>
            <w:tcBorders>
              <w:top w:val="nil"/>
              <w:left w:val="nil"/>
              <w:bottom w:val="nil"/>
              <w:right w:val="nil"/>
            </w:tcBorders>
            <w:shd w:val="clear" w:color="auto" w:fill="auto"/>
            <w:vAlign w:val="center"/>
            <w:hideMark/>
          </w:tcPr>
          <w:p w14:paraId="0E031364"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6352</w:t>
            </w:r>
          </w:p>
        </w:tc>
        <w:tc>
          <w:tcPr>
            <w:tcW w:w="800" w:type="dxa"/>
            <w:tcBorders>
              <w:top w:val="nil"/>
              <w:left w:val="nil"/>
              <w:bottom w:val="nil"/>
              <w:right w:val="nil"/>
            </w:tcBorders>
            <w:shd w:val="clear" w:color="auto" w:fill="auto"/>
            <w:vAlign w:val="center"/>
            <w:hideMark/>
          </w:tcPr>
          <w:p w14:paraId="270B8F8A" w14:textId="77777777" w:rsidR="00C965C4" w:rsidRPr="00C965C4" w:rsidRDefault="00C965C4" w:rsidP="00C965C4">
            <w:pPr>
              <w:jc w:val="right"/>
              <w:rPr>
                <w:rFonts w:ascii="Tahoma" w:hAnsi="Tahoma" w:cs="Tahoma"/>
                <w:b/>
                <w:bCs/>
                <w:color w:val="000000"/>
                <w:sz w:val="20"/>
                <w:szCs w:val="20"/>
              </w:rPr>
            </w:pPr>
          </w:p>
        </w:tc>
      </w:tr>
      <w:tr w:rsidR="00C965C4" w:rsidRPr="00C965C4" w14:paraId="2D86CE34" w14:textId="77777777" w:rsidTr="00C965C4">
        <w:trPr>
          <w:trHeight w:val="300"/>
        </w:trPr>
        <w:tc>
          <w:tcPr>
            <w:tcW w:w="2245" w:type="dxa"/>
            <w:tcBorders>
              <w:top w:val="nil"/>
              <w:left w:val="nil"/>
              <w:bottom w:val="nil"/>
              <w:right w:val="nil"/>
            </w:tcBorders>
            <w:shd w:val="clear" w:color="auto" w:fill="auto"/>
            <w:noWrap/>
            <w:vAlign w:val="bottom"/>
            <w:hideMark/>
          </w:tcPr>
          <w:p w14:paraId="4D47EB39" w14:textId="77777777" w:rsidR="00C965C4" w:rsidRPr="00C965C4" w:rsidRDefault="00C965C4" w:rsidP="00C965C4">
            <w:pPr>
              <w:jc w:val="right"/>
              <w:rPr>
                <w:sz w:val="20"/>
                <w:szCs w:val="20"/>
              </w:rPr>
            </w:pPr>
          </w:p>
        </w:tc>
        <w:tc>
          <w:tcPr>
            <w:tcW w:w="732" w:type="dxa"/>
            <w:tcBorders>
              <w:top w:val="nil"/>
              <w:left w:val="nil"/>
              <w:bottom w:val="nil"/>
              <w:right w:val="nil"/>
            </w:tcBorders>
            <w:shd w:val="clear" w:color="auto" w:fill="auto"/>
            <w:noWrap/>
            <w:vAlign w:val="bottom"/>
            <w:hideMark/>
          </w:tcPr>
          <w:p w14:paraId="5B17B9F4" w14:textId="77777777" w:rsidR="00C965C4" w:rsidRPr="00C965C4" w:rsidRDefault="00C965C4" w:rsidP="00C965C4">
            <w:pPr>
              <w:rPr>
                <w:sz w:val="20"/>
                <w:szCs w:val="20"/>
              </w:rPr>
            </w:pPr>
          </w:p>
        </w:tc>
        <w:tc>
          <w:tcPr>
            <w:tcW w:w="1134" w:type="dxa"/>
            <w:tcBorders>
              <w:top w:val="nil"/>
              <w:left w:val="nil"/>
              <w:bottom w:val="nil"/>
              <w:right w:val="nil"/>
            </w:tcBorders>
            <w:shd w:val="clear" w:color="auto" w:fill="auto"/>
            <w:noWrap/>
            <w:vAlign w:val="bottom"/>
            <w:hideMark/>
          </w:tcPr>
          <w:p w14:paraId="3845BF8D" w14:textId="77777777" w:rsidR="00C965C4" w:rsidRPr="00C965C4" w:rsidRDefault="00C965C4" w:rsidP="00C965C4">
            <w:pPr>
              <w:rPr>
                <w:sz w:val="20"/>
                <w:szCs w:val="20"/>
              </w:rPr>
            </w:pPr>
          </w:p>
        </w:tc>
        <w:tc>
          <w:tcPr>
            <w:tcW w:w="1076" w:type="dxa"/>
            <w:tcBorders>
              <w:top w:val="nil"/>
              <w:left w:val="nil"/>
              <w:bottom w:val="nil"/>
              <w:right w:val="nil"/>
            </w:tcBorders>
            <w:shd w:val="clear" w:color="auto" w:fill="auto"/>
            <w:noWrap/>
            <w:vAlign w:val="bottom"/>
            <w:hideMark/>
          </w:tcPr>
          <w:p w14:paraId="66D24C00" w14:textId="77777777" w:rsidR="00C965C4" w:rsidRPr="00C965C4" w:rsidRDefault="00C965C4" w:rsidP="00C965C4">
            <w:pPr>
              <w:rPr>
                <w:sz w:val="20"/>
                <w:szCs w:val="20"/>
              </w:rPr>
            </w:pPr>
          </w:p>
        </w:tc>
        <w:tc>
          <w:tcPr>
            <w:tcW w:w="956" w:type="dxa"/>
            <w:tcBorders>
              <w:top w:val="nil"/>
              <w:left w:val="nil"/>
              <w:bottom w:val="nil"/>
              <w:right w:val="nil"/>
            </w:tcBorders>
            <w:shd w:val="clear" w:color="auto" w:fill="auto"/>
            <w:noWrap/>
            <w:vAlign w:val="bottom"/>
            <w:hideMark/>
          </w:tcPr>
          <w:p w14:paraId="2CBA9CA7" w14:textId="77777777" w:rsidR="00C965C4" w:rsidRPr="00C965C4" w:rsidRDefault="00C965C4" w:rsidP="00C965C4">
            <w:pPr>
              <w:rPr>
                <w:sz w:val="20"/>
                <w:szCs w:val="20"/>
              </w:rPr>
            </w:pPr>
          </w:p>
        </w:tc>
        <w:tc>
          <w:tcPr>
            <w:tcW w:w="867" w:type="dxa"/>
            <w:tcBorders>
              <w:top w:val="nil"/>
              <w:left w:val="nil"/>
              <w:bottom w:val="nil"/>
              <w:right w:val="nil"/>
            </w:tcBorders>
            <w:shd w:val="clear" w:color="auto" w:fill="auto"/>
            <w:noWrap/>
            <w:vAlign w:val="bottom"/>
            <w:hideMark/>
          </w:tcPr>
          <w:p w14:paraId="0E1887CA" w14:textId="77777777" w:rsidR="00C965C4" w:rsidRPr="00C965C4" w:rsidRDefault="00C965C4" w:rsidP="00C965C4">
            <w:pPr>
              <w:rPr>
                <w:sz w:val="20"/>
                <w:szCs w:val="20"/>
              </w:rPr>
            </w:pPr>
          </w:p>
        </w:tc>
        <w:tc>
          <w:tcPr>
            <w:tcW w:w="928" w:type="dxa"/>
            <w:tcBorders>
              <w:top w:val="nil"/>
              <w:left w:val="nil"/>
              <w:bottom w:val="nil"/>
              <w:right w:val="nil"/>
            </w:tcBorders>
            <w:shd w:val="clear" w:color="auto" w:fill="auto"/>
            <w:noWrap/>
            <w:vAlign w:val="center"/>
            <w:hideMark/>
          </w:tcPr>
          <w:p w14:paraId="5E1E110B" w14:textId="77777777" w:rsidR="00C965C4" w:rsidRPr="00C965C4" w:rsidRDefault="00C965C4" w:rsidP="00C965C4">
            <w:pPr>
              <w:rPr>
                <w:sz w:val="20"/>
                <w:szCs w:val="20"/>
              </w:rPr>
            </w:pPr>
          </w:p>
        </w:tc>
        <w:tc>
          <w:tcPr>
            <w:tcW w:w="2268" w:type="dxa"/>
            <w:tcBorders>
              <w:top w:val="nil"/>
              <w:left w:val="nil"/>
              <w:bottom w:val="nil"/>
              <w:right w:val="nil"/>
            </w:tcBorders>
            <w:shd w:val="clear" w:color="auto" w:fill="auto"/>
            <w:noWrap/>
            <w:vAlign w:val="bottom"/>
            <w:hideMark/>
          </w:tcPr>
          <w:p w14:paraId="4280C9D5" w14:textId="77777777" w:rsidR="00C965C4" w:rsidRPr="00C965C4" w:rsidRDefault="00C965C4" w:rsidP="00C965C4">
            <w:pPr>
              <w:jc w:val="center"/>
              <w:rPr>
                <w:sz w:val="20"/>
                <w:szCs w:val="20"/>
              </w:rPr>
            </w:pPr>
          </w:p>
        </w:tc>
        <w:tc>
          <w:tcPr>
            <w:tcW w:w="1249" w:type="dxa"/>
            <w:tcBorders>
              <w:top w:val="nil"/>
              <w:left w:val="nil"/>
              <w:bottom w:val="nil"/>
              <w:right w:val="nil"/>
            </w:tcBorders>
            <w:shd w:val="clear" w:color="auto" w:fill="auto"/>
            <w:noWrap/>
            <w:vAlign w:val="bottom"/>
            <w:hideMark/>
          </w:tcPr>
          <w:p w14:paraId="61CBCD5D" w14:textId="77777777" w:rsidR="00C965C4" w:rsidRPr="00C965C4" w:rsidRDefault="00C965C4" w:rsidP="00C965C4">
            <w:pPr>
              <w:rPr>
                <w:sz w:val="20"/>
                <w:szCs w:val="20"/>
              </w:rPr>
            </w:pPr>
          </w:p>
        </w:tc>
        <w:tc>
          <w:tcPr>
            <w:tcW w:w="1027" w:type="dxa"/>
            <w:tcBorders>
              <w:top w:val="nil"/>
              <w:left w:val="nil"/>
              <w:bottom w:val="nil"/>
              <w:right w:val="nil"/>
            </w:tcBorders>
            <w:shd w:val="clear" w:color="auto" w:fill="auto"/>
            <w:noWrap/>
            <w:vAlign w:val="bottom"/>
            <w:hideMark/>
          </w:tcPr>
          <w:p w14:paraId="62925295" w14:textId="77777777" w:rsidR="00C965C4" w:rsidRPr="00C965C4" w:rsidRDefault="00C965C4" w:rsidP="00C965C4">
            <w:pPr>
              <w:rPr>
                <w:sz w:val="20"/>
                <w:szCs w:val="20"/>
              </w:rPr>
            </w:pPr>
          </w:p>
        </w:tc>
        <w:tc>
          <w:tcPr>
            <w:tcW w:w="1076" w:type="dxa"/>
            <w:tcBorders>
              <w:top w:val="nil"/>
              <w:left w:val="nil"/>
              <w:bottom w:val="nil"/>
              <w:right w:val="nil"/>
            </w:tcBorders>
            <w:shd w:val="clear" w:color="auto" w:fill="auto"/>
            <w:noWrap/>
            <w:vAlign w:val="bottom"/>
            <w:hideMark/>
          </w:tcPr>
          <w:p w14:paraId="22770A41" w14:textId="77777777" w:rsidR="00C965C4" w:rsidRPr="00C965C4" w:rsidRDefault="00C965C4" w:rsidP="00C965C4">
            <w:pPr>
              <w:rPr>
                <w:sz w:val="20"/>
                <w:szCs w:val="20"/>
              </w:rPr>
            </w:pPr>
          </w:p>
        </w:tc>
        <w:tc>
          <w:tcPr>
            <w:tcW w:w="901" w:type="dxa"/>
            <w:tcBorders>
              <w:top w:val="nil"/>
              <w:left w:val="nil"/>
              <w:bottom w:val="nil"/>
              <w:right w:val="nil"/>
            </w:tcBorders>
            <w:shd w:val="clear" w:color="auto" w:fill="auto"/>
            <w:noWrap/>
            <w:vAlign w:val="bottom"/>
            <w:hideMark/>
          </w:tcPr>
          <w:p w14:paraId="4BD11736" w14:textId="77777777" w:rsidR="00C965C4" w:rsidRPr="00C965C4" w:rsidRDefault="00C965C4" w:rsidP="00C965C4">
            <w:pPr>
              <w:rPr>
                <w:sz w:val="20"/>
                <w:szCs w:val="20"/>
              </w:rPr>
            </w:pPr>
          </w:p>
        </w:tc>
        <w:tc>
          <w:tcPr>
            <w:tcW w:w="867" w:type="dxa"/>
            <w:tcBorders>
              <w:top w:val="nil"/>
              <w:left w:val="nil"/>
              <w:bottom w:val="nil"/>
              <w:right w:val="nil"/>
            </w:tcBorders>
            <w:shd w:val="clear" w:color="auto" w:fill="auto"/>
            <w:noWrap/>
            <w:vAlign w:val="bottom"/>
            <w:hideMark/>
          </w:tcPr>
          <w:p w14:paraId="2F7443EA" w14:textId="77777777" w:rsidR="00C965C4" w:rsidRPr="00C965C4" w:rsidRDefault="00C965C4" w:rsidP="00C965C4">
            <w:pPr>
              <w:rPr>
                <w:sz w:val="20"/>
                <w:szCs w:val="20"/>
              </w:rPr>
            </w:pPr>
          </w:p>
        </w:tc>
        <w:tc>
          <w:tcPr>
            <w:tcW w:w="800" w:type="dxa"/>
            <w:tcBorders>
              <w:top w:val="nil"/>
              <w:left w:val="nil"/>
              <w:bottom w:val="nil"/>
              <w:right w:val="nil"/>
            </w:tcBorders>
            <w:shd w:val="clear" w:color="auto" w:fill="auto"/>
            <w:noWrap/>
            <w:vAlign w:val="center"/>
            <w:hideMark/>
          </w:tcPr>
          <w:p w14:paraId="1A5E44EC" w14:textId="77777777" w:rsidR="00C965C4" w:rsidRPr="00C965C4" w:rsidRDefault="00C965C4" w:rsidP="00C965C4">
            <w:pPr>
              <w:rPr>
                <w:sz w:val="20"/>
                <w:szCs w:val="20"/>
              </w:rPr>
            </w:pPr>
          </w:p>
        </w:tc>
      </w:tr>
      <w:tr w:rsidR="00C965C4" w:rsidRPr="00C965C4" w14:paraId="2810E6E8" w14:textId="77777777" w:rsidTr="00C965C4">
        <w:trPr>
          <w:trHeight w:val="300"/>
        </w:trPr>
        <w:tc>
          <w:tcPr>
            <w:tcW w:w="6143" w:type="dxa"/>
            <w:gridSpan w:val="5"/>
            <w:tcBorders>
              <w:top w:val="nil"/>
              <w:left w:val="nil"/>
              <w:bottom w:val="nil"/>
              <w:right w:val="nil"/>
            </w:tcBorders>
            <w:shd w:val="clear" w:color="auto" w:fill="auto"/>
            <w:noWrap/>
            <w:vAlign w:val="bottom"/>
            <w:hideMark/>
          </w:tcPr>
          <w:p w14:paraId="27A16AC6" w14:textId="77777777" w:rsidR="00C965C4" w:rsidRPr="00C965C4" w:rsidRDefault="00C965C4" w:rsidP="00C965C4">
            <w:pPr>
              <w:rPr>
                <w:rFonts w:ascii="Calibri" w:hAnsi="Calibri" w:cs="Calibri"/>
                <w:b/>
                <w:bCs/>
                <w:color w:val="000000"/>
                <w:sz w:val="22"/>
                <w:szCs w:val="22"/>
                <w:u w:val="single"/>
              </w:rPr>
            </w:pPr>
            <w:r w:rsidRPr="00C965C4">
              <w:rPr>
                <w:rFonts w:ascii="Calibri" w:hAnsi="Calibri" w:cs="Calibri"/>
                <w:b/>
                <w:bCs/>
                <w:color w:val="000000"/>
                <w:sz w:val="22"/>
                <w:szCs w:val="22"/>
                <w:u w:val="single"/>
              </w:rPr>
              <w:t>SEXUAL ORIENTATION PROFILE - EXAMINERS/ASSESSORS</w:t>
            </w:r>
          </w:p>
        </w:tc>
        <w:tc>
          <w:tcPr>
            <w:tcW w:w="867" w:type="dxa"/>
            <w:tcBorders>
              <w:top w:val="nil"/>
              <w:left w:val="nil"/>
              <w:bottom w:val="nil"/>
              <w:right w:val="nil"/>
            </w:tcBorders>
            <w:shd w:val="clear" w:color="auto" w:fill="auto"/>
            <w:noWrap/>
            <w:vAlign w:val="bottom"/>
            <w:hideMark/>
          </w:tcPr>
          <w:p w14:paraId="7689E526" w14:textId="77777777" w:rsidR="00C965C4" w:rsidRPr="00C965C4" w:rsidRDefault="00C965C4" w:rsidP="00C965C4">
            <w:pPr>
              <w:rPr>
                <w:rFonts w:ascii="Calibri" w:hAnsi="Calibri" w:cs="Calibri"/>
                <w:b/>
                <w:bCs/>
                <w:color w:val="000000"/>
                <w:sz w:val="22"/>
                <w:szCs w:val="22"/>
                <w:u w:val="single"/>
              </w:rPr>
            </w:pPr>
          </w:p>
        </w:tc>
        <w:tc>
          <w:tcPr>
            <w:tcW w:w="928" w:type="dxa"/>
            <w:tcBorders>
              <w:top w:val="nil"/>
              <w:left w:val="nil"/>
              <w:bottom w:val="nil"/>
              <w:right w:val="nil"/>
            </w:tcBorders>
            <w:shd w:val="clear" w:color="auto" w:fill="auto"/>
            <w:noWrap/>
            <w:vAlign w:val="center"/>
            <w:hideMark/>
          </w:tcPr>
          <w:p w14:paraId="2328DDFD" w14:textId="77777777" w:rsidR="00C965C4" w:rsidRPr="00C965C4" w:rsidRDefault="00C965C4" w:rsidP="00C965C4">
            <w:pPr>
              <w:rPr>
                <w:sz w:val="20"/>
                <w:szCs w:val="20"/>
              </w:rPr>
            </w:pPr>
          </w:p>
        </w:tc>
        <w:tc>
          <w:tcPr>
            <w:tcW w:w="5620" w:type="dxa"/>
            <w:gridSpan w:val="4"/>
            <w:tcBorders>
              <w:top w:val="nil"/>
              <w:left w:val="nil"/>
              <w:bottom w:val="nil"/>
              <w:right w:val="nil"/>
            </w:tcBorders>
            <w:shd w:val="clear" w:color="auto" w:fill="auto"/>
            <w:noWrap/>
            <w:vAlign w:val="bottom"/>
            <w:hideMark/>
          </w:tcPr>
          <w:p w14:paraId="71D8FE0F" w14:textId="77777777" w:rsidR="00C965C4" w:rsidRPr="00C965C4" w:rsidRDefault="00C965C4" w:rsidP="00C965C4">
            <w:pPr>
              <w:rPr>
                <w:rFonts w:ascii="Calibri" w:hAnsi="Calibri" w:cs="Calibri"/>
                <w:b/>
                <w:bCs/>
                <w:color w:val="000000"/>
                <w:sz w:val="22"/>
                <w:szCs w:val="22"/>
                <w:u w:val="single"/>
              </w:rPr>
            </w:pPr>
            <w:r w:rsidRPr="00C965C4">
              <w:rPr>
                <w:rFonts w:ascii="Calibri" w:hAnsi="Calibri" w:cs="Calibri"/>
                <w:b/>
                <w:bCs/>
                <w:color w:val="000000"/>
                <w:sz w:val="22"/>
                <w:szCs w:val="22"/>
                <w:u w:val="single"/>
              </w:rPr>
              <w:t>SEXUAL ORIENTATION PROFILE - CANDIDATES</w:t>
            </w:r>
          </w:p>
        </w:tc>
        <w:tc>
          <w:tcPr>
            <w:tcW w:w="901" w:type="dxa"/>
            <w:tcBorders>
              <w:top w:val="nil"/>
              <w:left w:val="nil"/>
              <w:bottom w:val="nil"/>
              <w:right w:val="nil"/>
            </w:tcBorders>
            <w:shd w:val="clear" w:color="auto" w:fill="auto"/>
            <w:noWrap/>
            <w:vAlign w:val="bottom"/>
            <w:hideMark/>
          </w:tcPr>
          <w:p w14:paraId="2C978CC5" w14:textId="77777777" w:rsidR="00C965C4" w:rsidRPr="00C965C4" w:rsidRDefault="00C965C4" w:rsidP="00C965C4">
            <w:pPr>
              <w:rPr>
                <w:rFonts w:ascii="Calibri" w:hAnsi="Calibri" w:cs="Calibri"/>
                <w:b/>
                <w:bCs/>
                <w:color w:val="000000"/>
                <w:sz w:val="22"/>
                <w:szCs w:val="22"/>
                <w:u w:val="single"/>
              </w:rPr>
            </w:pPr>
          </w:p>
        </w:tc>
        <w:tc>
          <w:tcPr>
            <w:tcW w:w="867" w:type="dxa"/>
            <w:tcBorders>
              <w:top w:val="nil"/>
              <w:left w:val="nil"/>
              <w:bottom w:val="nil"/>
              <w:right w:val="nil"/>
            </w:tcBorders>
            <w:shd w:val="clear" w:color="auto" w:fill="auto"/>
            <w:noWrap/>
            <w:vAlign w:val="bottom"/>
            <w:hideMark/>
          </w:tcPr>
          <w:p w14:paraId="4D003D34" w14:textId="77777777" w:rsidR="00C965C4" w:rsidRPr="00C965C4" w:rsidRDefault="00C965C4" w:rsidP="00C965C4">
            <w:pPr>
              <w:rPr>
                <w:sz w:val="20"/>
                <w:szCs w:val="20"/>
              </w:rPr>
            </w:pPr>
          </w:p>
        </w:tc>
        <w:tc>
          <w:tcPr>
            <w:tcW w:w="800" w:type="dxa"/>
            <w:tcBorders>
              <w:top w:val="nil"/>
              <w:left w:val="nil"/>
              <w:bottom w:val="nil"/>
              <w:right w:val="nil"/>
            </w:tcBorders>
            <w:shd w:val="clear" w:color="auto" w:fill="auto"/>
            <w:noWrap/>
            <w:vAlign w:val="center"/>
            <w:hideMark/>
          </w:tcPr>
          <w:p w14:paraId="1D38D35A" w14:textId="77777777" w:rsidR="00C965C4" w:rsidRPr="00C965C4" w:rsidRDefault="00C965C4" w:rsidP="00C965C4">
            <w:pPr>
              <w:rPr>
                <w:sz w:val="20"/>
                <w:szCs w:val="20"/>
              </w:rPr>
            </w:pPr>
          </w:p>
        </w:tc>
      </w:tr>
      <w:tr w:rsidR="00C965C4" w:rsidRPr="00C965C4" w14:paraId="46628D96" w14:textId="77777777" w:rsidTr="00C965C4">
        <w:trPr>
          <w:trHeight w:val="360"/>
        </w:trPr>
        <w:tc>
          <w:tcPr>
            <w:tcW w:w="2245" w:type="dxa"/>
            <w:tcBorders>
              <w:top w:val="nil"/>
              <w:left w:val="nil"/>
              <w:bottom w:val="nil"/>
              <w:right w:val="nil"/>
            </w:tcBorders>
            <w:shd w:val="clear" w:color="auto" w:fill="auto"/>
            <w:vAlign w:val="center"/>
            <w:hideMark/>
          </w:tcPr>
          <w:p w14:paraId="2B772980" w14:textId="77777777" w:rsidR="00C965C4" w:rsidRPr="00C965C4" w:rsidRDefault="00C965C4" w:rsidP="00C965C4">
            <w:pPr>
              <w:rPr>
                <w:sz w:val="20"/>
                <w:szCs w:val="20"/>
              </w:rPr>
            </w:pPr>
          </w:p>
        </w:tc>
        <w:tc>
          <w:tcPr>
            <w:tcW w:w="732" w:type="dxa"/>
            <w:tcBorders>
              <w:top w:val="nil"/>
              <w:left w:val="nil"/>
              <w:bottom w:val="nil"/>
              <w:right w:val="nil"/>
            </w:tcBorders>
            <w:shd w:val="clear" w:color="000000" w:fill="6E9ECA"/>
            <w:vAlign w:val="center"/>
            <w:hideMark/>
          </w:tcPr>
          <w:p w14:paraId="157FD776" w14:textId="77777777" w:rsidR="00C965C4" w:rsidRPr="00C965C4" w:rsidRDefault="00C965C4" w:rsidP="00C965C4">
            <w:pPr>
              <w:jc w:val="center"/>
              <w:rPr>
                <w:rFonts w:ascii="Tahoma" w:hAnsi="Tahoma" w:cs="Tahoma"/>
                <w:b/>
                <w:bCs/>
                <w:color w:val="FFFFFF"/>
                <w:sz w:val="20"/>
                <w:szCs w:val="20"/>
              </w:rPr>
            </w:pPr>
            <w:proofErr w:type="spellStart"/>
            <w:r w:rsidRPr="00C965C4">
              <w:rPr>
                <w:rFonts w:ascii="Tahoma" w:hAnsi="Tahoma" w:cs="Tahoma"/>
                <w:b/>
                <w:bCs/>
                <w:color w:val="FFFFFF"/>
                <w:sz w:val="20"/>
                <w:szCs w:val="20"/>
              </w:rPr>
              <w:t>Edin</w:t>
            </w:r>
            <w:proofErr w:type="spellEnd"/>
            <w:r w:rsidRPr="00C965C4">
              <w:rPr>
                <w:rFonts w:ascii="Tahoma" w:hAnsi="Tahoma" w:cs="Tahoma"/>
                <w:b/>
                <w:bCs/>
                <w:color w:val="FFFFFF"/>
                <w:sz w:val="20"/>
                <w:szCs w:val="20"/>
              </w:rPr>
              <w:t>.</w:t>
            </w:r>
          </w:p>
        </w:tc>
        <w:tc>
          <w:tcPr>
            <w:tcW w:w="1134" w:type="dxa"/>
            <w:tcBorders>
              <w:top w:val="nil"/>
              <w:left w:val="nil"/>
              <w:bottom w:val="nil"/>
              <w:right w:val="nil"/>
            </w:tcBorders>
            <w:shd w:val="clear" w:color="000000" w:fill="6E9ECA"/>
            <w:vAlign w:val="center"/>
            <w:hideMark/>
          </w:tcPr>
          <w:p w14:paraId="64799A0A" w14:textId="77777777" w:rsidR="00C965C4" w:rsidRPr="00C965C4" w:rsidRDefault="00C965C4" w:rsidP="00C965C4">
            <w:pPr>
              <w:jc w:val="right"/>
              <w:rPr>
                <w:rFonts w:ascii="Arial" w:hAnsi="Arial" w:cs="Arial"/>
                <w:b/>
                <w:bCs/>
                <w:color w:val="FFFFFF"/>
                <w:sz w:val="20"/>
                <w:szCs w:val="20"/>
              </w:rPr>
            </w:pPr>
            <w:r w:rsidRPr="00C965C4">
              <w:rPr>
                <w:rFonts w:ascii="Arial" w:hAnsi="Arial" w:cs="Arial"/>
                <w:b/>
                <w:bCs/>
                <w:color w:val="FFFFFF"/>
                <w:sz w:val="20"/>
                <w:szCs w:val="20"/>
              </w:rPr>
              <w:t>England</w:t>
            </w:r>
          </w:p>
        </w:tc>
        <w:tc>
          <w:tcPr>
            <w:tcW w:w="1076" w:type="dxa"/>
            <w:tcBorders>
              <w:top w:val="nil"/>
              <w:left w:val="nil"/>
              <w:bottom w:val="nil"/>
              <w:right w:val="nil"/>
            </w:tcBorders>
            <w:shd w:val="clear" w:color="000000" w:fill="6E9ECA"/>
            <w:vAlign w:val="center"/>
            <w:hideMark/>
          </w:tcPr>
          <w:p w14:paraId="2817591C" w14:textId="77777777" w:rsidR="00C965C4" w:rsidRPr="00C965C4" w:rsidRDefault="00C965C4" w:rsidP="00C965C4">
            <w:pPr>
              <w:jc w:val="right"/>
              <w:rPr>
                <w:rFonts w:ascii="Arial" w:hAnsi="Arial" w:cs="Arial"/>
                <w:b/>
                <w:bCs/>
                <w:color w:val="FFFFFF"/>
                <w:sz w:val="20"/>
                <w:szCs w:val="20"/>
              </w:rPr>
            </w:pPr>
            <w:r w:rsidRPr="00C965C4">
              <w:rPr>
                <w:rFonts w:ascii="Arial" w:hAnsi="Arial" w:cs="Arial"/>
                <w:b/>
                <w:bCs/>
                <w:color w:val="FFFFFF"/>
                <w:sz w:val="20"/>
                <w:szCs w:val="20"/>
              </w:rPr>
              <w:t>Glasgow</w:t>
            </w:r>
          </w:p>
        </w:tc>
        <w:tc>
          <w:tcPr>
            <w:tcW w:w="956" w:type="dxa"/>
            <w:tcBorders>
              <w:top w:val="nil"/>
              <w:left w:val="nil"/>
              <w:bottom w:val="nil"/>
              <w:right w:val="nil"/>
            </w:tcBorders>
            <w:shd w:val="clear" w:color="000000" w:fill="6E9ECA"/>
            <w:vAlign w:val="center"/>
            <w:hideMark/>
          </w:tcPr>
          <w:p w14:paraId="22C25B18" w14:textId="77777777" w:rsidR="00C965C4" w:rsidRPr="00C965C4" w:rsidRDefault="00C965C4" w:rsidP="00C965C4">
            <w:pPr>
              <w:jc w:val="right"/>
              <w:rPr>
                <w:rFonts w:ascii="Arial" w:hAnsi="Arial" w:cs="Arial"/>
                <w:b/>
                <w:bCs/>
                <w:color w:val="FFFFFF"/>
                <w:sz w:val="20"/>
                <w:szCs w:val="20"/>
              </w:rPr>
            </w:pPr>
            <w:r w:rsidRPr="00C965C4">
              <w:rPr>
                <w:rFonts w:ascii="Arial" w:hAnsi="Arial" w:cs="Arial"/>
                <w:b/>
                <w:bCs/>
                <w:color w:val="FFFFFF"/>
                <w:sz w:val="20"/>
                <w:szCs w:val="20"/>
              </w:rPr>
              <w:t>Ireland</w:t>
            </w:r>
          </w:p>
        </w:tc>
        <w:tc>
          <w:tcPr>
            <w:tcW w:w="867" w:type="dxa"/>
            <w:tcBorders>
              <w:top w:val="nil"/>
              <w:left w:val="nil"/>
              <w:bottom w:val="nil"/>
              <w:right w:val="nil"/>
            </w:tcBorders>
            <w:shd w:val="clear" w:color="000000" w:fill="6E9ECA"/>
            <w:vAlign w:val="center"/>
            <w:hideMark/>
          </w:tcPr>
          <w:p w14:paraId="152D6BFB" w14:textId="77777777" w:rsidR="00C965C4" w:rsidRPr="00C965C4" w:rsidRDefault="00C965C4" w:rsidP="00C965C4">
            <w:pPr>
              <w:jc w:val="right"/>
              <w:rPr>
                <w:rFonts w:ascii="Tahoma" w:hAnsi="Tahoma" w:cs="Tahoma"/>
                <w:b/>
                <w:bCs/>
                <w:color w:val="FFFFFF"/>
                <w:sz w:val="20"/>
                <w:szCs w:val="20"/>
              </w:rPr>
            </w:pPr>
            <w:r w:rsidRPr="00C965C4">
              <w:rPr>
                <w:rFonts w:ascii="Tahoma" w:hAnsi="Tahoma" w:cs="Tahoma"/>
                <w:b/>
                <w:bCs/>
                <w:color w:val="FFFFFF"/>
                <w:sz w:val="20"/>
                <w:szCs w:val="20"/>
              </w:rPr>
              <w:t>TOTAL</w:t>
            </w:r>
          </w:p>
        </w:tc>
        <w:tc>
          <w:tcPr>
            <w:tcW w:w="928" w:type="dxa"/>
            <w:tcBorders>
              <w:top w:val="nil"/>
              <w:left w:val="nil"/>
              <w:bottom w:val="nil"/>
              <w:right w:val="nil"/>
            </w:tcBorders>
            <w:shd w:val="clear" w:color="000000" w:fill="6E9ECA"/>
            <w:vAlign w:val="center"/>
            <w:hideMark/>
          </w:tcPr>
          <w:p w14:paraId="0A9441DF" w14:textId="77777777" w:rsidR="00C965C4" w:rsidRPr="00C965C4" w:rsidRDefault="00C965C4" w:rsidP="00C965C4">
            <w:pPr>
              <w:jc w:val="center"/>
              <w:rPr>
                <w:rFonts w:ascii="Tahoma" w:hAnsi="Tahoma" w:cs="Tahoma"/>
                <w:b/>
                <w:bCs/>
                <w:color w:val="FFFFFF"/>
                <w:sz w:val="20"/>
                <w:szCs w:val="20"/>
              </w:rPr>
            </w:pPr>
            <w:r w:rsidRPr="00C965C4">
              <w:rPr>
                <w:rFonts w:ascii="Tahoma" w:hAnsi="Tahoma" w:cs="Tahoma"/>
                <w:b/>
                <w:bCs/>
                <w:color w:val="FFFFFF"/>
                <w:sz w:val="20"/>
                <w:szCs w:val="20"/>
              </w:rPr>
              <w:t>%</w:t>
            </w:r>
          </w:p>
        </w:tc>
        <w:tc>
          <w:tcPr>
            <w:tcW w:w="2268" w:type="dxa"/>
            <w:tcBorders>
              <w:top w:val="nil"/>
              <w:left w:val="nil"/>
              <w:bottom w:val="nil"/>
              <w:right w:val="nil"/>
            </w:tcBorders>
            <w:shd w:val="clear" w:color="auto" w:fill="auto"/>
            <w:vAlign w:val="center"/>
            <w:hideMark/>
          </w:tcPr>
          <w:p w14:paraId="74AFB8A3" w14:textId="77777777" w:rsidR="00C965C4" w:rsidRPr="00C965C4" w:rsidRDefault="00C965C4" w:rsidP="00C965C4">
            <w:pPr>
              <w:jc w:val="center"/>
              <w:rPr>
                <w:rFonts w:ascii="Tahoma" w:hAnsi="Tahoma" w:cs="Tahoma"/>
                <w:b/>
                <w:bCs/>
                <w:color w:val="FFFFFF"/>
                <w:sz w:val="20"/>
                <w:szCs w:val="20"/>
              </w:rPr>
            </w:pPr>
          </w:p>
        </w:tc>
        <w:tc>
          <w:tcPr>
            <w:tcW w:w="1249" w:type="dxa"/>
            <w:tcBorders>
              <w:top w:val="nil"/>
              <w:left w:val="nil"/>
              <w:bottom w:val="nil"/>
              <w:right w:val="nil"/>
            </w:tcBorders>
            <w:shd w:val="clear" w:color="000000" w:fill="6E9ECA"/>
            <w:vAlign w:val="center"/>
            <w:hideMark/>
          </w:tcPr>
          <w:p w14:paraId="144B4100" w14:textId="77777777" w:rsidR="00C965C4" w:rsidRPr="00C965C4" w:rsidRDefault="00C965C4" w:rsidP="00C965C4">
            <w:pPr>
              <w:jc w:val="right"/>
              <w:rPr>
                <w:rFonts w:ascii="Tahoma" w:hAnsi="Tahoma" w:cs="Tahoma"/>
                <w:b/>
                <w:bCs/>
                <w:color w:val="FFFFFF"/>
                <w:sz w:val="20"/>
                <w:szCs w:val="20"/>
              </w:rPr>
            </w:pPr>
            <w:r w:rsidRPr="00C965C4">
              <w:rPr>
                <w:rFonts w:ascii="Tahoma" w:hAnsi="Tahoma" w:cs="Tahoma"/>
                <w:b/>
                <w:bCs/>
                <w:color w:val="FFFFFF"/>
                <w:sz w:val="20"/>
                <w:szCs w:val="20"/>
              </w:rPr>
              <w:t>Edinburgh</w:t>
            </w:r>
          </w:p>
        </w:tc>
        <w:tc>
          <w:tcPr>
            <w:tcW w:w="1027" w:type="dxa"/>
            <w:tcBorders>
              <w:top w:val="nil"/>
              <w:left w:val="nil"/>
              <w:bottom w:val="nil"/>
              <w:right w:val="nil"/>
            </w:tcBorders>
            <w:shd w:val="clear" w:color="000000" w:fill="6E9ECA"/>
            <w:vAlign w:val="center"/>
            <w:hideMark/>
          </w:tcPr>
          <w:p w14:paraId="2609532D" w14:textId="77777777" w:rsidR="00C965C4" w:rsidRPr="00C965C4" w:rsidRDefault="00C965C4" w:rsidP="00C965C4">
            <w:pPr>
              <w:jc w:val="right"/>
              <w:rPr>
                <w:rFonts w:ascii="Arial" w:hAnsi="Arial" w:cs="Arial"/>
                <w:b/>
                <w:bCs/>
                <w:color w:val="FFFFFF"/>
                <w:sz w:val="20"/>
                <w:szCs w:val="20"/>
              </w:rPr>
            </w:pPr>
            <w:r w:rsidRPr="00C965C4">
              <w:rPr>
                <w:rFonts w:ascii="Arial" w:hAnsi="Arial" w:cs="Arial"/>
                <w:b/>
                <w:bCs/>
                <w:color w:val="FFFFFF"/>
                <w:sz w:val="20"/>
                <w:szCs w:val="20"/>
              </w:rPr>
              <w:t>England</w:t>
            </w:r>
          </w:p>
        </w:tc>
        <w:tc>
          <w:tcPr>
            <w:tcW w:w="1076" w:type="dxa"/>
            <w:tcBorders>
              <w:top w:val="nil"/>
              <w:left w:val="nil"/>
              <w:bottom w:val="nil"/>
              <w:right w:val="nil"/>
            </w:tcBorders>
            <w:shd w:val="clear" w:color="000000" w:fill="6E9ECA"/>
            <w:vAlign w:val="center"/>
            <w:hideMark/>
          </w:tcPr>
          <w:p w14:paraId="4EC8A556" w14:textId="77777777" w:rsidR="00C965C4" w:rsidRPr="00C965C4" w:rsidRDefault="00C965C4" w:rsidP="00C965C4">
            <w:pPr>
              <w:jc w:val="right"/>
              <w:rPr>
                <w:rFonts w:ascii="Arial" w:hAnsi="Arial" w:cs="Arial"/>
                <w:b/>
                <w:bCs/>
                <w:color w:val="FFFFFF"/>
                <w:sz w:val="20"/>
                <w:szCs w:val="20"/>
              </w:rPr>
            </w:pPr>
            <w:r w:rsidRPr="00C965C4">
              <w:rPr>
                <w:rFonts w:ascii="Arial" w:hAnsi="Arial" w:cs="Arial"/>
                <w:b/>
                <w:bCs/>
                <w:color w:val="FFFFFF"/>
                <w:sz w:val="20"/>
                <w:szCs w:val="20"/>
              </w:rPr>
              <w:t>Glasgow</w:t>
            </w:r>
          </w:p>
        </w:tc>
        <w:tc>
          <w:tcPr>
            <w:tcW w:w="901" w:type="dxa"/>
            <w:tcBorders>
              <w:top w:val="nil"/>
              <w:left w:val="nil"/>
              <w:bottom w:val="nil"/>
              <w:right w:val="nil"/>
            </w:tcBorders>
            <w:shd w:val="clear" w:color="000000" w:fill="6E9ECA"/>
            <w:vAlign w:val="center"/>
            <w:hideMark/>
          </w:tcPr>
          <w:p w14:paraId="027BB2BB" w14:textId="77777777" w:rsidR="00C965C4" w:rsidRPr="00C965C4" w:rsidRDefault="00C965C4" w:rsidP="00C965C4">
            <w:pPr>
              <w:jc w:val="right"/>
              <w:rPr>
                <w:rFonts w:ascii="Arial" w:hAnsi="Arial" w:cs="Arial"/>
                <w:b/>
                <w:bCs/>
                <w:color w:val="FFFFFF"/>
                <w:sz w:val="20"/>
                <w:szCs w:val="20"/>
              </w:rPr>
            </w:pPr>
            <w:r w:rsidRPr="00C965C4">
              <w:rPr>
                <w:rFonts w:ascii="Arial" w:hAnsi="Arial" w:cs="Arial"/>
                <w:b/>
                <w:bCs/>
                <w:color w:val="FFFFFF"/>
                <w:sz w:val="20"/>
                <w:szCs w:val="20"/>
              </w:rPr>
              <w:t>Ireland</w:t>
            </w:r>
          </w:p>
        </w:tc>
        <w:tc>
          <w:tcPr>
            <w:tcW w:w="867" w:type="dxa"/>
            <w:tcBorders>
              <w:top w:val="nil"/>
              <w:left w:val="nil"/>
              <w:bottom w:val="nil"/>
              <w:right w:val="nil"/>
            </w:tcBorders>
            <w:shd w:val="clear" w:color="000000" w:fill="6E9ECA"/>
            <w:vAlign w:val="center"/>
            <w:hideMark/>
          </w:tcPr>
          <w:p w14:paraId="5E846548" w14:textId="77777777" w:rsidR="00C965C4" w:rsidRPr="00C965C4" w:rsidRDefault="00C965C4" w:rsidP="00C965C4">
            <w:pPr>
              <w:jc w:val="right"/>
              <w:rPr>
                <w:rFonts w:ascii="Tahoma" w:hAnsi="Tahoma" w:cs="Tahoma"/>
                <w:b/>
                <w:bCs/>
                <w:color w:val="FFFFFF"/>
                <w:sz w:val="20"/>
                <w:szCs w:val="20"/>
              </w:rPr>
            </w:pPr>
            <w:r w:rsidRPr="00C965C4">
              <w:rPr>
                <w:rFonts w:ascii="Tahoma" w:hAnsi="Tahoma" w:cs="Tahoma"/>
                <w:b/>
                <w:bCs/>
                <w:color w:val="FFFFFF"/>
                <w:sz w:val="20"/>
                <w:szCs w:val="20"/>
              </w:rPr>
              <w:t>TOTAL</w:t>
            </w:r>
          </w:p>
        </w:tc>
        <w:tc>
          <w:tcPr>
            <w:tcW w:w="800" w:type="dxa"/>
            <w:tcBorders>
              <w:top w:val="nil"/>
              <w:left w:val="nil"/>
              <w:bottom w:val="nil"/>
              <w:right w:val="nil"/>
            </w:tcBorders>
            <w:shd w:val="clear" w:color="000000" w:fill="6E9ECA"/>
            <w:vAlign w:val="center"/>
            <w:hideMark/>
          </w:tcPr>
          <w:p w14:paraId="182E6197" w14:textId="77777777" w:rsidR="00C965C4" w:rsidRPr="00C965C4" w:rsidRDefault="00C965C4" w:rsidP="00C965C4">
            <w:pPr>
              <w:jc w:val="right"/>
              <w:rPr>
                <w:rFonts w:ascii="Tahoma" w:hAnsi="Tahoma" w:cs="Tahoma"/>
                <w:b/>
                <w:bCs/>
                <w:color w:val="FFFFFF"/>
                <w:sz w:val="20"/>
                <w:szCs w:val="20"/>
              </w:rPr>
            </w:pPr>
            <w:r w:rsidRPr="00C965C4">
              <w:rPr>
                <w:rFonts w:ascii="Tahoma" w:hAnsi="Tahoma" w:cs="Tahoma"/>
                <w:b/>
                <w:bCs/>
                <w:color w:val="FFFFFF"/>
                <w:sz w:val="20"/>
                <w:szCs w:val="20"/>
              </w:rPr>
              <w:t>%</w:t>
            </w:r>
          </w:p>
        </w:tc>
      </w:tr>
      <w:tr w:rsidR="00C965C4" w:rsidRPr="00C965C4" w14:paraId="595CAEB9" w14:textId="77777777" w:rsidTr="00C965C4">
        <w:trPr>
          <w:trHeight w:val="300"/>
        </w:trPr>
        <w:tc>
          <w:tcPr>
            <w:tcW w:w="2245" w:type="dxa"/>
            <w:tcBorders>
              <w:top w:val="nil"/>
              <w:left w:val="nil"/>
              <w:bottom w:val="nil"/>
              <w:right w:val="nil"/>
            </w:tcBorders>
            <w:shd w:val="clear" w:color="000000" w:fill="6E9ECA"/>
            <w:vAlign w:val="center"/>
            <w:hideMark/>
          </w:tcPr>
          <w:p w14:paraId="4DDE8204" w14:textId="77777777" w:rsidR="00C965C4" w:rsidRPr="00C965C4" w:rsidRDefault="00C965C4" w:rsidP="00C965C4">
            <w:pPr>
              <w:rPr>
                <w:rFonts w:ascii="Arial" w:hAnsi="Arial" w:cs="Arial"/>
                <w:b/>
                <w:bCs/>
                <w:color w:val="FFFFFF"/>
                <w:sz w:val="20"/>
                <w:szCs w:val="20"/>
              </w:rPr>
            </w:pPr>
            <w:r w:rsidRPr="00C965C4">
              <w:rPr>
                <w:rFonts w:ascii="Arial" w:hAnsi="Arial" w:cs="Arial"/>
                <w:b/>
                <w:bCs/>
                <w:color w:val="FFFFFF"/>
                <w:sz w:val="20"/>
                <w:szCs w:val="20"/>
              </w:rPr>
              <w:t>Bisexual</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EBB14"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7CBD01F"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14:paraId="40FC17CB"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22299B1E"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867" w:type="dxa"/>
            <w:tcBorders>
              <w:top w:val="single" w:sz="4" w:space="0" w:color="auto"/>
              <w:left w:val="nil"/>
              <w:bottom w:val="single" w:sz="4" w:space="0" w:color="auto"/>
              <w:right w:val="single" w:sz="4" w:space="0" w:color="auto"/>
            </w:tcBorders>
            <w:shd w:val="clear" w:color="auto" w:fill="auto"/>
            <w:vAlign w:val="center"/>
            <w:hideMark/>
          </w:tcPr>
          <w:p w14:paraId="3130959B" w14:textId="77777777" w:rsidR="00C965C4" w:rsidRPr="00C965C4" w:rsidRDefault="00C965C4" w:rsidP="00C965C4">
            <w:pPr>
              <w:jc w:val="right"/>
              <w:rPr>
                <w:rFonts w:ascii="Arial" w:hAnsi="Arial" w:cs="Arial"/>
                <w:b/>
                <w:bCs/>
                <w:color w:val="000000"/>
                <w:sz w:val="20"/>
                <w:szCs w:val="20"/>
              </w:rPr>
            </w:pPr>
            <w:r w:rsidRPr="00C965C4">
              <w:rPr>
                <w:rFonts w:ascii="Arial" w:hAnsi="Arial" w:cs="Arial"/>
                <w:b/>
                <w:bCs/>
                <w:color w:val="000000"/>
                <w:sz w:val="20"/>
                <w:szCs w:val="20"/>
              </w:rPr>
              <w:t>8</w:t>
            </w:r>
          </w:p>
        </w:tc>
        <w:tc>
          <w:tcPr>
            <w:tcW w:w="928" w:type="dxa"/>
            <w:tcBorders>
              <w:top w:val="nil"/>
              <w:left w:val="nil"/>
              <w:bottom w:val="nil"/>
              <w:right w:val="nil"/>
            </w:tcBorders>
            <w:shd w:val="clear" w:color="auto" w:fill="auto"/>
            <w:noWrap/>
            <w:vAlign w:val="center"/>
            <w:hideMark/>
          </w:tcPr>
          <w:p w14:paraId="2FE82EA1" w14:textId="77777777" w:rsidR="00C965C4" w:rsidRPr="00C965C4" w:rsidRDefault="00C965C4" w:rsidP="00C965C4">
            <w:pPr>
              <w:jc w:val="center"/>
              <w:rPr>
                <w:rFonts w:ascii="Calibri" w:hAnsi="Calibri" w:cs="Calibri"/>
                <w:color w:val="000000"/>
                <w:sz w:val="22"/>
                <w:szCs w:val="22"/>
              </w:rPr>
            </w:pPr>
            <w:r w:rsidRPr="00C965C4">
              <w:rPr>
                <w:rFonts w:ascii="Calibri" w:hAnsi="Calibri" w:cs="Calibri"/>
                <w:color w:val="000000"/>
                <w:sz w:val="22"/>
                <w:szCs w:val="22"/>
              </w:rPr>
              <w:t>0.6%</w:t>
            </w:r>
          </w:p>
        </w:tc>
        <w:tc>
          <w:tcPr>
            <w:tcW w:w="2268" w:type="dxa"/>
            <w:tcBorders>
              <w:top w:val="nil"/>
              <w:left w:val="nil"/>
              <w:bottom w:val="nil"/>
              <w:right w:val="nil"/>
            </w:tcBorders>
            <w:shd w:val="clear" w:color="000000" w:fill="6E9ECA"/>
            <w:vAlign w:val="center"/>
            <w:hideMark/>
          </w:tcPr>
          <w:p w14:paraId="7951AFBA" w14:textId="77777777" w:rsidR="00C965C4" w:rsidRPr="00C965C4" w:rsidRDefault="00C965C4" w:rsidP="00C965C4">
            <w:pPr>
              <w:rPr>
                <w:rFonts w:ascii="Arial" w:hAnsi="Arial" w:cs="Arial"/>
                <w:b/>
                <w:bCs/>
                <w:color w:val="FFFFFF"/>
                <w:sz w:val="20"/>
                <w:szCs w:val="20"/>
              </w:rPr>
            </w:pPr>
            <w:r w:rsidRPr="00C965C4">
              <w:rPr>
                <w:rFonts w:ascii="Arial" w:hAnsi="Arial" w:cs="Arial"/>
                <w:b/>
                <w:bCs/>
                <w:color w:val="FFFFFF"/>
                <w:sz w:val="20"/>
                <w:szCs w:val="20"/>
              </w:rPr>
              <w:t>Bisexual</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F5939" w14:textId="77777777" w:rsidR="00C965C4" w:rsidRPr="00C965C4" w:rsidRDefault="00C965C4" w:rsidP="00C965C4">
            <w:pPr>
              <w:jc w:val="right"/>
              <w:rPr>
                <w:rFonts w:ascii="Arial" w:hAnsi="Arial" w:cs="Arial"/>
                <w:color w:val="000000"/>
                <w:sz w:val="20"/>
                <w:szCs w:val="20"/>
              </w:rPr>
            </w:pPr>
            <w:r w:rsidRPr="00C965C4">
              <w:rPr>
                <w:rFonts w:ascii="Arial" w:hAnsi="Arial" w:cs="Arial"/>
                <w:color w:val="000000"/>
                <w:sz w:val="20"/>
                <w:szCs w:val="20"/>
              </w:rPr>
              <w:t>15</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14:paraId="269EB3DA" w14:textId="77777777" w:rsidR="00C965C4" w:rsidRPr="00C965C4" w:rsidRDefault="00C965C4" w:rsidP="00C965C4">
            <w:pPr>
              <w:jc w:val="right"/>
              <w:rPr>
                <w:rFonts w:ascii="Arial" w:hAnsi="Arial" w:cs="Arial"/>
                <w:color w:val="000000"/>
                <w:sz w:val="20"/>
                <w:szCs w:val="20"/>
              </w:rPr>
            </w:pPr>
            <w:r w:rsidRPr="00C965C4">
              <w:rPr>
                <w:rFonts w:ascii="Arial" w:hAnsi="Arial" w:cs="Arial"/>
                <w:color w:val="000000"/>
                <w:sz w:val="20"/>
                <w:szCs w:val="20"/>
              </w:rPr>
              <w:t>26</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14:paraId="31668B5C"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45FD281B"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867" w:type="dxa"/>
            <w:tcBorders>
              <w:top w:val="single" w:sz="4" w:space="0" w:color="auto"/>
              <w:left w:val="nil"/>
              <w:bottom w:val="single" w:sz="4" w:space="0" w:color="auto"/>
              <w:right w:val="single" w:sz="4" w:space="0" w:color="auto"/>
            </w:tcBorders>
            <w:shd w:val="clear" w:color="auto" w:fill="auto"/>
            <w:vAlign w:val="center"/>
            <w:hideMark/>
          </w:tcPr>
          <w:p w14:paraId="1BF86BED"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44</w:t>
            </w:r>
          </w:p>
        </w:tc>
        <w:tc>
          <w:tcPr>
            <w:tcW w:w="800" w:type="dxa"/>
            <w:tcBorders>
              <w:top w:val="nil"/>
              <w:left w:val="nil"/>
              <w:bottom w:val="nil"/>
              <w:right w:val="nil"/>
            </w:tcBorders>
            <w:shd w:val="clear" w:color="auto" w:fill="auto"/>
            <w:noWrap/>
            <w:vAlign w:val="center"/>
            <w:hideMark/>
          </w:tcPr>
          <w:p w14:paraId="24512DF4" w14:textId="77777777" w:rsidR="00C965C4" w:rsidRPr="00C965C4" w:rsidRDefault="00C965C4" w:rsidP="00C965C4">
            <w:pPr>
              <w:jc w:val="right"/>
              <w:rPr>
                <w:rFonts w:ascii="Calibri" w:hAnsi="Calibri" w:cs="Calibri"/>
                <w:color w:val="000000"/>
                <w:sz w:val="22"/>
                <w:szCs w:val="22"/>
              </w:rPr>
            </w:pPr>
            <w:r w:rsidRPr="00C965C4">
              <w:rPr>
                <w:rFonts w:ascii="Calibri" w:hAnsi="Calibri" w:cs="Calibri"/>
                <w:color w:val="000000"/>
                <w:sz w:val="22"/>
                <w:szCs w:val="22"/>
              </w:rPr>
              <w:t>0.7%</w:t>
            </w:r>
          </w:p>
        </w:tc>
      </w:tr>
      <w:tr w:rsidR="00C965C4" w:rsidRPr="00C965C4" w14:paraId="37D834BC" w14:textId="77777777" w:rsidTr="00C965C4">
        <w:trPr>
          <w:trHeight w:val="300"/>
        </w:trPr>
        <w:tc>
          <w:tcPr>
            <w:tcW w:w="2245" w:type="dxa"/>
            <w:tcBorders>
              <w:top w:val="nil"/>
              <w:left w:val="nil"/>
              <w:bottom w:val="nil"/>
              <w:right w:val="nil"/>
            </w:tcBorders>
            <w:shd w:val="clear" w:color="000000" w:fill="6E9ECA"/>
            <w:vAlign w:val="center"/>
            <w:hideMark/>
          </w:tcPr>
          <w:p w14:paraId="53A7DB2E" w14:textId="77777777" w:rsidR="00C965C4" w:rsidRPr="00C965C4" w:rsidRDefault="00C965C4" w:rsidP="00C965C4">
            <w:pPr>
              <w:rPr>
                <w:rFonts w:ascii="Arial" w:hAnsi="Arial" w:cs="Arial"/>
                <w:b/>
                <w:bCs/>
                <w:color w:val="FFFFFF"/>
                <w:sz w:val="20"/>
                <w:szCs w:val="20"/>
              </w:rPr>
            </w:pPr>
            <w:r w:rsidRPr="00C965C4">
              <w:rPr>
                <w:rFonts w:ascii="Arial" w:hAnsi="Arial" w:cs="Arial"/>
                <w:b/>
                <w:bCs/>
                <w:color w:val="FFFFFF"/>
                <w:sz w:val="20"/>
                <w:szCs w:val="20"/>
              </w:rPr>
              <w:t>Heterosexual</w:t>
            </w:r>
          </w:p>
        </w:tc>
        <w:tc>
          <w:tcPr>
            <w:tcW w:w="732" w:type="dxa"/>
            <w:tcBorders>
              <w:top w:val="nil"/>
              <w:left w:val="single" w:sz="4" w:space="0" w:color="auto"/>
              <w:bottom w:val="single" w:sz="4" w:space="0" w:color="auto"/>
              <w:right w:val="single" w:sz="4" w:space="0" w:color="auto"/>
            </w:tcBorders>
            <w:shd w:val="clear" w:color="auto" w:fill="auto"/>
            <w:vAlign w:val="center"/>
            <w:hideMark/>
          </w:tcPr>
          <w:p w14:paraId="699043BB" w14:textId="77777777" w:rsidR="00C965C4" w:rsidRPr="00C965C4" w:rsidRDefault="00C965C4" w:rsidP="00C965C4">
            <w:pPr>
              <w:jc w:val="right"/>
              <w:rPr>
                <w:rFonts w:ascii="Arial" w:hAnsi="Arial" w:cs="Arial"/>
                <w:color w:val="000000"/>
                <w:sz w:val="20"/>
                <w:szCs w:val="20"/>
              </w:rPr>
            </w:pPr>
            <w:r w:rsidRPr="00C965C4">
              <w:rPr>
                <w:rFonts w:ascii="Arial" w:hAnsi="Arial" w:cs="Arial"/>
                <w:color w:val="000000"/>
                <w:sz w:val="20"/>
                <w:szCs w:val="20"/>
              </w:rPr>
              <w:t>302</w:t>
            </w:r>
          </w:p>
        </w:tc>
        <w:tc>
          <w:tcPr>
            <w:tcW w:w="1134" w:type="dxa"/>
            <w:tcBorders>
              <w:top w:val="nil"/>
              <w:left w:val="nil"/>
              <w:bottom w:val="single" w:sz="4" w:space="0" w:color="auto"/>
              <w:right w:val="single" w:sz="4" w:space="0" w:color="auto"/>
            </w:tcBorders>
            <w:shd w:val="clear" w:color="auto" w:fill="auto"/>
            <w:vAlign w:val="center"/>
            <w:hideMark/>
          </w:tcPr>
          <w:p w14:paraId="5E835CD6" w14:textId="77777777" w:rsidR="00C965C4" w:rsidRPr="00C965C4" w:rsidRDefault="00C965C4" w:rsidP="00C965C4">
            <w:pPr>
              <w:jc w:val="right"/>
              <w:rPr>
                <w:rFonts w:ascii="Arial" w:hAnsi="Arial" w:cs="Arial"/>
                <w:color w:val="000000"/>
                <w:sz w:val="20"/>
                <w:szCs w:val="20"/>
              </w:rPr>
            </w:pPr>
            <w:r w:rsidRPr="00C965C4">
              <w:rPr>
                <w:rFonts w:ascii="Arial" w:hAnsi="Arial" w:cs="Arial"/>
                <w:color w:val="000000"/>
                <w:sz w:val="20"/>
                <w:szCs w:val="20"/>
              </w:rPr>
              <w:t>175</w:t>
            </w:r>
          </w:p>
        </w:tc>
        <w:tc>
          <w:tcPr>
            <w:tcW w:w="1076" w:type="dxa"/>
            <w:tcBorders>
              <w:top w:val="nil"/>
              <w:left w:val="nil"/>
              <w:bottom w:val="single" w:sz="4" w:space="0" w:color="auto"/>
              <w:right w:val="single" w:sz="4" w:space="0" w:color="auto"/>
            </w:tcBorders>
            <w:shd w:val="clear" w:color="auto" w:fill="auto"/>
            <w:vAlign w:val="center"/>
            <w:hideMark/>
          </w:tcPr>
          <w:p w14:paraId="708D59E7" w14:textId="77777777" w:rsidR="00C965C4" w:rsidRPr="00C965C4" w:rsidRDefault="00C965C4" w:rsidP="00C965C4">
            <w:pPr>
              <w:jc w:val="right"/>
              <w:rPr>
                <w:rFonts w:ascii="Arial" w:hAnsi="Arial" w:cs="Arial"/>
                <w:color w:val="000000"/>
                <w:sz w:val="20"/>
                <w:szCs w:val="20"/>
              </w:rPr>
            </w:pPr>
            <w:r w:rsidRPr="00C965C4">
              <w:rPr>
                <w:rFonts w:ascii="Arial" w:hAnsi="Arial" w:cs="Arial"/>
                <w:color w:val="000000"/>
                <w:sz w:val="20"/>
                <w:szCs w:val="20"/>
              </w:rPr>
              <w:t>91</w:t>
            </w:r>
          </w:p>
        </w:tc>
        <w:tc>
          <w:tcPr>
            <w:tcW w:w="956" w:type="dxa"/>
            <w:tcBorders>
              <w:top w:val="nil"/>
              <w:left w:val="nil"/>
              <w:bottom w:val="single" w:sz="4" w:space="0" w:color="auto"/>
              <w:right w:val="single" w:sz="4" w:space="0" w:color="auto"/>
            </w:tcBorders>
            <w:shd w:val="clear" w:color="auto" w:fill="auto"/>
            <w:vAlign w:val="center"/>
            <w:hideMark/>
          </w:tcPr>
          <w:p w14:paraId="79BEDCCA" w14:textId="77777777" w:rsidR="00C965C4" w:rsidRPr="00C965C4" w:rsidRDefault="00C965C4" w:rsidP="00C965C4">
            <w:pPr>
              <w:jc w:val="right"/>
              <w:rPr>
                <w:rFonts w:ascii="Arial" w:hAnsi="Arial" w:cs="Arial"/>
                <w:color w:val="000000"/>
                <w:sz w:val="20"/>
                <w:szCs w:val="20"/>
              </w:rPr>
            </w:pPr>
            <w:r w:rsidRPr="00C965C4">
              <w:rPr>
                <w:rFonts w:ascii="Arial" w:hAnsi="Arial" w:cs="Arial"/>
                <w:color w:val="000000"/>
                <w:sz w:val="20"/>
                <w:szCs w:val="20"/>
              </w:rPr>
              <w:t>131</w:t>
            </w:r>
          </w:p>
        </w:tc>
        <w:tc>
          <w:tcPr>
            <w:tcW w:w="867" w:type="dxa"/>
            <w:tcBorders>
              <w:top w:val="nil"/>
              <w:left w:val="nil"/>
              <w:bottom w:val="single" w:sz="4" w:space="0" w:color="auto"/>
              <w:right w:val="single" w:sz="4" w:space="0" w:color="auto"/>
            </w:tcBorders>
            <w:shd w:val="clear" w:color="auto" w:fill="auto"/>
            <w:vAlign w:val="center"/>
            <w:hideMark/>
          </w:tcPr>
          <w:p w14:paraId="2A29248D" w14:textId="77777777" w:rsidR="00C965C4" w:rsidRPr="00C965C4" w:rsidRDefault="00C965C4" w:rsidP="00C965C4">
            <w:pPr>
              <w:jc w:val="right"/>
              <w:rPr>
                <w:rFonts w:ascii="Arial" w:hAnsi="Arial" w:cs="Arial"/>
                <w:b/>
                <w:bCs/>
                <w:color w:val="000000"/>
                <w:sz w:val="20"/>
                <w:szCs w:val="20"/>
              </w:rPr>
            </w:pPr>
            <w:r w:rsidRPr="00C965C4">
              <w:rPr>
                <w:rFonts w:ascii="Arial" w:hAnsi="Arial" w:cs="Arial"/>
                <w:b/>
                <w:bCs/>
                <w:color w:val="000000"/>
                <w:sz w:val="20"/>
                <w:szCs w:val="20"/>
              </w:rPr>
              <w:t>699</w:t>
            </w:r>
          </w:p>
        </w:tc>
        <w:tc>
          <w:tcPr>
            <w:tcW w:w="928" w:type="dxa"/>
            <w:tcBorders>
              <w:top w:val="nil"/>
              <w:left w:val="nil"/>
              <w:bottom w:val="nil"/>
              <w:right w:val="nil"/>
            </w:tcBorders>
            <w:shd w:val="clear" w:color="auto" w:fill="auto"/>
            <w:noWrap/>
            <w:vAlign w:val="center"/>
            <w:hideMark/>
          </w:tcPr>
          <w:p w14:paraId="076BEFBF" w14:textId="77777777" w:rsidR="00C965C4" w:rsidRPr="00C965C4" w:rsidRDefault="00C965C4" w:rsidP="00C965C4">
            <w:pPr>
              <w:jc w:val="center"/>
              <w:rPr>
                <w:rFonts w:ascii="Calibri" w:hAnsi="Calibri" w:cs="Calibri"/>
                <w:color w:val="000000"/>
                <w:sz w:val="22"/>
                <w:szCs w:val="22"/>
              </w:rPr>
            </w:pPr>
            <w:r w:rsidRPr="00C965C4">
              <w:rPr>
                <w:rFonts w:ascii="Calibri" w:hAnsi="Calibri" w:cs="Calibri"/>
                <w:color w:val="000000"/>
                <w:sz w:val="22"/>
                <w:szCs w:val="22"/>
              </w:rPr>
              <w:t>55.9%</w:t>
            </w:r>
          </w:p>
        </w:tc>
        <w:tc>
          <w:tcPr>
            <w:tcW w:w="2268" w:type="dxa"/>
            <w:tcBorders>
              <w:top w:val="nil"/>
              <w:left w:val="nil"/>
              <w:bottom w:val="nil"/>
              <w:right w:val="nil"/>
            </w:tcBorders>
            <w:shd w:val="clear" w:color="000000" w:fill="6E9ECA"/>
            <w:vAlign w:val="center"/>
            <w:hideMark/>
          </w:tcPr>
          <w:p w14:paraId="52D9208B" w14:textId="77777777" w:rsidR="00C965C4" w:rsidRPr="00C965C4" w:rsidRDefault="00C965C4" w:rsidP="00C965C4">
            <w:pPr>
              <w:rPr>
                <w:rFonts w:ascii="Arial" w:hAnsi="Arial" w:cs="Arial"/>
                <w:b/>
                <w:bCs/>
                <w:color w:val="FFFFFF"/>
                <w:sz w:val="20"/>
                <w:szCs w:val="20"/>
              </w:rPr>
            </w:pPr>
            <w:r w:rsidRPr="00C965C4">
              <w:rPr>
                <w:rFonts w:ascii="Arial" w:hAnsi="Arial" w:cs="Arial"/>
                <w:b/>
                <w:bCs/>
                <w:color w:val="FFFFFF"/>
                <w:sz w:val="20"/>
                <w:szCs w:val="20"/>
              </w:rPr>
              <w:t>Heterosexual</w:t>
            </w:r>
          </w:p>
        </w:tc>
        <w:tc>
          <w:tcPr>
            <w:tcW w:w="1249" w:type="dxa"/>
            <w:tcBorders>
              <w:top w:val="nil"/>
              <w:left w:val="single" w:sz="4" w:space="0" w:color="auto"/>
              <w:bottom w:val="single" w:sz="4" w:space="0" w:color="auto"/>
              <w:right w:val="single" w:sz="4" w:space="0" w:color="auto"/>
            </w:tcBorders>
            <w:shd w:val="clear" w:color="auto" w:fill="auto"/>
            <w:vAlign w:val="center"/>
            <w:hideMark/>
          </w:tcPr>
          <w:p w14:paraId="6EC24A23" w14:textId="77777777" w:rsidR="00C965C4" w:rsidRPr="00C965C4" w:rsidRDefault="00C965C4" w:rsidP="00C965C4">
            <w:pPr>
              <w:jc w:val="right"/>
              <w:rPr>
                <w:rFonts w:ascii="Arial" w:hAnsi="Arial" w:cs="Arial"/>
                <w:color w:val="000000"/>
                <w:sz w:val="20"/>
                <w:szCs w:val="20"/>
              </w:rPr>
            </w:pPr>
            <w:r w:rsidRPr="00C965C4">
              <w:rPr>
                <w:rFonts w:ascii="Arial" w:hAnsi="Arial" w:cs="Arial"/>
                <w:color w:val="000000"/>
                <w:sz w:val="20"/>
                <w:szCs w:val="20"/>
              </w:rPr>
              <w:t>1199</w:t>
            </w:r>
          </w:p>
        </w:tc>
        <w:tc>
          <w:tcPr>
            <w:tcW w:w="1027" w:type="dxa"/>
            <w:tcBorders>
              <w:top w:val="nil"/>
              <w:left w:val="nil"/>
              <w:bottom w:val="single" w:sz="4" w:space="0" w:color="auto"/>
              <w:right w:val="single" w:sz="4" w:space="0" w:color="auto"/>
            </w:tcBorders>
            <w:shd w:val="clear" w:color="auto" w:fill="auto"/>
            <w:vAlign w:val="center"/>
            <w:hideMark/>
          </w:tcPr>
          <w:p w14:paraId="2EA31228" w14:textId="77777777" w:rsidR="00C965C4" w:rsidRPr="00C965C4" w:rsidRDefault="00C965C4" w:rsidP="00C965C4">
            <w:pPr>
              <w:jc w:val="right"/>
              <w:rPr>
                <w:rFonts w:ascii="Arial" w:hAnsi="Arial" w:cs="Arial"/>
                <w:color w:val="000000"/>
                <w:sz w:val="20"/>
                <w:szCs w:val="20"/>
              </w:rPr>
            </w:pPr>
            <w:r w:rsidRPr="00C965C4">
              <w:rPr>
                <w:rFonts w:ascii="Arial" w:hAnsi="Arial" w:cs="Arial"/>
                <w:color w:val="000000"/>
                <w:sz w:val="20"/>
                <w:szCs w:val="20"/>
              </w:rPr>
              <w:t>2584</w:t>
            </w:r>
          </w:p>
        </w:tc>
        <w:tc>
          <w:tcPr>
            <w:tcW w:w="1076" w:type="dxa"/>
            <w:tcBorders>
              <w:top w:val="nil"/>
              <w:left w:val="nil"/>
              <w:bottom w:val="single" w:sz="4" w:space="0" w:color="auto"/>
              <w:right w:val="single" w:sz="4" w:space="0" w:color="auto"/>
            </w:tcBorders>
            <w:shd w:val="clear" w:color="auto" w:fill="auto"/>
            <w:vAlign w:val="center"/>
            <w:hideMark/>
          </w:tcPr>
          <w:p w14:paraId="40FC62AC" w14:textId="77777777" w:rsidR="00C965C4" w:rsidRPr="00C965C4" w:rsidRDefault="00C965C4" w:rsidP="00C965C4">
            <w:pPr>
              <w:jc w:val="right"/>
              <w:rPr>
                <w:rFonts w:ascii="Arial" w:hAnsi="Arial" w:cs="Arial"/>
                <w:color w:val="000000"/>
                <w:sz w:val="20"/>
                <w:szCs w:val="20"/>
              </w:rPr>
            </w:pPr>
            <w:r w:rsidRPr="00C965C4">
              <w:rPr>
                <w:rFonts w:ascii="Arial" w:hAnsi="Arial" w:cs="Arial"/>
                <w:color w:val="000000"/>
                <w:sz w:val="20"/>
                <w:szCs w:val="20"/>
              </w:rPr>
              <w:t>196</w:t>
            </w:r>
          </w:p>
        </w:tc>
        <w:tc>
          <w:tcPr>
            <w:tcW w:w="901" w:type="dxa"/>
            <w:tcBorders>
              <w:top w:val="nil"/>
              <w:left w:val="nil"/>
              <w:bottom w:val="single" w:sz="4" w:space="0" w:color="auto"/>
              <w:right w:val="single" w:sz="4" w:space="0" w:color="auto"/>
            </w:tcBorders>
            <w:shd w:val="clear" w:color="auto" w:fill="auto"/>
            <w:vAlign w:val="center"/>
            <w:hideMark/>
          </w:tcPr>
          <w:p w14:paraId="2D6227AB" w14:textId="77777777" w:rsidR="00C965C4" w:rsidRPr="00C965C4" w:rsidRDefault="00C965C4" w:rsidP="00C965C4">
            <w:pPr>
              <w:jc w:val="right"/>
              <w:rPr>
                <w:rFonts w:ascii="Arial" w:hAnsi="Arial" w:cs="Arial"/>
                <w:color w:val="000000"/>
                <w:sz w:val="20"/>
                <w:szCs w:val="20"/>
              </w:rPr>
            </w:pPr>
            <w:r w:rsidRPr="00C965C4">
              <w:rPr>
                <w:rFonts w:ascii="Arial" w:hAnsi="Arial" w:cs="Arial"/>
                <w:color w:val="000000"/>
                <w:sz w:val="20"/>
                <w:szCs w:val="20"/>
              </w:rPr>
              <w:t>80</w:t>
            </w:r>
          </w:p>
        </w:tc>
        <w:tc>
          <w:tcPr>
            <w:tcW w:w="867" w:type="dxa"/>
            <w:tcBorders>
              <w:top w:val="nil"/>
              <w:left w:val="nil"/>
              <w:bottom w:val="single" w:sz="4" w:space="0" w:color="auto"/>
              <w:right w:val="single" w:sz="4" w:space="0" w:color="auto"/>
            </w:tcBorders>
            <w:shd w:val="clear" w:color="auto" w:fill="auto"/>
            <w:vAlign w:val="center"/>
            <w:hideMark/>
          </w:tcPr>
          <w:p w14:paraId="29989407"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4059</w:t>
            </w:r>
          </w:p>
        </w:tc>
        <w:tc>
          <w:tcPr>
            <w:tcW w:w="800" w:type="dxa"/>
            <w:tcBorders>
              <w:top w:val="nil"/>
              <w:left w:val="nil"/>
              <w:bottom w:val="nil"/>
              <w:right w:val="nil"/>
            </w:tcBorders>
            <w:shd w:val="clear" w:color="auto" w:fill="auto"/>
            <w:noWrap/>
            <w:vAlign w:val="center"/>
            <w:hideMark/>
          </w:tcPr>
          <w:p w14:paraId="5D73A044" w14:textId="77777777" w:rsidR="00C965C4" w:rsidRPr="00C965C4" w:rsidRDefault="00C965C4" w:rsidP="00C965C4">
            <w:pPr>
              <w:jc w:val="right"/>
              <w:rPr>
                <w:rFonts w:ascii="Calibri" w:hAnsi="Calibri" w:cs="Calibri"/>
                <w:color w:val="000000"/>
                <w:sz w:val="22"/>
                <w:szCs w:val="22"/>
              </w:rPr>
            </w:pPr>
            <w:r w:rsidRPr="00C965C4">
              <w:rPr>
                <w:rFonts w:ascii="Calibri" w:hAnsi="Calibri" w:cs="Calibri"/>
                <w:color w:val="000000"/>
                <w:sz w:val="22"/>
                <w:szCs w:val="22"/>
              </w:rPr>
              <w:t>63.9%</w:t>
            </w:r>
          </w:p>
        </w:tc>
      </w:tr>
      <w:tr w:rsidR="00C965C4" w:rsidRPr="00C965C4" w14:paraId="03408929" w14:textId="77777777" w:rsidTr="00C965C4">
        <w:trPr>
          <w:trHeight w:val="300"/>
        </w:trPr>
        <w:tc>
          <w:tcPr>
            <w:tcW w:w="2245" w:type="dxa"/>
            <w:tcBorders>
              <w:top w:val="nil"/>
              <w:left w:val="nil"/>
              <w:bottom w:val="nil"/>
              <w:right w:val="nil"/>
            </w:tcBorders>
            <w:shd w:val="clear" w:color="000000" w:fill="6E9ECA"/>
            <w:vAlign w:val="center"/>
            <w:hideMark/>
          </w:tcPr>
          <w:p w14:paraId="7C6BD694" w14:textId="77777777" w:rsidR="00C965C4" w:rsidRPr="00C965C4" w:rsidRDefault="00C965C4" w:rsidP="00C965C4">
            <w:pPr>
              <w:rPr>
                <w:rFonts w:ascii="Arial" w:hAnsi="Arial" w:cs="Arial"/>
                <w:b/>
                <w:bCs/>
                <w:color w:val="FFFFFF"/>
                <w:sz w:val="20"/>
                <w:szCs w:val="20"/>
              </w:rPr>
            </w:pPr>
            <w:r w:rsidRPr="00C965C4">
              <w:rPr>
                <w:rFonts w:ascii="Arial" w:hAnsi="Arial" w:cs="Arial"/>
                <w:b/>
                <w:bCs/>
                <w:color w:val="FFFFFF"/>
                <w:sz w:val="20"/>
                <w:szCs w:val="20"/>
              </w:rPr>
              <w:t>Homosexual</w:t>
            </w:r>
          </w:p>
        </w:tc>
        <w:tc>
          <w:tcPr>
            <w:tcW w:w="732" w:type="dxa"/>
            <w:tcBorders>
              <w:top w:val="nil"/>
              <w:left w:val="single" w:sz="4" w:space="0" w:color="auto"/>
              <w:bottom w:val="single" w:sz="4" w:space="0" w:color="auto"/>
              <w:right w:val="single" w:sz="4" w:space="0" w:color="auto"/>
            </w:tcBorders>
            <w:shd w:val="clear" w:color="auto" w:fill="auto"/>
            <w:vAlign w:val="center"/>
            <w:hideMark/>
          </w:tcPr>
          <w:p w14:paraId="5013D424"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1134" w:type="dxa"/>
            <w:tcBorders>
              <w:top w:val="nil"/>
              <w:left w:val="nil"/>
              <w:bottom w:val="single" w:sz="4" w:space="0" w:color="auto"/>
              <w:right w:val="single" w:sz="4" w:space="0" w:color="auto"/>
            </w:tcBorders>
            <w:shd w:val="clear" w:color="auto" w:fill="auto"/>
            <w:vAlign w:val="center"/>
            <w:hideMark/>
          </w:tcPr>
          <w:p w14:paraId="23BE43F8"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1076" w:type="dxa"/>
            <w:tcBorders>
              <w:top w:val="nil"/>
              <w:left w:val="nil"/>
              <w:bottom w:val="single" w:sz="4" w:space="0" w:color="auto"/>
              <w:right w:val="single" w:sz="4" w:space="0" w:color="auto"/>
            </w:tcBorders>
            <w:shd w:val="clear" w:color="auto" w:fill="auto"/>
            <w:vAlign w:val="center"/>
            <w:hideMark/>
          </w:tcPr>
          <w:p w14:paraId="5542413B"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956" w:type="dxa"/>
            <w:tcBorders>
              <w:top w:val="nil"/>
              <w:left w:val="nil"/>
              <w:bottom w:val="single" w:sz="4" w:space="0" w:color="auto"/>
              <w:right w:val="single" w:sz="4" w:space="0" w:color="auto"/>
            </w:tcBorders>
            <w:shd w:val="clear" w:color="auto" w:fill="auto"/>
            <w:vAlign w:val="center"/>
            <w:hideMark/>
          </w:tcPr>
          <w:p w14:paraId="69CD60DA"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867" w:type="dxa"/>
            <w:tcBorders>
              <w:top w:val="nil"/>
              <w:left w:val="nil"/>
              <w:bottom w:val="single" w:sz="4" w:space="0" w:color="auto"/>
              <w:right w:val="single" w:sz="4" w:space="0" w:color="auto"/>
            </w:tcBorders>
            <w:shd w:val="clear" w:color="auto" w:fill="auto"/>
            <w:vAlign w:val="center"/>
            <w:hideMark/>
          </w:tcPr>
          <w:p w14:paraId="07098508"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928" w:type="dxa"/>
            <w:tcBorders>
              <w:top w:val="nil"/>
              <w:left w:val="nil"/>
              <w:bottom w:val="nil"/>
              <w:right w:val="nil"/>
            </w:tcBorders>
            <w:shd w:val="clear" w:color="auto" w:fill="auto"/>
            <w:noWrap/>
            <w:vAlign w:val="center"/>
            <w:hideMark/>
          </w:tcPr>
          <w:p w14:paraId="134144B9" w14:textId="77777777" w:rsidR="00C965C4" w:rsidRPr="00C965C4" w:rsidRDefault="00C965C4" w:rsidP="00C965C4">
            <w:pPr>
              <w:jc w:val="center"/>
              <w:rPr>
                <w:rFonts w:ascii="Calibri" w:hAnsi="Calibri" w:cs="Calibri"/>
                <w:color w:val="000000"/>
                <w:sz w:val="22"/>
                <w:szCs w:val="22"/>
              </w:rPr>
            </w:pPr>
            <w:r w:rsidRPr="00C965C4">
              <w:rPr>
                <w:rFonts w:ascii="Calibri" w:hAnsi="Calibri" w:cs="Calibri"/>
                <w:color w:val="000000"/>
                <w:sz w:val="22"/>
                <w:szCs w:val="22"/>
              </w:rPr>
              <w:t>0.1%</w:t>
            </w:r>
          </w:p>
        </w:tc>
        <w:tc>
          <w:tcPr>
            <w:tcW w:w="2268" w:type="dxa"/>
            <w:tcBorders>
              <w:top w:val="nil"/>
              <w:left w:val="nil"/>
              <w:bottom w:val="nil"/>
              <w:right w:val="nil"/>
            </w:tcBorders>
            <w:shd w:val="clear" w:color="000000" w:fill="6E9ECA"/>
            <w:vAlign w:val="center"/>
            <w:hideMark/>
          </w:tcPr>
          <w:p w14:paraId="49F62541" w14:textId="77777777" w:rsidR="00C965C4" w:rsidRPr="00C965C4" w:rsidRDefault="00C965C4" w:rsidP="00C965C4">
            <w:pPr>
              <w:rPr>
                <w:rFonts w:ascii="Arial" w:hAnsi="Arial" w:cs="Arial"/>
                <w:b/>
                <w:bCs/>
                <w:color w:val="FFFFFF"/>
                <w:sz w:val="20"/>
                <w:szCs w:val="20"/>
              </w:rPr>
            </w:pPr>
            <w:r w:rsidRPr="00C965C4">
              <w:rPr>
                <w:rFonts w:ascii="Arial" w:hAnsi="Arial" w:cs="Arial"/>
                <w:b/>
                <w:bCs/>
                <w:color w:val="FFFFFF"/>
                <w:sz w:val="20"/>
                <w:szCs w:val="20"/>
              </w:rPr>
              <w:t>Homosexual</w:t>
            </w:r>
          </w:p>
        </w:tc>
        <w:tc>
          <w:tcPr>
            <w:tcW w:w="1249" w:type="dxa"/>
            <w:tcBorders>
              <w:top w:val="nil"/>
              <w:left w:val="single" w:sz="4" w:space="0" w:color="auto"/>
              <w:bottom w:val="single" w:sz="4" w:space="0" w:color="auto"/>
              <w:right w:val="single" w:sz="4" w:space="0" w:color="auto"/>
            </w:tcBorders>
            <w:shd w:val="clear" w:color="auto" w:fill="auto"/>
            <w:vAlign w:val="center"/>
            <w:hideMark/>
          </w:tcPr>
          <w:p w14:paraId="0300035C"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1027" w:type="dxa"/>
            <w:tcBorders>
              <w:top w:val="nil"/>
              <w:left w:val="nil"/>
              <w:bottom w:val="single" w:sz="4" w:space="0" w:color="auto"/>
              <w:right w:val="single" w:sz="4" w:space="0" w:color="auto"/>
            </w:tcBorders>
            <w:shd w:val="clear" w:color="auto" w:fill="auto"/>
            <w:vAlign w:val="center"/>
            <w:hideMark/>
          </w:tcPr>
          <w:p w14:paraId="328DA49C" w14:textId="77777777" w:rsidR="00C965C4" w:rsidRPr="00C965C4" w:rsidRDefault="00C965C4" w:rsidP="00C965C4">
            <w:pPr>
              <w:jc w:val="right"/>
              <w:rPr>
                <w:rFonts w:ascii="Arial" w:hAnsi="Arial" w:cs="Arial"/>
                <w:color w:val="000000"/>
                <w:sz w:val="20"/>
                <w:szCs w:val="20"/>
              </w:rPr>
            </w:pPr>
            <w:r w:rsidRPr="00C965C4">
              <w:rPr>
                <w:rFonts w:ascii="Arial" w:hAnsi="Arial" w:cs="Arial"/>
                <w:color w:val="000000"/>
                <w:sz w:val="20"/>
                <w:szCs w:val="20"/>
              </w:rPr>
              <w:t>45</w:t>
            </w:r>
          </w:p>
        </w:tc>
        <w:tc>
          <w:tcPr>
            <w:tcW w:w="1076" w:type="dxa"/>
            <w:tcBorders>
              <w:top w:val="nil"/>
              <w:left w:val="nil"/>
              <w:bottom w:val="single" w:sz="4" w:space="0" w:color="auto"/>
              <w:right w:val="single" w:sz="4" w:space="0" w:color="auto"/>
            </w:tcBorders>
            <w:shd w:val="clear" w:color="auto" w:fill="auto"/>
            <w:vAlign w:val="center"/>
            <w:hideMark/>
          </w:tcPr>
          <w:p w14:paraId="7EF0B363"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901" w:type="dxa"/>
            <w:tcBorders>
              <w:top w:val="nil"/>
              <w:left w:val="nil"/>
              <w:bottom w:val="single" w:sz="4" w:space="0" w:color="auto"/>
              <w:right w:val="single" w:sz="4" w:space="0" w:color="auto"/>
            </w:tcBorders>
            <w:shd w:val="clear" w:color="auto" w:fill="auto"/>
            <w:vAlign w:val="center"/>
            <w:hideMark/>
          </w:tcPr>
          <w:p w14:paraId="731ECF14"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867" w:type="dxa"/>
            <w:tcBorders>
              <w:top w:val="nil"/>
              <w:left w:val="nil"/>
              <w:bottom w:val="single" w:sz="4" w:space="0" w:color="auto"/>
              <w:right w:val="single" w:sz="4" w:space="0" w:color="auto"/>
            </w:tcBorders>
            <w:shd w:val="clear" w:color="auto" w:fill="auto"/>
            <w:vAlign w:val="center"/>
            <w:hideMark/>
          </w:tcPr>
          <w:p w14:paraId="7FFB24AD"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47</w:t>
            </w:r>
          </w:p>
        </w:tc>
        <w:tc>
          <w:tcPr>
            <w:tcW w:w="800" w:type="dxa"/>
            <w:tcBorders>
              <w:top w:val="nil"/>
              <w:left w:val="nil"/>
              <w:bottom w:val="nil"/>
              <w:right w:val="nil"/>
            </w:tcBorders>
            <w:shd w:val="clear" w:color="auto" w:fill="auto"/>
            <w:noWrap/>
            <w:vAlign w:val="center"/>
            <w:hideMark/>
          </w:tcPr>
          <w:p w14:paraId="60BB0F23" w14:textId="77777777" w:rsidR="00C965C4" w:rsidRPr="00C965C4" w:rsidRDefault="00C965C4" w:rsidP="00C965C4">
            <w:pPr>
              <w:jc w:val="right"/>
              <w:rPr>
                <w:rFonts w:ascii="Calibri" w:hAnsi="Calibri" w:cs="Calibri"/>
                <w:color w:val="000000"/>
                <w:sz w:val="22"/>
                <w:szCs w:val="22"/>
              </w:rPr>
            </w:pPr>
            <w:r w:rsidRPr="00C965C4">
              <w:rPr>
                <w:rFonts w:ascii="Calibri" w:hAnsi="Calibri" w:cs="Calibri"/>
                <w:color w:val="000000"/>
                <w:sz w:val="22"/>
                <w:szCs w:val="22"/>
              </w:rPr>
              <w:t>0.7%</w:t>
            </w:r>
          </w:p>
        </w:tc>
      </w:tr>
      <w:tr w:rsidR="00C965C4" w:rsidRPr="00C965C4" w14:paraId="2CE82094" w14:textId="77777777" w:rsidTr="00C965C4">
        <w:trPr>
          <w:trHeight w:val="300"/>
        </w:trPr>
        <w:tc>
          <w:tcPr>
            <w:tcW w:w="2245" w:type="dxa"/>
            <w:tcBorders>
              <w:top w:val="nil"/>
              <w:left w:val="nil"/>
              <w:bottom w:val="nil"/>
              <w:right w:val="nil"/>
            </w:tcBorders>
            <w:shd w:val="clear" w:color="000000" w:fill="6E9ECA"/>
            <w:vAlign w:val="center"/>
            <w:hideMark/>
          </w:tcPr>
          <w:p w14:paraId="5DDA9C65" w14:textId="77777777" w:rsidR="00C965C4" w:rsidRPr="00C965C4" w:rsidRDefault="00C965C4" w:rsidP="00C965C4">
            <w:pPr>
              <w:rPr>
                <w:rFonts w:ascii="Arial" w:hAnsi="Arial" w:cs="Arial"/>
                <w:b/>
                <w:bCs/>
                <w:color w:val="FFFFFF"/>
                <w:sz w:val="20"/>
                <w:szCs w:val="20"/>
              </w:rPr>
            </w:pPr>
            <w:r w:rsidRPr="00C965C4">
              <w:rPr>
                <w:rFonts w:ascii="Arial" w:hAnsi="Arial" w:cs="Arial"/>
                <w:b/>
                <w:bCs/>
                <w:color w:val="FFFFFF"/>
                <w:sz w:val="20"/>
                <w:szCs w:val="20"/>
              </w:rPr>
              <w:t>Prefer not to say</w:t>
            </w:r>
          </w:p>
        </w:tc>
        <w:tc>
          <w:tcPr>
            <w:tcW w:w="732" w:type="dxa"/>
            <w:tcBorders>
              <w:top w:val="nil"/>
              <w:left w:val="single" w:sz="4" w:space="0" w:color="auto"/>
              <w:bottom w:val="single" w:sz="4" w:space="0" w:color="auto"/>
              <w:right w:val="single" w:sz="4" w:space="0" w:color="auto"/>
            </w:tcBorders>
            <w:shd w:val="clear" w:color="auto" w:fill="auto"/>
            <w:vAlign w:val="center"/>
            <w:hideMark/>
          </w:tcPr>
          <w:p w14:paraId="26AEB8DE" w14:textId="77777777" w:rsidR="00C965C4" w:rsidRPr="00C965C4" w:rsidRDefault="00C965C4" w:rsidP="00C965C4">
            <w:pPr>
              <w:jc w:val="right"/>
              <w:rPr>
                <w:rFonts w:ascii="Arial" w:hAnsi="Arial" w:cs="Arial"/>
                <w:color w:val="000000"/>
                <w:sz w:val="20"/>
                <w:szCs w:val="20"/>
              </w:rPr>
            </w:pPr>
            <w:r w:rsidRPr="00C965C4">
              <w:rPr>
                <w:rFonts w:ascii="Arial" w:hAnsi="Arial" w:cs="Arial"/>
                <w:color w:val="000000"/>
                <w:sz w:val="20"/>
                <w:szCs w:val="20"/>
              </w:rPr>
              <w:t>9</w:t>
            </w:r>
          </w:p>
        </w:tc>
        <w:tc>
          <w:tcPr>
            <w:tcW w:w="1134" w:type="dxa"/>
            <w:tcBorders>
              <w:top w:val="nil"/>
              <w:left w:val="nil"/>
              <w:bottom w:val="single" w:sz="4" w:space="0" w:color="auto"/>
              <w:right w:val="single" w:sz="4" w:space="0" w:color="auto"/>
            </w:tcBorders>
            <w:shd w:val="clear" w:color="auto" w:fill="auto"/>
            <w:vAlign w:val="center"/>
            <w:hideMark/>
          </w:tcPr>
          <w:p w14:paraId="17F6F5E4" w14:textId="77777777" w:rsidR="00C965C4" w:rsidRPr="00C965C4" w:rsidRDefault="00C965C4" w:rsidP="00C965C4">
            <w:pPr>
              <w:jc w:val="right"/>
              <w:rPr>
                <w:rFonts w:ascii="Arial" w:hAnsi="Arial" w:cs="Arial"/>
                <w:color w:val="000000"/>
                <w:sz w:val="20"/>
                <w:szCs w:val="20"/>
              </w:rPr>
            </w:pPr>
            <w:r w:rsidRPr="00C965C4">
              <w:rPr>
                <w:rFonts w:ascii="Arial" w:hAnsi="Arial" w:cs="Arial"/>
                <w:color w:val="000000"/>
                <w:sz w:val="20"/>
                <w:szCs w:val="20"/>
              </w:rPr>
              <w:t>7</w:t>
            </w:r>
          </w:p>
        </w:tc>
        <w:tc>
          <w:tcPr>
            <w:tcW w:w="1076" w:type="dxa"/>
            <w:tcBorders>
              <w:top w:val="nil"/>
              <w:left w:val="nil"/>
              <w:bottom w:val="single" w:sz="4" w:space="0" w:color="auto"/>
              <w:right w:val="single" w:sz="4" w:space="0" w:color="auto"/>
            </w:tcBorders>
            <w:shd w:val="clear" w:color="auto" w:fill="auto"/>
            <w:vAlign w:val="center"/>
            <w:hideMark/>
          </w:tcPr>
          <w:p w14:paraId="7843EC1D" w14:textId="77777777" w:rsidR="00C965C4" w:rsidRPr="00C965C4" w:rsidRDefault="00C965C4" w:rsidP="00C965C4">
            <w:pPr>
              <w:jc w:val="right"/>
              <w:rPr>
                <w:rFonts w:ascii="Arial" w:hAnsi="Arial" w:cs="Arial"/>
                <w:color w:val="000000"/>
                <w:sz w:val="20"/>
                <w:szCs w:val="20"/>
              </w:rPr>
            </w:pPr>
            <w:r w:rsidRPr="00C965C4">
              <w:rPr>
                <w:rFonts w:ascii="Arial" w:hAnsi="Arial" w:cs="Arial"/>
                <w:color w:val="000000"/>
                <w:sz w:val="20"/>
                <w:szCs w:val="20"/>
              </w:rPr>
              <w:t>6</w:t>
            </w:r>
          </w:p>
        </w:tc>
        <w:tc>
          <w:tcPr>
            <w:tcW w:w="956" w:type="dxa"/>
            <w:tcBorders>
              <w:top w:val="nil"/>
              <w:left w:val="nil"/>
              <w:bottom w:val="single" w:sz="4" w:space="0" w:color="auto"/>
              <w:right w:val="single" w:sz="4" w:space="0" w:color="auto"/>
            </w:tcBorders>
            <w:shd w:val="clear" w:color="auto" w:fill="auto"/>
            <w:vAlign w:val="center"/>
            <w:hideMark/>
          </w:tcPr>
          <w:p w14:paraId="60C60EE4"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5</w:t>
            </w:r>
          </w:p>
        </w:tc>
        <w:tc>
          <w:tcPr>
            <w:tcW w:w="867" w:type="dxa"/>
            <w:tcBorders>
              <w:top w:val="nil"/>
              <w:left w:val="nil"/>
              <w:bottom w:val="single" w:sz="4" w:space="0" w:color="auto"/>
              <w:right w:val="single" w:sz="4" w:space="0" w:color="auto"/>
            </w:tcBorders>
            <w:shd w:val="clear" w:color="auto" w:fill="auto"/>
            <w:vAlign w:val="center"/>
            <w:hideMark/>
          </w:tcPr>
          <w:p w14:paraId="2936327F" w14:textId="77777777" w:rsidR="00C965C4" w:rsidRPr="00C965C4" w:rsidRDefault="00C965C4" w:rsidP="00C965C4">
            <w:pPr>
              <w:jc w:val="right"/>
              <w:rPr>
                <w:rFonts w:ascii="Arial" w:hAnsi="Arial" w:cs="Arial"/>
                <w:b/>
                <w:bCs/>
                <w:color w:val="000000"/>
                <w:sz w:val="20"/>
                <w:szCs w:val="20"/>
              </w:rPr>
            </w:pPr>
            <w:r w:rsidRPr="00C965C4">
              <w:rPr>
                <w:rFonts w:ascii="Arial" w:hAnsi="Arial" w:cs="Arial"/>
                <w:b/>
                <w:bCs/>
                <w:color w:val="000000"/>
                <w:sz w:val="20"/>
                <w:szCs w:val="20"/>
              </w:rPr>
              <w:t>27</w:t>
            </w:r>
          </w:p>
        </w:tc>
        <w:tc>
          <w:tcPr>
            <w:tcW w:w="928" w:type="dxa"/>
            <w:tcBorders>
              <w:top w:val="nil"/>
              <w:left w:val="nil"/>
              <w:bottom w:val="nil"/>
              <w:right w:val="nil"/>
            </w:tcBorders>
            <w:shd w:val="clear" w:color="auto" w:fill="auto"/>
            <w:noWrap/>
            <w:vAlign w:val="center"/>
            <w:hideMark/>
          </w:tcPr>
          <w:p w14:paraId="1F3BFAAB" w14:textId="77777777" w:rsidR="00C965C4" w:rsidRPr="00C965C4" w:rsidRDefault="00C965C4" w:rsidP="00C965C4">
            <w:pPr>
              <w:jc w:val="center"/>
              <w:rPr>
                <w:rFonts w:ascii="Calibri" w:hAnsi="Calibri" w:cs="Calibri"/>
                <w:color w:val="000000"/>
                <w:sz w:val="22"/>
                <w:szCs w:val="22"/>
              </w:rPr>
            </w:pPr>
            <w:r w:rsidRPr="00C965C4">
              <w:rPr>
                <w:rFonts w:ascii="Calibri" w:hAnsi="Calibri" w:cs="Calibri"/>
                <w:color w:val="000000"/>
                <w:sz w:val="22"/>
                <w:szCs w:val="22"/>
              </w:rPr>
              <w:t>2.2%</w:t>
            </w:r>
          </w:p>
        </w:tc>
        <w:tc>
          <w:tcPr>
            <w:tcW w:w="2268" w:type="dxa"/>
            <w:tcBorders>
              <w:top w:val="nil"/>
              <w:left w:val="nil"/>
              <w:bottom w:val="nil"/>
              <w:right w:val="nil"/>
            </w:tcBorders>
            <w:shd w:val="clear" w:color="000000" w:fill="6E9ECA"/>
            <w:vAlign w:val="center"/>
            <w:hideMark/>
          </w:tcPr>
          <w:p w14:paraId="5B0C455D" w14:textId="77777777" w:rsidR="00C965C4" w:rsidRPr="00C965C4" w:rsidRDefault="00C965C4" w:rsidP="00C965C4">
            <w:pPr>
              <w:rPr>
                <w:rFonts w:ascii="Arial" w:hAnsi="Arial" w:cs="Arial"/>
                <w:b/>
                <w:bCs/>
                <w:color w:val="FFFFFF"/>
                <w:sz w:val="20"/>
                <w:szCs w:val="20"/>
              </w:rPr>
            </w:pPr>
            <w:r w:rsidRPr="00C965C4">
              <w:rPr>
                <w:rFonts w:ascii="Arial" w:hAnsi="Arial" w:cs="Arial"/>
                <w:b/>
                <w:bCs/>
                <w:color w:val="FFFFFF"/>
                <w:sz w:val="20"/>
                <w:szCs w:val="20"/>
              </w:rPr>
              <w:t>Prefer not to say</w:t>
            </w:r>
          </w:p>
        </w:tc>
        <w:tc>
          <w:tcPr>
            <w:tcW w:w="1249" w:type="dxa"/>
            <w:tcBorders>
              <w:top w:val="nil"/>
              <w:left w:val="single" w:sz="4" w:space="0" w:color="auto"/>
              <w:bottom w:val="single" w:sz="4" w:space="0" w:color="auto"/>
              <w:right w:val="single" w:sz="4" w:space="0" w:color="auto"/>
            </w:tcBorders>
            <w:shd w:val="clear" w:color="auto" w:fill="auto"/>
            <w:vAlign w:val="center"/>
            <w:hideMark/>
          </w:tcPr>
          <w:p w14:paraId="00CDF96D" w14:textId="77777777" w:rsidR="00C965C4" w:rsidRPr="00C965C4" w:rsidRDefault="00C965C4" w:rsidP="00C965C4">
            <w:pPr>
              <w:jc w:val="right"/>
              <w:rPr>
                <w:rFonts w:ascii="Arial" w:hAnsi="Arial" w:cs="Arial"/>
                <w:color w:val="000000"/>
                <w:sz w:val="20"/>
                <w:szCs w:val="20"/>
              </w:rPr>
            </w:pPr>
            <w:r w:rsidRPr="00C965C4">
              <w:rPr>
                <w:rFonts w:ascii="Arial" w:hAnsi="Arial" w:cs="Arial"/>
                <w:color w:val="000000"/>
                <w:sz w:val="20"/>
                <w:szCs w:val="20"/>
              </w:rPr>
              <w:t>448</w:t>
            </w:r>
          </w:p>
        </w:tc>
        <w:tc>
          <w:tcPr>
            <w:tcW w:w="1027" w:type="dxa"/>
            <w:tcBorders>
              <w:top w:val="nil"/>
              <w:left w:val="nil"/>
              <w:bottom w:val="single" w:sz="4" w:space="0" w:color="auto"/>
              <w:right w:val="single" w:sz="4" w:space="0" w:color="auto"/>
            </w:tcBorders>
            <w:shd w:val="clear" w:color="auto" w:fill="auto"/>
            <w:vAlign w:val="center"/>
            <w:hideMark/>
          </w:tcPr>
          <w:p w14:paraId="78E668A4" w14:textId="77777777" w:rsidR="00C965C4" w:rsidRPr="00C965C4" w:rsidRDefault="00C965C4" w:rsidP="00C965C4">
            <w:pPr>
              <w:jc w:val="right"/>
              <w:rPr>
                <w:rFonts w:ascii="Arial" w:hAnsi="Arial" w:cs="Arial"/>
                <w:color w:val="000000"/>
                <w:sz w:val="20"/>
                <w:szCs w:val="20"/>
              </w:rPr>
            </w:pPr>
            <w:r w:rsidRPr="00C965C4">
              <w:rPr>
                <w:rFonts w:ascii="Arial" w:hAnsi="Arial" w:cs="Arial"/>
                <w:color w:val="000000"/>
                <w:sz w:val="20"/>
                <w:szCs w:val="20"/>
              </w:rPr>
              <w:t>312</w:t>
            </w:r>
          </w:p>
        </w:tc>
        <w:tc>
          <w:tcPr>
            <w:tcW w:w="1076" w:type="dxa"/>
            <w:tcBorders>
              <w:top w:val="nil"/>
              <w:left w:val="nil"/>
              <w:bottom w:val="single" w:sz="4" w:space="0" w:color="auto"/>
              <w:right w:val="single" w:sz="4" w:space="0" w:color="auto"/>
            </w:tcBorders>
            <w:shd w:val="clear" w:color="auto" w:fill="auto"/>
            <w:vAlign w:val="center"/>
            <w:hideMark/>
          </w:tcPr>
          <w:p w14:paraId="3A495590" w14:textId="77777777" w:rsidR="00C965C4" w:rsidRPr="00C965C4" w:rsidRDefault="00C965C4" w:rsidP="00C965C4">
            <w:pPr>
              <w:jc w:val="right"/>
              <w:rPr>
                <w:rFonts w:ascii="Arial" w:hAnsi="Arial" w:cs="Arial"/>
                <w:color w:val="000000"/>
                <w:sz w:val="20"/>
                <w:szCs w:val="20"/>
              </w:rPr>
            </w:pPr>
            <w:r w:rsidRPr="00C965C4">
              <w:rPr>
                <w:rFonts w:ascii="Arial" w:hAnsi="Arial" w:cs="Arial"/>
                <w:color w:val="000000"/>
                <w:sz w:val="20"/>
                <w:szCs w:val="20"/>
              </w:rPr>
              <w:t>26</w:t>
            </w:r>
          </w:p>
        </w:tc>
        <w:tc>
          <w:tcPr>
            <w:tcW w:w="901" w:type="dxa"/>
            <w:tcBorders>
              <w:top w:val="nil"/>
              <w:left w:val="nil"/>
              <w:bottom w:val="single" w:sz="4" w:space="0" w:color="auto"/>
              <w:right w:val="single" w:sz="4" w:space="0" w:color="auto"/>
            </w:tcBorders>
            <w:shd w:val="clear" w:color="auto" w:fill="auto"/>
            <w:vAlign w:val="center"/>
            <w:hideMark/>
          </w:tcPr>
          <w:p w14:paraId="2A644F9A" w14:textId="77777777" w:rsidR="00C965C4" w:rsidRPr="00C965C4" w:rsidRDefault="00C965C4" w:rsidP="00C965C4">
            <w:pPr>
              <w:jc w:val="right"/>
              <w:rPr>
                <w:rFonts w:ascii="Arial" w:hAnsi="Arial" w:cs="Arial"/>
                <w:color w:val="000000"/>
                <w:sz w:val="20"/>
                <w:szCs w:val="20"/>
              </w:rPr>
            </w:pPr>
            <w:r w:rsidRPr="00C965C4">
              <w:rPr>
                <w:rFonts w:ascii="Arial" w:hAnsi="Arial" w:cs="Arial"/>
                <w:color w:val="000000"/>
                <w:sz w:val="20"/>
                <w:szCs w:val="20"/>
              </w:rPr>
              <w:t>18</w:t>
            </w:r>
          </w:p>
        </w:tc>
        <w:tc>
          <w:tcPr>
            <w:tcW w:w="867" w:type="dxa"/>
            <w:tcBorders>
              <w:top w:val="nil"/>
              <w:left w:val="nil"/>
              <w:bottom w:val="single" w:sz="4" w:space="0" w:color="auto"/>
              <w:right w:val="single" w:sz="4" w:space="0" w:color="auto"/>
            </w:tcBorders>
            <w:shd w:val="clear" w:color="auto" w:fill="auto"/>
            <w:vAlign w:val="center"/>
            <w:hideMark/>
          </w:tcPr>
          <w:p w14:paraId="654E9C10"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804</w:t>
            </w:r>
          </w:p>
        </w:tc>
        <w:tc>
          <w:tcPr>
            <w:tcW w:w="800" w:type="dxa"/>
            <w:tcBorders>
              <w:top w:val="nil"/>
              <w:left w:val="nil"/>
              <w:bottom w:val="nil"/>
              <w:right w:val="nil"/>
            </w:tcBorders>
            <w:shd w:val="clear" w:color="auto" w:fill="auto"/>
            <w:noWrap/>
            <w:vAlign w:val="center"/>
            <w:hideMark/>
          </w:tcPr>
          <w:p w14:paraId="13C5F8D8" w14:textId="77777777" w:rsidR="00C965C4" w:rsidRPr="00C965C4" w:rsidRDefault="00C965C4" w:rsidP="00C965C4">
            <w:pPr>
              <w:jc w:val="right"/>
              <w:rPr>
                <w:rFonts w:ascii="Calibri" w:hAnsi="Calibri" w:cs="Calibri"/>
                <w:color w:val="000000"/>
                <w:sz w:val="22"/>
                <w:szCs w:val="22"/>
              </w:rPr>
            </w:pPr>
            <w:r w:rsidRPr="00C965C4">
              <w:rPr>
                <w:rFonts w:ascii="Calibri" w:hAnsi="Calibri" w:cs="Calibri"/>
                <w:color w:val="000000"/>
                <w:sz w:val="22"/>
                <w:szCs w:val="22"/>
              </w:rPr>
              <w:t>12.7%</w:t>
            </w:r>
          </w:p>
        </w:tc>
      </w:tr>
      <w:tr w:rsidR="00C965C4" w:rsidRPr="00C965C4" w14:paraId="370C689A" w14:textId="77777777" w:rsidTr="00C965C4">
        <w:trPr>
          <w:trHeight w:val="300"/>
        </w:trPr>
        <w:tc>
          <w:tcPr>
            <w:tcW w:w="2245" w:type="dxa"/>
            <w:tcBorders>
              <w:top w:val="nil"/>
              <w:left w:val="nil"/>
              <w:bottom w:val="nil"/>
              <w:right w:val="nil"/>
            </w:tcBorders>
            <w:shd w:val="clear" w:color="000000" w:fill="6E9ECA"/>
            <w:vAlign w:val="center"/>
            <w:hideMark/>
          </w:tcPr>
          <w:p w14:paraId="6036AAC0" w14:textId="77777777" w:rsidR="00C965C4" w:rsidRPr="00C965C4" w:rsidRDefault="00C965C4" w:rsidP="00C965C4">
            <w:pPr>
              <w:rPr>
                <w:rFonts w:ascii="Arial" w:hAnsi="Arial" w:cs="Arial"/>
                <w:b/>
                <w:bCs/>
                <w:color w:val="FFFFFF"/>
                <w:sz w:val="20"/>
                <w:szCs w:val="20"/>
              </w:rPr>
            </w:pPr>
            <w:r w:rsidRPr="00C965C4">
              <w:rPr>
                <w:rFonts w:ascii="Arial" w:hAnsi="Arial" w:cs="Arial"/>
                <w:b/>
                <w:bCs/>
                <w:color w:val="FFFFFF"/>
                <w:sz w:val="20"/>
                <w:szCs w:val="20"/>
              </w:rPr>
              <w:t>Unspecified</w:t>
            </w:r>
          </w:p>
        </w:tc>
        <w:tc>
          <w:tcPr>
            <w:tcW w:w="732" w:type="dxa"/>
            <w:tcBorders>
              <w:top w:val="nil"/>
              <w:left w:val="single" w:sz="4" w:space="0" w:color="auto"/>
              <w:bottom w:val="single" w:sz="4" w:space="0" w:color="auto"/>
              <w:right w:val="single" w:sz="4" w:space="0" w:color="auto"/>
            </w:tcBorders>
            <w:shd w:val="clear" w:color="auto" w:fill="auto"/>
            <w:vAlign w:val="center"/>
            <w:hideMark/>
          </w:tcPr>
          <w:p w14:paraId="2C41718D" w14:textId="77777777" w:rsidR="00C965C4" w:rsidRPr="00C965C4" w:rsidRDefault="00C965C4" w:rsidP="00C965C4">
            <w:pPr>
              <w:jc w:val="right"/>
              <w:rPr>
                <w:rFonts w:ascii="Arial" w:hAnsi="Arial" w:cs="Arial"/>
                <w:color w:val="000000"/>
                <w:sz w:val="20"/>
                <w:szCs w:val="20"/>
              </w:rPr>
            </w:pPr>
            <w:r w:rsidRPr="00C965C4">
              <w:rPr>
                <w:rFonts w:ascii="Arial" w:hAnsi="Arial" w:cs="Arial"/>
                <w:color w:val="000000"/>
                <w:sz w:val="20"/>
                <w:szCs w:val="20"/>
              </w:rPr>
              <w:t>139</w:t>
            </w:r>
          </w:p>
        </w:tc>
        <w:tc>
          <w:tcPr>
            <w:tcW w:w="1134" w:type="dxa"/>
            <w:tcBorders>
              <w:top w:val="nil"/>
              <w:left w:val="nil"/>
              <w:bottom w:val="single" w:sz="4" w:space="0" w:color="auto"/>
              <w:right w:val="single" w:sz="4" w:space="0" w:color="auto"/>
            </w:tcBorders>
            <w:shd w:val="clear" w:color="auto" w:fill="auto"/>
            <w:vAlign w:val="center"/>
            <w:hideMark/>
          </w:tcPr>
          <w:p w14:paraId="65ADF3FB" w14:textId="77777777" w:rsidR="00C965C4" w:rsidRPr="00C965C4" w:rsidRDefault="00C965C4" w:rsidP="00C965C4">
            <w:pPr>
              <w:jc w:val="right"/>
              <w:rPr>
                <w:rFonts w:ascii="Arial" w:hAnsi="Arial" w:cs="Arial"/>
                <w:color w:val="000000"/>
                <w:sz w:val="20"/>
                <w:szCs w:val="20"/>
              </w:rPr>
            </w:pPr>
            <w:r w:rsidRPr="00C965C4">
              <w:rPr>
                <w:rFonts w:ascii="Arial" w:hAnsi="Arial" w:cs="Arial"/>
                <w:color w:val="000000"/>
                <w:sz w:val="20"/>
                <w:szCs w:val="20"/>
              </w:rPr>
              <w:t>230</w:t>
            </w:r>
          </w:p>
        </w:tc>
        <w:tc>
          <w:tcPr>
            <w:tcW w:w="1076" w:type="dxa"/>
            <w:tcBorders>
              <w:top w:val="nil"/>
              <w:left w:val="nil"/>
              <w:bottom w:val="single" w:sz="4" w:space="0" w:color="auto"/>
              <w:right w:val="single" w:sz="4" w:space="0" w:color="auto"/>
            </w:tcBorders>
            <w:shd w:val="clear" w:color="auto" w:fill="auto"/>
            <w:vAlign w:val="center"/>
            <w:hideMark/>
          </w:tcPr>
          <w:p w14:paraId="5D75C224" w14:textId="77777777" w:rsidR="00C965C4" w:rsidRPr="00C965C4" w:rsidRDefault="00C965C4" w:rsidP="00C965C4">
            <w:pPr>
              <w:jc w:val="right"/>
              <w:rPr>
                <w:rFonts w:ascii="Arial" w:hAnsi="Arial" w:cs="Arial"/>
                <w:color w:val="000000"/>
                <w:sz w:val="20"/>
                <w:szCs w:val="20"/>
              </w:rPr>
            </w:pPr>
            <w:r w:rsidRPr="00C965C4">
              <w:rPr>
                <w:rFonts w:ascii="Arial" w:hAnsi="Arial" w:cs="Arial"/>
                <w:color w:val="000000"/>
                <w:sz w:val="20"/>
                <w:szCs w:val="20"/>
              </w:rPr>
              <w:t>79</w:t>
            </w:r>
          </w:p>
        </w:tc>
        <w:tc>
          <w:tcPr>
            <w:tcW w:w="956" w:type="dxa"/>
            <w:tcBorders>
              <w:top w:val="nil"/>
              <w:left w:val="nil"/>
              <w:bottom w:val="single" w:sz="4" w:space="0" w:color="auto"/>
              <w:right w:val="single" w:sz="4" w:space="0" w:color="auto"/>
            </w:tcBorders>
            <w:shd w:val="clear" w:color="auto" w:fill="auto"/>
            <w:vAlign w:val="center"/>
            <w:hideMark/>
          </w:tcPr>
          <w:p w14:paraId="09A5D6BE" w14:textId="77777777" w:rsidR="00C965C4" w:rsidRPr="00C965C4" w:rsidRDefault="00C965C4" w:rsidP="00C965C4">
            <w:pPr>
              <w:jc w:val="right"/>
              <w:rPr>
                <w:rFonts w:ascii="Arial" w:hAnsi="Arial" w:cs="Arial"/>
                <w:color w:val="000000"/>
                <w:sz w:val="20"/>
                <w:szCs w:val="20"/>
              </w:rPr>
            </w:pPr>
            <w:r w:rsidRPr="00C965C4">
              <w:rPr>
                <w:rFonts w:ascii="Arial" w:hAnsi="Arial" w:cs="Arial"/>
                <w:color w:val="000000"/>
                <w:sz w:val="20"/>
                <w:szCs w:val="20"/>
              </w:rPr>
              <w:t>65</w:t>
            </w:r>
          </w:p>
        </w:tc>
        <w:tc>
          <w:tcPr>
            <w:tcW w:w="867" w:type="dxa"/>
            <w:tcBorders>
              <w:top w:val="nil"/>
              <w:left w:val="nil"/>
              <w:bottom w:val="single" w:sz="4" w:space="0" w:color="auto"/>
              <w:right w:val="single" w:sz="4" w:space="0" w:color="auto"/>
            </w:tcBorders>
            <w:shd w:val="clear" w:color="auto" w:fill="auto"/>
            <w:vAlign w:val="center"/>
            <w:hideMark/>
          </w:tcPr>
          <w:p w14:paraId="3A2BED92" w14:textId="77777777" w:rsidR="00C965C4" w:rsidRPr="00C965C4" w:rsidRDefault="00C965C4" w:rsidP="00C965C4">
            <w:pPr>
              <w:jc w:val="right"/>
              <w:rPr>
                <w:rFonts w:ascii="Arial" w:hAnsi="Arial" w:cs="Arial"/>
                <w:b/>
                <w:bCs/>
                <w:color w:val="000000"/>
                <w:sz w:val="20"/>
                <w:szCs w:val="20"/>
              </w:rPr>
            </w:pPr>
            <w:r w:rsidRPr="00C965C4">
              <w:rPr>
                <w:rFonts w:ascii="Arial" w:hAnsi="Arial" w:cs="Arial"/>
                <w:b/>
                <w:bCs/>
                <w:color w:val="000000"/>
                <w:sz w:val="20"/>
                <w:szCs w:val="20"/>
              </w:rPr>
              <w:t>513</w:t>
            </w:r>
          </w:p>
        </w:tc>
        <w:tc>
          <w:tcPr>
            <w:tcW w:w="928" w:type="dxa"/>
            <w:tcBorders>
              <w:top w:val="nil"/>
              <w:left w:val="nil"/>
              <w:bottom w:val="nil"/>
              <w:right w:val="nil"/>
            </w:tcBorders>
            <w:shd w:val="clear" w:color="auto" w:fill="auto"/>
            <w:noWrap/>
            <w:vAlign w:val="center"/>
            <w:hideMark/>
          </w:tcPr>
          <w:p w14:paraId="4245DCDF" w14:textId="77777777" w:rsidR="00C965C4" w:rsidRPr="00C965C4" w:rsidRDefault="00C965C4" w:rsidP="00C965C4">
            <w:pPr>
              <w:jc w:val="center"/>
              <w:rPr>
                <w:rFonts w:ascii="Calibri" w:hAnsi="Calibri" w:cs="Calibri"/>
                <w:color w:val="000000"/>
                <w:sz w:val="22"/>
                <w:szCs w:val="22"/>
              </w:rPr>
            </w:pPr>
            <w:r w:rsidRPr="00C965C4">
              <w:rPr>
                <w:rFonts w:ascii="Calibri" w:hAnsi="Calibri" w:cs="Calibri"/>
                <w:color w:val="000000"/>
                <w:sz w:val="22"/>
                <w:szCs w:val="22"/>
              </w:rPr>
              <w:t>41.0%</w:t>
            </w:r>
          </w:p>
        </w:tc>
        <w:tc>
          <w:tcPr>
            <w:tcW w:w="2268" w:type="dxa"/>
            <w:tcBorders>
              <w:top w:val="nil"/>
              <w:left w:val="nil"/>
              <w:bottom w:val="nil"/>
              <w:right w:val="nil"/>
            </w:tcBorders>
            <w:shd w:val="clear" w:color="000000" w:fill="6E9ECA"/>
            <w:vAlign w:val="center"/>
            <w:hideMark/>
          </w:tcPr>
          <w:p w14:paraId="0D3720E5" w14:textId="77777777" w:rsidR="00C965C4" w:rsidRPr="00C965C4" w:rsidRDefault="00C965C4" w:rsidP="00C965C4">
            <w:pPr>
              <w:rPr>
                <w:rFonts w:ascii="Arial" w:hAnsi="Arial" w:cs="Arial"/>
                <w:b/>
                <w:bCs/>
                <w:color w:val="FFFFFF"/>
                <w:sz w:val="20"/>
                <w:szCs w:val="20"/>
              </w:rPr>
            </w:pPr>
            <w:r w:rsidRPr="00C965C4">
              <w:rPr>
                <w:rFonts w:ascii="Arial" w:hAnsi="Arial" w:cs="Arial"/>
                <w:b/>
                <w:bCs/>
                <w:color w:val="FFFFFF"/>
                <w:sz w:val="20"/>
                <w:szCs w:val="20"/>
              </w:rPr>
              <w:t>Unspecified</w:t>
            </w:r>
          </w:p>
        </w:tc>
        <w:tc>
          <w:tcPr>
            <w:tcW w:w="1249" w:type="dxa"/>
            <w:tcBorders>
              <w:top w:val="nil"/>
              <w:left w:val="single" w:sz="4" w:space="0" w:color="auto"/>
              <w:bottom w:val="single" w:sz="4" w:space="0" w:color="auto"/>
              <w:right w:val="single" w:sz="4" w:space="0" w:color="auto"/>
            </w:tcBorders>
            <w:shd w:val="clear" w:color="auto" w:fill="auto"/>
            <w:vAlign w:val="center"/>
            <w:hideMark/>
          </w:tcPr>
          <w:p w14:paraId="16F5A86B" w14:textId="77777777" w:rsidR="00C965C4" w:rsidRPr="00C965C4" w:rsidRDefault="00C965C4" w:rsidP="00C965C4">
            <w:pPr>
              <w:jc w:val="right"/>
              <w:rPr>
                <w:rFonts w:ascii="Arial" w:hAnsi="Arial" w:cs="Arial"/>
                <w:color w:val="000000"/>
                <w:sz w:val="20"/>
                <w:szCs w:val="20"/>
              </w:rPr>
            </w:pPr>
            <w:r w:rsidRPr="00C965C4">
              <w:rPr>
                <w:rFonts w:ascii="Arial" w:hAnsi="Arial" w:cs="Arial"/>
                <w:color w:val="000000"/>
                <w:sz w:val="20"/>
                <w:szCs w:val="20"/>
              </w:rPr>
              <w:t>53</w:t>
            </w:r>
          </w:p>
        </w:tc>
        <w:tc>
          <w:tcPr>
            <w:tcW w:w="1027" w:type="dxa"/>
            <w:tcBorders>
              <w:top w:val="nil"/>
              <w:left w:val="nil"/>
              <w:bottom w:val="single" w:sz="4" w:space="0" w:color="auto"/>
              <w:right w:val="single" w:sz="4" w:space="0" w:color="auto"/>
            </w:tcBorders>
            <w:shd w:val="clear" w:color="auto" w:fill="auto"/>
            <w:vAlign w:val="center"/>
            <w:hideMark/>
          </w:tcPr>
          <w:p w14:paraId="694ABF53" w14:textId="77777777" w:rsidR="00C965C4" w:rsidRPr="00C965C4" w:rsidRDefault="00C965C4" w:rsidP="00C965C4">
            <w:pPr>
              <w:jc w:val="right"/>
              <w:rPr>
                <w:rFonts w:ascii="Arial" w:hAnsi="Arial" w:cs="Arial"/>
                <w:color w:val="000000"/>
                <w:sz w:val="20"/>
                <w:szCs w:val="20"/>
              </w:rPr>
            </w:pPr>
            <w:r w:rsidRPr="00C965C4">
              <w:rPr>
                <w:rFonts w:ascii="Arial" w:hAnsi="Arial" w:cs="Arial"/>
                <w:color w:val="000000"/>
                <w:sz w:val="20"/>
                <w:szCs w:val="20"/>
              </w:rPr>
              <w:t>433</w:t>
            </w:r>
          </w:p>
        </w:tc>
        <w:tc>
          <w:tcPr>
            <w:tcW w:w="1076" w:type="dxa"/>
            <w:tcBorders>
              <w:top w:val="nil"/>
              <w:left w:val="nil"/>
              <w:bottom w:val="single" w:sz="4" w:space="0" w:color="auto"/>
              <w:right w:val="single" w:sz="4" w:space="0" w:color="auto"/>
            </w:tcBorders>
            <w:shd w:val="clear" w:color="auto" w:fill="auto"/>
            <w:vAlign w:val="center"/>
            <w:hideMark/>
          </w:tcPr>
          <w:p w14:paraId="739AC4AA" w14:textId="77777777" w:rsidR="00C965C4" w:rsidRPr="00C965C4" w:rsidRDefault="00C965C4" w:rsidP="00C965C4">
            <w:pPr>
              <w:jc w:val="right"/>
              <w:rPr>
                <w:rFonts w:ascii="Arial" w:hAnsi="Arial" w:cs="Arial"/>
                <w:color w:val="000000"/>
                <w:sz w:val="20"/>
                <w:szCs w:val="20"/>
              </w:rPr>
            </w:pPr>
            <w:r w:rsidRPr="00C965C4">
              <w:rPr>
                <w:rFonts w:ascii="Arial" w:hAnsi="Arial" w:cs="Arial"/>
                <w:color w:val="000000"/>
                <w:sz w:val="20"/>
                <w:szCs w:val="20"/>
              </w:rPr>
              <w:t>16</w:t>
            </w:r>
          </w:p>
        </w:tc>
        <w:tc>
          <w:tcPr>
            <w:tcW w:w="901" w:type="dxa"/>
            <w:tcBorders>
              <w:top w:val="nil"/>
              <w:left w:val="nil"/>
              <w:bottom w:val="single" w:sz="4" w:space="0" w:color="auto"/>
              <w:right w:val="single" w:sz="4" w:space="0" w:color="auto"/>
            </w:tcBorders>
            <w:shd w:val="clear" w:color="auto" w:fill="auto"/>
            <w:vAlign w:val="center"/>
            <w:hideMark/>
          </w:tcPr>
          <w:p w14:paraId="1377B515" w14:textId="77777777" w:rsidR="00C965C4" w:rsidRPr="00C965C4" w:rsidRDefault="00C965C4" w:rsidP="00C965C4">
            <w:pPr>
              <w:jc w:val="right"/>
              <w:rPr>
                <w:rFonts w:ascii="Arial" w:hAnsi="Arial" w:cs="Arial"/>
                <w:color w:val="000000"/>
                <w:sz w:val="20"/>
                <w:szCs w:val="20"/>
              </w:rPr>
            </w:pPr>
            <w:r w:rsidRPr="00C965C4">
              <w:rPr>
                <w:rFonts w:ascii="Arial" w:hAnsi="Arial" w:cs="Arial"/>
                <w:color w:val="000000"/>
                <w:sz w:val="20"/>
                <w:szCs w:val="20"/>
              </w:rPr>
              <w:t>896</w:t>
            </w:r>
          </w:p>
        </w:tc>
        <w:tc>
          <w:tcPr>
            <w:tcW w:w="867" w:type="dxa"/>
            <w:tcBorders>
              <w:top w:val="nil"/>
              <w:left w:val="nil"/>
              <w:bottom w:val="single" w:sz="4" w:space="0" w:color="auto"/>
              <w:right w:val="single" w:sz="4" w:space="0" w:color="auto"/>
            </w:tcBorders>
            <w:shd w:val="clear" w:color="auto" w:fill="auto"/>
            <w:vAlign w:val="center"/>
            <w:hideMark/>
          </w:tcPr>
          <w:p w14:paraId="726A9BE6"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1398</w:t>
            </w:r>
          </w:p>
        </w:tc>
        <w:tc>
          <w:tcPr>
            <w:tcW w:w="800" w:type="dxa"/>
            <w:tcBorders>
              <w:top w:val="nil"/>
              <w:left w:val="nil"/>
              <w:bottom w:val="nil"/>
              <w:right w:val="nil"/>
            </w:tcBorders>
            <w:shd w:val="clear" w:color="auto" w:fill="auto"/>
            <w:noWrap/>
            <w:vAlign w:val="center"/>
            <w:hideMark/>
          </w:tcPr>
          <w:p w14:paraId="7EEBCC60" w14:textId="77777777" w:rsidR="00C965C4" w:rsidRPr="00C965C4" w:rsidRDefault="00C965C4" w:rsidP="00C965C4">
            <w:pPr>
              <w:jc w:val="right"/>
              <w:rPr>
                <w:rFonts w:ascii="Calibri" w:hAnsi="Calibri" w:cs="Calibri"/>
                <w:color w:val="000000"/>
                <w:sz w:val="22"/>
                <w:szCs w:val="22"/>
              </w:rPr>
            </w:pPr>
            <w:r w:rsidRPr="00C965C4">
              <w:rPr>
                <w:rFonts w:ascii="Calibri" w:hAnsi="Calibri" w:cs="Calibri"/>
                <w:color w:val="000000"/>
                <w:sz w:val="22"/>
                <w:szCs w:val="22"/>
              </w:rPr>
              <w:t>22.0%</w:t>
            </w:r>
          </w:p>
        </w:tc>
      </w:tr>
      <w:tr w:rsidR="00C965C4" w:rsidRPr="00C965C4" w14:paraId="786257A5" w14:textId="77777777" w:rsidTr="00C965C4">
        <w:trPr>
          <w:trHeight w:val="315"/>
        </w:trPr>
        <w:tc>
          <w:tcPr>
            <w:tcW w:w="2245" w:type="dxa"/>
            <w:tcBorders>
              <w:top w:val="nil"/>
              <w:left w:val="nil"/>
              <w:bottom w:val="nil"/>
              <w:right w:val="nil"/>
            </w:tcBorders>
            <w:shd w:val="clear" w:color="000000" w:fill="6E9ECA"/>
            <w:vAlign w:val="center"/>
            <w:hideMark/>
          </w:tcPr>
          <w:p w14:paraId="72159ACF"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Total</w:t>
            </w:r>
          </w:p>
        </w:tc>
        <w:tc>
          <w:tcPr>
            <w:tcW w:w="732" w:type="dxa"/>
            <w:tcBorders>
              <w:top w:val="nil"/>
              <w:left w:val="single" w:sz="8" w:space="0" w:color="D3D3D3"/>
              <w:bottom w:val="single" w:sz="8" w:space="0" w:color="D3D3D3"/>
              <w:right w:val="single" w:sz="8" w:space="0" w:color="D3D3D3"/>
            </w:tcBorders>
            <w:shd w:val="clear" w:color="auto" w:fill="auto"/>
            <w:vAlign w:val="center"/>
            <w:hideMark/>
          </w:tcPr>
          <w:p w14:paraId="41E0E040" w14:textId="77777777" w:rsidR="00C965C4" w:rsidRPr="00C965C4" w:rsidRDefault="00C965C4" w:rsidP="00C965C4">
            <w:pPr>
              <w:jc w:val="right"/>
              <w:rPr>
                <w:rFonts w:ascii="Arial" w:hAnsi="Arial" w:cs="Arial"/>
                <w:b/>
                <w:bCs/>
                <w:color w:val="000000"/>
                <w:sz w:val="20"/>
                <w:szCs w:val="20"/>
              </w:rPr>
            </w:pPr>
            <w:r w:rsidRPr="00C965C4">
              <w:rPr>
                <w:rFonts w:ascii="Arial" w:hAnsi="Arial" w:cs="Arial"/>
                <w:b/>
                <w:bCs/>
                <w:color w:val="000000"/>
                <w:sz w:val="20"/>
                <w:szCs w:val="20"/>
              </w:rPr>
              <w:t>452</w:t>
            </w:r>
          </w:p>
        </w:tc>
        <w:tc>
          <w:tcPr>
            <w:tcW w:w="1134" w:type="dxa"/>
            <w:tcBorders>
              <w:top w:val="nil"/>
              <w:left w:val="nil"/>
              <w:bottom w:val="single" w:sz="8" w:space="0" w:color="D3D3D3"/>
              <w:right w:val="single" w:sz="8" w:space="0" w:color="D3D3D3"/>
            </w:tcBorders>
            <w:shd w:val="clear" w:color="auto" w:fill="auto"/>
            <w:vAlign w:val="center"/>
            <w:hideMark/>
          </w:tcPr>
          <w:p w14:paraId="6B07C433" w14:textId="77777777" w:rsidR="00C965C4" w:rsidRPr="00C965C4" w:rsidRDefault="00C965C4" w:rsidP="00C965C4">
            <w:pPr>
              <w:jc w:val="right"/>
              <w:rPr>
                <w:rFonts w:ascii="Arial" w:hAnsi="Arial" w:cs="Arial"/>
                <w:b/>
                <w:bCs/>
                <w:color w:val="000000"/>
                <w:sz w:val="20"/>
                <w:szCs w:val="20"/>
              </w:rPr>
            </w:pPr>
            <w:r w:rsidRPr="00C965C4">
              <w:rPr>
                <w:rFonts w:ascii="Arial" w:hAnsi="Arial" w:cs="Arial"/>
                <w:b/>
                <w:bCs/>
                <w:color w:val="000000"/>
                <w:sz w:val="20"/>
                <w:szCs w:val="20"/>
              </w:rPr>
              <w:t>415</w:t>
            </w:r>
          </w:p>
        </w:tc>
        <w:tc>
          <w:tcPr>
            <w:tcW w:w="1076" w:type="dxa"/>
            <w:tcBorders>
              <w:top w:val="nil"/>
              <w:left w:val="nil"/>
              <w:bottom w:val="single" w:sz="8" w:space="0" w:color="D3D3D3"/>
              <w:right w:val="single" w:sz="8" w:space="0" w:color="D3D3D3"/>
            </w:tcBorders>
            <w:shd w:val="clear" w:color="auto" w:fill="auto"/>
            <w:vAlign w:val="center"/>
            <w:hideMark/>
          </w:tcPr>
          <w:p w14:paraId="23FEC746" w14:textId="77777777" w:rsidR="00C965C4" w:rsidRPr="00C965C4" w:rsidRDefault="00C965C4" w:rsidP="00C965C4">
            <w:pPr>
              <w:jc w:val="right"/>
              <w:rPr>
                <w:rFonts w:ascii="Arial" w:hAnsi="Arial" w:cs="Arial"/>
                <w:b/>
                <w:bCs/>
                <w:color w:val="000000"/>
                <w:sz w:val="20"/>
                <w:szCs w:val="20"/>
              </w:rPr>
            </w:pPr>
            <w:r w:rsidRPr="00C965C4">
              <w:rPr>
                <w:rFonts w:ascii="Arial" w:hAnsi="Arial" w:cs="Arial"/>
                <w:b/>
                <w:bCs/>
                <w:color w:val="000000"/>
                <w:sz w:val="20"/>
                <w:szCs w:val="20"/>
              </w:rPr>
              <w:t>178</w:t>
            </w:r>
          </w:p>
        </w:tc>
        <w:tc>
          <w:tcPr>
            <w:tcW w:w="956" w:type="dxa"/>
            <w:tcBorders>
              <w:top w:val="nil"/>
              <w:left w:val="nil"/>
              <w:bottom w:val="single" w:sz="8" w:space="0" w:color="D3D3D3"/>
              <w:right w:val="single" w:sz="8" w:space="0" w:color="D3D3D3"/>
            </w:tcBorders>
            <w:shd w:val="clear" w:color="auto" w:fill="auto"/>
            <w:vAlign w:val="center"/>
            <w:hideMark/>
          </w:tcPr>
          <w:p w14:paraId="002F8DE4" w14:textId="77777777" w:rsidR="00C965C4" w:rsidRPr="00C965C4" w:rsidRDefault="00C965C4" w:rsidP="00C965C4">
            <w:pPr>
              <w:jc w:val="right"/>
              <w:rPr>
                <w:rFonts w:ascii="Arial" w:hAnsi="Arial" w:cs="Arial"/>
                <w:b/>
                <w:bCs/>
                <w:color w:val="000000"/>
                <w:sz w:val="20"/>
                <w:szCs w:val="20"/>
              </w:rPr>
            </w:pPr>
            <w:r w:rsidRPr="00C965C4">
              <w:rPr>
                <w:rFonts w:ascii="Arial" w:hAnsi="Arial" w:cs="Arial"/>
                <w:b/>
                <w:bCs/>
                <w:color w:val="000000"/>
                <w:sz w:val="20"/>
                <w:szCs w:val="20"/>
              </w:rPr>
              <w:t>205</w:t>
            </w:r>
          </w:p>
        </w:tc>
        <w:tc>
          <w:tcPr>
            <w:tcW w:w="867" w:type="dxa"/>
            <w:tcBorders>
              <w:top w:val="nil"/>
              <w:left w:val="nil"/>
              <w:bottom w:val="single" w:sz="8" w:space="0" w:color="D3D3D3"/>
              <w:right w:val="single" w:sz="8" w:space="0" w:color="D3D3D3"/>
            </w:tcBorders>
            <w:shd w:val="clear" w:color="auto" w:fill="auto"/>
            <w:vAlign w:val="center"/>
            <w:hideMark/>
          </w:tcPr>
          <w:p w14:paraId="3B6325EA" w14:textId="77777777" w:rsidR="00C965C4" w:rsidRPr="00C965C4" w:rsidRDefault="00C965C4" w:rsidP="00C965C4">
            <w:pPr>
              <w:jc w:val="right"/>
              <w:rPr>
                <w:rFonts w:ascii="Arial" w:hAnsi="Arial" w:cs="Arial"/>
                <w:b/>
                <w:bCs/>
                <w:color w:val="000000"/>
                <w:sz w:val="20"/>
                <w:szCs w:val="20"/>
              </w:rPr>
            </w:pPr>
            <w:r w:rsidRPr="00C965C4">
              <w:rPr>
                <w:rFonts w:ascii="Arial" w:hAnsi="Arial" w:cs="Arial"/>
                <w:b/>
                <w:bCs/>
                <w:color w:val="000000"/>
                <w:sz w:val="20"/>
                <w:szCs w:val="20"/>
              </w:rPr>
              <w:t>1250</w:t>
            </w:r>
          </w:p>
        </w:tc>
        <w:tc>
          <w:tcPr>
            <w:tcW w:w="928" w:type="dxa"/>
            <w:tcBorders>
              <w:top w:val="nil"/>
              <w:left w:val="nil"/>
              <w:bottom w:val="nil"/>
              <w:right w:val="nil"/>
            </w:tcBorders>
            <w:shd w:val="clear" w:color="auto" w:fill="auto"/>
            <w:noWrap/>
            <w:vAlign w:val="center"/>
            <w:hideMark/>
          </w:tcPr>
          <w:p w14:paraId="65B263CA" w14:textId="77777777" w:rsidR="00C965C4" w:rsidRPr="00C965C4" w:rsidRDefault="00C965C4" w:rsidP="00C965C4">
            <w:pPr>
              <w:jc w:val="right"/>
              <w:rPr>
                <w:rFonts w:ascii="Arial" w:hAnsi="Arial" w:cs="Arial"/>
                <w:b/>
                <w:bCs/>
                <w:color w:val="000000"/>
                <w:sz w:val="20"/>
                <w:szCs w:val="20"/>
              </w:rPr>
            </w:pPr>
          </w:p>
        </w:tc>
        <w:tc>
          <w:tcPr>
            <w:tcW w:w="2268" w:type="dxa"/>
            <w:tcBorders>
              <w:top w:val="nil"/>
              <w:left w:val="nil"/>
              <w:bottom w:val="nil"/>
              <w:right w:val="nil"/>
            </w:tcBorders>
            <w:shd w:val="clear" w:color="000000" w:fill="6E9ECA"/>
            <w:vAlign w:val="center"/>
            <w:hideMark/>
          </w:tcPr>
          <w:p w14:paraId="07AB262F"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Total</w:t>
            </w:r>
          </w:p>
        </w:tc>
        <w:tc>
          <w:tcPr>
            <w:tcW w:w="1249" w:type="dxa"/>
            <w:tcBorders>
              <w:top w:val="nil"/>
              <w:left w:val="nil"/>
              <w:bottom w:val="single" w:sz="8" w:space="0" w:color="D3D3D3"/>
              <w:right w:val="single" w:sz="8" w:space="0" w:color="D3D3D3"/>
            </w:tcBorders>
            <w:shd w:val="clear" w:color="auto" w:fill="auto"/>
            <w:vAlign w:val="center"/>
            <w:hideMark/>
          </w:tcPr>
          <w:p w14:paraId="4BE49ED5" w14:textId="77777777" w:rsidR="00C965C4" w:rsidRPr="00C965C4" w:rsidRDefault="00C965C4" w:rsidP="00C965C4">
            <w:pPr>
              <w:jc w:val="right"/>
              <w:rPr>
                <w:rFonts w:ascii="Arial" w:hAnsi="Arial" w:cs="Arial"/>
                <w:b/>
                <w:bCs/>
                <w:color w:val="000000"/>
                <w:sz w:val="20"/>
                <w:szCs w:val="20"/>
              </w:rPr>
            </w:pPr>
            <w:r w:rsidRPr="00C965C4">
              <w:rPr>
                <w:rFonts w:ascii="Arial" w:hAnsi="Arial" w:cs="Arial"/>
                <w:b/>
                <w:bCs/>
                <w:color w:val="000000"/>
                <w:sz w:val="20"/>
                <w:szCs w:val="20"/>
              </w:rPr>
              <w:t>1716</w:t>
            </w:r>
          </w:p>
        </w:tc>
        <w:tc>
          <w:tcPr>
            <w:tcW w:w="1027" w:type="dxa"/>
            <w:tcBorders>
              <w:top w:val="nil"/>
              <w:left w:val="nil"/>
              <w:bottom w:val="single" w:sz="8" w:space="0" w:color="D3D3D3"/>
              <w:right w:val="single" w:sz="8" w:space="0" w:color="D3D3D3"/>
            </w:tcBorders>
            <w:shd w:val="clear" w:color="auto" w:fill="auto"/>
            <w:vAlign w:val="center"/>
            <w:hideMark/>
          </w:tcPr>
          <w:p w14:paraId="1CAE2F57" w14:textId="77777777" w:rsidR="00C965C4" w:rsidRPr="00C965C4" w:rsidRDefault="00C965C4" w:rsidP="00C965C4">
            <w:pPr>
              <w:jc w:val="right"/>
              <w:rPr>
                <w:rFonts w:ascii="Arial" w:hAnsi="Arial" w:cs="Arial"/>
                <w:b/>
                <w:bCs/>
                <w:color w:val="000000"/>
                <w:sz w:val="20"/>
                <w:szCs w:val="20"/>
              </w:rPr>
            </w:pPr>
            <w:r w:rsidRPr="00C965C4">
              <w:rPr>
                <w:rFonts w:ascii="Arial" w:hAnsi="Arial" w:cs="Arial"/>
                <w:b/>
                <w:bCs/>
                <w:color w:val="000000"/>
                <w:sz w:val="20"/>
                <w:szCs w:val="20"/>
              </w:rPr>
              <w:t>3400</w:t>
            </w:r>
          </w:p>
        </w:tc>
        <w:tc>
          <w:tcPr>
            <w:tcW w:w="1076" w:type="dxa"/>
            <w:tcBorders>
              <w:top w:val="nil"/>
              <w:left w:val="nil"/>
              <w:bottom w:val="single" w:sz="8" w:space="0" w:color="D3D3D3"/>
              <w:right w:val="single" w:sz="8" w:space="0" w:color="D3D3D3"/>
            </w:tcBorders>
            <w:shd w:val="clear" w:color="auto" w:fill="auto"/>
            <w:vAlign w:val="center"/>
            <w:hideMark/>
          </w:tcPr>
          <w:p w14:paraId="615AEDE7" w14:textId="77777777" w:rsidR="00C965C4" w:rsidRPr="00C965C4" w:rsidRDefault="00C965C4" w:rsidP="00C965C4">
            <w:pPr>
              <w:jc w:val="right"/>
              <w:rPr>
                <w:rFonts w:ascii="Arial" w:hAnsi="Arial" w:cs="Arial"/>
                <w:b/>
                <w:bCs/>
                <w:color w:val="000000"/>
                <w:sz w:val="20"/>
                <w:szCs w:val="20"/>
              </w:rPr>
            </w:pPr>
            <w:r w:rsidRPr="00C965C4">
              <w:rPr>
                <w:rFonts w:ascii="Arial" w:hAnsi="Arial" w:cs="Arial"/>
                <w:b/>
                <w:bCs/>
                <w:color w:val="000000"/>
                <w:sz w:val="20"/>
                <w:szCs w:val="20"/>
              </w:rPr>
              <w:t>241</w:t>
            </w:r>
          </w:p>
        </w:tc>
        <w:tc>
          <w:tcPr>
            <w:tcW w:w="901" w:type="dxa"/>
            <w:tcBorders>
              <w:top w:val="nil"/>
              <w:left w:val="nil"/>
              <w:bottom w:val="single" w:sz="8" w:space="0" w:color="D3D3D3"/>
              <w:right w:val="single" w:sz="8" w:space="0" w:color="D3D3D3"/>
            </w:tcBorders>
            <w:shd w:val="clear" w:color="auto" w:fill="auto"/>
            <w:vAlign w:val="center"/>
            <w:hideMark/>
          </w:tcPr>
          <w:p w14:paraId="786593D3" w14:textId="77777777" w:rsidR="00C965C4" w:rsidRPr="00C965C4" w:rsidRDefault="00C965C4" w:rsidP="00C965C4">
            <w:pPr>
              <w:jc w:val="right"/>
              <w:rPr>
                <w:rFonts w:ascii="Arial" w:hAnsi="Arial" w:cs="Arial"/>
                <w:b/>
                <w:bCs/>
                <w:color w:val="000000"/>
                <w:sz w:val="20"/>
                <w:szCs w:val="20"/>
              </w:rPr>
            </w:pPr>
            <w:r w:rsidRPr="00C965C4">
              <w:rPr>
                <w:rFonts w:ascii="Arial" w:hAnsi="Arial" w:cs="Arial"/>
                <w:b/>
                <w:bCs/>
                <w:color w:val="000000"/>
                <w:sz w:val="20"/>
                <w:szCs w:val="20"/>
              </w:rPr>
              <w:t>995</w:t>
            </w:r>
          </w:p>
        </w:tc>
        <w:tc>
          <w:tcPr>
            <w:tcW w:w="867" w:type="dxa"/>
            <w:tcBorders>
              <w:top w:val="nil"/>
              <w:left w:val="nil"/>
              <w:bottom w:val="single" w:sz="8" w:space="0" w:color="D3D3D3"/>
              <w:right w:val="single" w:sz="8" w:space="0" w:color="D3D3D3"/>
            </w:tcBorders>
            <w:shd w:val="clear" w:color="auto" w:fill="auto"/>
            <w:vAlign w:val="center"/>
            <w:hideMark/>
          </w:tcPr>
          <w:p w14:paraId="6BE50ED8" w14:textId="77777777" w:rsidR="00C965C4" w:rsidRPr="00C965C4" w:rsidRDefault="00C965C4" w:rsidP="00C965C4">
            <w:pPr>
              <w:jc w:val="right"/>
              <w:rPr>
                <w:rFonts w:ascii="Arial" w:hAnsi="Arial" w:cs="Arial"/>
                <w:b/>
                <w:bCs/>
                <w:color w:val="000000"/>
                <w:sz w:val="20"/>
                <w:szCs w:val="20"/>
              </w:rPr>
            </w:pPr>
            <w:r w:rsidRPr="00C965C4">
              <w:rPr>
                <w:rFonts w:ascii="Arial" w:hAnsi="Arial" w:cs="Arial"/>
                <w:b/>
                <w:bCs/>
                <w:color w:val="000000"/>
                <w:sz w:val="20"/>
                <w:szCs w:val="20"/>
              </w:rPr>
              <w:t>6352</w:t>
            </w:r>
          </w:p>
        </w:tc>
        <w:tc>
          <w:tcPr>
            <w:tcW w:w="800" w:type="dxa"/>
            <w:tcBorders>
              <w:top w:val="nil"/>
              <w:left w:val="nil"/>
              <w:bottom w:val="nil"/>
              <w:right w:val="nil"/>
            </w:tcBorders>
            <w:shd w:val="clear" w:color="auto" w:fill="auto"/>
            <w:noWrap/>
            <w:vAlign w:val="center"/>
            <w:hideMark/>
          </w:tcPr>
          <w:p w14:paraId="4D7764C9" w14:textId="77777777" w:rsidR="00C965C4" w:rsidRPr="00C965C4" w:rsidRDefault="00C965C4" w:rsidP="00C965C4">
            <w:pPr>
              <w:jc w:val="right"/>
              <w:rPr>
                <w:rFonts w:ascii="Arial" w:hAnsi="Arial" w:cs="Arial"/>
                <w:b/>
                <w:bCs/>
                <w:color w:val="000000"/>
                <w:sz w:val="20"/>
                <w:szCs w:val="20"/>
              </w:rPr>
            </w:pPr>
          </w:p>
        </w:tc>
      </w:tr>
      <w:tr w:rsidR="00C965C4" w:rsidRPr="00C965C4" w14:paraId="5957B273" w14:textId="77777777" w:rsidTr="00C965C4">
        <w:trPr>
          <w:trHeight w:val="360"/>
        </w:trPr>
        <w:tc>
          <w:tcPr>
            <w:tcW w:w="2245" w:type="dxa"/>
            <w:tcBorders>
              <w:top w:val="nil"/>
              <w:left w:val="nil"/>
              <w:bottom w:val="nil"/>
              <w:right w:val="nil"/>
            </w:tcBorders>
            <w:shd w:val="clear" w:color="auto" w:fill="auto"/>
            <w:noWrap/>
            <w:vAlign w:val="bottom"/>
            <w:hideMark/>
          </w:tcPr>
          <w:p w14:paraId="6FC952F8" w14:textId="77777777" w:rsidR="00C965C4" w:rsidRPr="00C965C4" w:rsidRDefault="00C965C4" w:rsidP="00C965C4">
            <w:pPr>
              <w:rPr>
                <w:sz w:val="20"/>
                <w:szCs w:val="20"/>
              </w:rPr>
            </w:pPr>
          </w:p>
        </w:tc>
        <w:tc>
          <w:tcPr>
            <w:tcW w:w="732" w:type="dxa"/>
            <w:tcBorders>
              <w:top w:val="nil"/>
              <w:left w:val="nil"/>
              <w:bottom w:val="nil"/>
              <w:right w:val="nil"/>
            </w:tcBorders>
            <w:shd w:val="clear" w:color="auto" w:fill="auto"/>
            <w:noWrap/>
            <w:vAlign w:val="bottom"/>
            <w:hideMark/>
          </w:tcPr>
          <w:p w14:paraId="1980E204" w14:textId="77777777" w:rsidR="00C965C4" w:rsidRPr="00C965C4" w:rsidRDefault="00C965C4" w:rsidP="00C965C4">
            <w:pPr>
              <w:rPr>
                <w:sz w:val="20"/>
                <w:szCs w:val="20"/>
              </w:rPr>
            </w:pPr>
          </w:p>
        </w:tc>
        <w:tc>
          <w:tcPr>
            <w:tcW w:w="1134" w:type="dxa"/>
            <w:tcBorders>
              <w:top w:val="nil"/>
              <w:left w:val="nil"/>
              <w:bottom w:val="nil"/>
              <w:right w:val="nil"/>
            </w:tcBorders>
            <w:shd w:val="clear" w:color="auto" w:fill="auto"/>
            <w:noWrap/>
            <w:vAlign w:val="bottom"/>
            <w:hideMark/>
          </w:tcPr>
          <w:p w14:paraId="006B78EA" w14:textId="77777777" w:rsidR="00C965C4" w:rsidRPr="00C965C4" w:rsidRDefault="00C965C4" w:rsidP="00C965C4">
            <w:pPr>
              <w:rPr>
                <w:sz w:val="20"/>
                <w:szCs w:val="20"/>
              </w:rPr>
            </w:pPr>
          </w:p>
        </w:tc>
        <w:tc>
          <w:tcPr>
            <w:tcW w:w="1076" w:type="dxa"/>
            <w:tcBorders>
              <w:top w:val="nil"/>
              <w:left w:val="nil"/>
              <w:bottom w:val="nil"/>
              <w:right w:val="nil"/>
            </w:tcBorders>
            <w:shd w:val="clear" w:color="auto" w:fill="auto"/>
            <w:noWrap/>
            <w:vAlign w:val="bottom"/>
            <w:hideMark/>
          </w:tcPr>
          <w:p w14:paraId="360A6B18" w14:textId="77777777" w:rsidR="00C965C4" w:rsidRPr="00C965C4" w:rsidRDefault="00C965C4" w:rsidP="00C965C4">
            <w:pPr>
              <w:rPr>
                <w:sz w:val="20"/>
                <w:szCs w:val="20"/>
              </w:rPr>
            </w:pPr>
          </w:p>
        </w:tc>
        <w:tc>
          <w:tcPr>
            <w:tcW w:w="956" w:type="dxa"/>
            <w:tcBorders>
              <w:top w:val="nil"/>
              <w:left w:val="nil"/>
              <w:bottom w:val="nil"/>
              <w:right w:val="nil"/>
            </w:tcBorders>
            <w:shd w:val="clear" w:color="auto" w:fill="auto"/>
            <w:noWrap/>
            <w:vAlign w:val="bottom"/>
            <w:hideMark/>
          </w:tcPr>
          <w:p w14:paraId="48BB5980" w14:textId="77777777" w:rsidR="00C965C4" w:rsidRPr="00C965C4" w:rsidRDefault="00C965C4" w:rsidP="00C965C4">
            <w:pPr>
              <w:rPr>
                <w:sz w:val="20"/>
                <w:szCs w:val="20"/>
              </w:rPr>
            </w:pPr>
          </w:p>
        </w:tc>
        <w:tc>
          <w:tcPr>
            <w:tcW w:w="867" w:type="dxa"/>
            <w:tcBorders>
              <w:top w:val="nil"/>
              <w:left w:val="nil"/>
              <w:bottom w:val="nil"/>
              <w:right w:val="nil"/>
            </w:tcBorders>
            <w:shd w:val="clear" w:color="auto" w:fill="auto"/>
            <w:noWrap/>
            <w:vAlign w:val="bottom"/>
            <w:hideMark/>
          </w:tcPr>
          <w:p w14:paraId="56656A60" w14:textId="77777777" w:rsidR="00C965C4" w:rsidRPr="00C965C4" w:rsidRDefault="00C965C4" w:rsidP="00C965C4">
            <w:pPr>
              <w:rPr>
                <w:sz w:val="20"/>
                <w:szCs w:val="20"/>
              </w:rPr>
            </w:pPr>
          </w:p>
        </w:tc>
        <w:tc>
          <w:tcPr>
            <w:tcW w:w="928" w:type="dxa"/>
            <w:tcBorders>
              <w:top w:val="nil"/>
              <w:left w:val="nil"/>
              <w:bottom w:val="nil"/>
              <w:right w:val="nil"/>
            </w:tcBorders>
            <w:shd w:val="clear" w:color="auto" w:fill="auto"/>
            <w:noWrap/>
            <w:vAlign w:val="center"/>
            <w:hideMark/>
          </w:tcPr>
          <w:p w14:paraId="0BAECDC7" w14:textId="77777777" w:rsidR="00C965C4" w:rsidRPr="00C965C4" w:rsidRDefault="00C965C4" w:rsidP="00C965C4">
            <w:pPr>
              <w:rPr>
                <w:sz w:val="20"/>
                <w:szCs w:val="20"/>
              </w:rPr>
            </w:pPr>
          </w:p>
        </w:tc>
        <w:tc>
          <w:tcPr>
            <w:tcW w:w="2268" w:type="dxa"/>
            <w:tcBorders>
              <w:top w:val="nil"/>
              <w:left w:val="nil"/>
              <w:bottom w:val="nil"/>
              <w:right w:val="nil"/>
            </w:tcBorders>
            <w:shd w:val="clear" w:color="000000" w:fill="FFFFFF"/>
            <w:vAlign w:val="center"/>
            <w:hideMark/>
          </w:tcPr>
          <w:p w14:paraId="4C190A28"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 </w:t>
            </w:r>
          </w:p>
        </w:tc>
        <w:tc>
          <w:tcPr>
            <w:tcW w:w="1249" w:type="dxa"/>
            <w:tcBorders>
              <w:top w:val="nil"/>
              <w:left w:val="nil"/>
              <w:bottom w:val="nil"/>
              <w:right w:val="nil"/>
            </w:tcBorders>
            <w:shd w:val="clear" w:color="auto" w:fill="auto"/>
            <w:vAlign w:val="center"/>
            <w:hideMark/>
          </w:tcPr>
          <w:p w14:paraId="77A78994" w14:textId="77777777" w:rsidR="00C965C4" w:rsidRPr="00C965C4" w:rsidRDefault="00C965C4" w:rsidP="00C965C4">
            <w:pPr>
              <w:rPr>
                <w:rFonts w:ascii="Tahoma" w:hAnsi="Tahoma" w:cs="Tahoma"/>
                <w:b/>
                <w:bCs/>
                <w:color w:val="FFFFFF"/>
                <w:sz w:val="20"/>
                <w:szCs w:val="20"/>
              </w:rPr>
            </w:pPr>
          </w:p>
        </w:tc>
        <w:tc>
          <w:tcPr>
            <w:tcW w:w="1027" w:type="dxa"/>
            <w:tcBorders>
              <w:top w:val="nil"/>
              <w:left w:val="nil"/>
              <w:bottom w:val="nil"/>
              <w:right w:val="nil"/>
            </w:tcBorders>
            <w:shd w:val="clear" w:color="auto" w:fill="auto"/>
            <w:vAlign w:val="center"/>
            <w:hideMark/>
          </w:tcPr>
          <w:p w14:paraId="7155E5ED" w14:textId="77777777" w:rsidR="00C965C4" w:rsidRPr="00C965C4" w:rsidRDefault="00C965C4" w:rsidP="00C965C4">
            <w:pPr>
              <w:jc w:val="right"/>
              <w:rPr>
                <w:sz w:val="20"/>
                <w:szCs w:val="20"/>
              </w:rPr>
            </w:pPr>
          </w:p>
        </w:tc>
        <w:tc>
          <w:tcPr>
            <w:tcW w:w="1076" w:type="dxa"/>
            <w:tcBorders>
              <w:top w:val="nil"/>
              <w:left w:val="nil"/>
              <w:bottom w:val="nil"/>
              <w:right w:val="nil"/>
            </w:tcBorders>
            <w:shd w:val="clear" w:color="auto" w:fill="auto"/>
            <w:vAlign w:val="center"/>
            <w:hideMark/>
          </w:tcPr>
          <w:p w14:paraId="0762BC59" w14:textId="77777777" w:rsidR="00C965C4" w:rsidRPr="00C965C4" w:rsidRDefault="00C965C4" w:rsidP="00C965C4">
            <w:pPr>
              <w:jc w:val="right"/>
              <w:rPr>
                <w:sz w:val="20"/>
                <w:szCs w:val="20"/>
              </w:rPr>
            </w:pPr>
          </w:p>
        </w:tc>
        <w:tc>
          <w:tcPr>
            <w:tcW w:w="901" w:type="dxa"/>
            <w:tcBorders>
              <w:top w:val="nil"/>
              <w:left w:val="nil"/>
              <w:bottom w:val="nil"/>
              <w:right w:val="nil"/>
            </w:tcBorders>
            <w:shd w:val="clear" w:color="auto" w:fill="auto"/>
            <w:vAlign w:val="center"/>
            <w:hideMark/>
          </w:tcPr>
          <w:p w14:paraId="71E0508F" w14:textId="77777777" w:rsidR="00C965C4" w:rsidRPr="00C965C4" w:rsidRDefault="00C965C4" w:rsidP="00C965C4">
            <w:pPr>
              <w:jc w:val="right"/>
              <w:rPr>
                <w:sz w:val="20"/>
                <w:szCs w:val="20"/>
              </w:rPr>
            </w:pPr>
          </w:p>
        </w:tc>
        <w:tc>
          <w:tcPr>
            <w:tcW w:w="867" w:type="dxa"/>
            <w:tcBorders>
              <w:top w:val="nil"/>
              <w:left w:val="nil"/>
              <w:bottom w:val="nil"/>
              <w:right w:val="nil"/>
            </w:tcBorders>
            <w:shd w:val="clear" w:color="auto" w:fill="auto"/>
            <w:vAlign w:val="center"/>
            <w:hideMark/>
          </w:tcPr>
          <w:p w14:paraId="457F80ED" w14:textId="77777777" w:rsidR="00C965C4" w:rsidRPr="00C965C4" w:rsidRDefault="00C965C4" w:rsidP="00C965C4">
            <w:pPr>
              <w:jc w:val="right"/>
              <w:rPr>
                <w:sz w:val="20"/>
                <w:szCs w:val="20"/>
              </w:rPr>
            </w:pPr>
          </w:p>
        </w:tc>
        <w:tc>
          <w:tcPr>
            <w:tcW w:w="800" w:type="dxa"/>
            <w:tcBorders>
              <w:top w:val="nil"/>
              <w:left w:val="nil"/>
              <w:bottom w:val="nil"/>
              <w:right w:val="nil"/>
            </w:tcBorders>
            <w:shd w:val="clear" w:color="auto" w:fill="auto"/>
            <w:noWrap/>
            <w:vAlign w:val="center"/>
            <w:hideMark/>
          </w:tcPr>
          <w:p w14:paraId="4781CB0E" w14:textId="77777777" w:rsidR="00C965C4" w:rsidRPr="00C965C4" w:rsidRDefault="00C965C4" w:rsidP="00C965C4">
            <w:pPr>
              <w:jc w:val="right"/>
              <w:rPr>
                <w:sz w:val="20"/>
                <w:szCs w:val="20"/>
              </w:rPr>
            </w:pPr>
          </w:p>
        </w:tc>
      </w:tr>
      <w:tr w:rsidR="00C965C4" w:rsidRPr="00C965C4" w14:paraId="790C0844" w14:textId="77777777" w:rsidTr="00C965C4">
        <w:trPr>
          <w:trHeight w:val="300"/>
        </w:trPr>
        <w:tc>
          <w:tcPr>
            <w:tcW w:w="5187" w:type="dxa"/>
            <w:gridSpan w:val="4"/>
            <w:tcBorders>
              <w:top w:val="nil"/>
              <w:left w:val="nil"/>
              <w:bottom w:val="nil"/>
              <w:right w:val="nil"/>
            </w:tcBorders>
            <w:shd w:val="clear" w:color="auto" w:fill="auto"/>
            <w:noWrap/>
            <w:vAlign w:val="bottom"/>
            <w:hideMark/>
          </w:tcPr>
          <w:p w14:paraId="1465C1DE" w14:textId="77777777" w:rsidR="00C965C4" w:rsidRPr="00C965C4" w:rsidRDefault="00C965C4" w:rsidP="00C965C4">
            <w:pPr>
              <w:rPr>
                <w:rFonts w:ascii="Calibri" w:hAnsi="Calibri" w:cs="Calibri"/>
                <w:b/>
                <w:bCs/>
                <w:color w:val="000000"/>
                <w:sz w:val="22"/>
                <w:szCs w:val="22"/>
                <w:u w:val="single"/>
              </w:rPr>
            </w:pPr>
            <w:r w:rsidRPr="00C965C4">
              <w:rPr>
                <w:rFonts w:ascii="Calibri" w:hAnsi="Calibri" w:cs="Calibri"/>
                <w:b/>
                <w:bCs/>
                <w:color w:val="000000"/>
                <w:sz w:val="22"/>
                <w:szCs w:val="22"/>
                <w:u w:val="single"/>
              </w:rPr>
              <w:t>RELIGIOUS PROFILE - EXAMINERS/ASSESSORS</w:t>
            </w:r>
          </w:p>
        </w:tc>
        <w:tc>
          <w:tcPr>
            <w:tcW w:w="956" w:type="dxa"/>
            <w:tcBorders>
              <w:top w:val="nil"/>
              <w:left w:val="nil"/>
              <w:bottom w:val="nil"/>
              <w:right w:val="nil"/>
            </w:tcBorders>
            <w:shd w:val="clear" w:color="auto" w:fill="auto"/>
            <w:noWrap/>
            <w:vAlign w:val="bottom"/>
            <w:hideMark/>
          </w:tcPr>
          <w:p w14:paraId="1ECB1E31" w14:textId="77777777" w:rsidR="00C965C4" w:rsidRPr="00C965C4" w:rsidRDefault="00C965C4" w:rsidP="00C965C4">
            <w:pPr>
              <w:rPr>
                <w:rFonts w:ascii="Calibri" w:hAnsi="Calibri" w:cs="Calibri"/>
                <w:b/>
                <w:bCs/>
                <w:color w:val="000000"/>
                <w:sz w:val="22"/>
                <w:szCs w:val="22"/>
                <w:u w:val="single"/>
              </w:rPr>
            </w:pPr>
          </w:p>
        </w:tc>
        <w:tc>
          <w:tcPr>
            <w:tcW w:w="867" w:type="dxa"/>
            <w:tcBorders>
              <w:top w:val="nil"/>
              <w:left w:val="nil"/>
              <w:bottom w:val="nil"/>
              <w:right w:val="nil"/>
            </w:tcBorders>
            <w:shd w:val="clear" w:color="auto" w:fill="auto"/>
            <w:noWrap/>
            <w:vAlign w:val="bottom"/>
            <w:hideMark/>
          </w:tcPr>
          <w:p w14:paraId="71520EA5" w14:textId="77777777" w:rsidR="00C965C4" w:rsidRPr="00C965C4" w:rsidRDefault="00C965C4" w:rsidP="00C965C4">
            <w:pPr>
              <w:rPr>
                <w:sz w:val="20"/>
                <w:szCs w:val="20"/>
              </w:rPr>
            </w:pPr>
          </w:p>
        </w:tc>
        <w:tc>
          <w:tcPr>
            <w:tcW w:w="928" w:type="dxa"/>
            <w:tcBorders>
              <w:top w:val="nil"/>
              <w:left w:val="nil"/>
              <w:bottom w:val="nil"/>
              <w:right w:val="nil"/>
            </w:tcBorders>
            <w:shd w:val="clear" w:color="auto" w:fill="auto"/>
            <w:noWrap/>
            <w:vAlign w:val="center"/>
            <w:hideMark/>
          </w:tcPr>
          <w:p w14:paraId="7408CFC4" w14:textId="77777777" w:rsidR="00C965C4" w:rsidRPr="00C965C4" w:rsidRDefault="00C965C4" w:rsidP="00C965C4">
            <w:pPr>
              <w:rPr>
                <w:sz w:val="20"/>
                <w:szCs w:val="20"/>
              </w:rPr>
            </w:pPr>
          </w:p>
        </w:tc>
        <w:tc>
          <w:tcPr>
            <w:tcW w:w="4544" w:type="dxa"/>
            <w:gridSpan w:val="3"/>
            <w:tcBorders>
              <w:top w:val="nil"/>
              <w:left w:val="nil"/>
              <w:bottom w:val="nil"/>
              <w:right w:val="nil"/>
            </w:tcBorders>
            <w:shd w:val="clear" w:color="auto" w:fill="auto"/>
            <w:noWrap/>
            <w:vAlign w:val="bottom"/>
            <w:hideMark/>
          </w:tcPr>
          <w:p w14:paraId="11178DEA" w14:textId="77777777" w:rsidR="00C965C4" w:rsidRPr="00C965C4" w:rsidRDefault="00C965C4" w:rsidP="00C965C4">
            <w:pPr>
              <w:rPr>
                <w:rFonts w:ascii="Calibri" w:hAnsi="Calibri" w:cs="Calibri"/>
                <w:b/>
                <w:bCs/>
                <w:color w:val="000000"/>
                <w:sz w:val="22"/>
                <w:szCs w:val="22"/>
                <w:u w:val="single"/>
              </w:rPr>
            </w:pPr>
            <w:r w:rsidRPr="00C965C4">
              <w:rPr>
                <w:rFonts w:ascii="Calibri" w:hAnsi="Calibri" w:cs="Calibri"/>
                <w:b/>
                <w:bCs/>
                <w:color w:val="000000"/>
                <w:sz w:val="22"/>
                <w:szCs w:val="22"/>
                <w:u w:val="single"/>
              </w:rPr>
              <w:t>RELIGIOUS PROFILE - CANDIDATES</w:t>
            </w:r>
          </w:p>
        </w:tc>
        <w:tc>
          <w:tcPr>
            <w:tcW w:w="1076" w:type="dxa"/>
            <w:tcBorders>
              <w:top w:val="nil"/>
              <w:left w:val="nil"/>
              <w:bottom w:val="nil"/>
              <w:right w:val="nil"/>
            </w:tcBorders>
            <w:shd w:val="clear" w:color="auto" w:fill="auto"/>
            <w:vAlign w:val="center"/>
            <w:hideMark/>
          </w:tcPr>
          <w:p w14:paraId="4FABF949" w14:textId="77777777" w:rsidR="00C965C4" w:rsidRPr="00C965C4" w:rsidRDefault="00C965C4" w:rsidP="00C965C4">
            <w:pPr>
              <w:rPr>
                <w:rFonts w:ascii="Calibri" w:hAnsi="Calibri" w:cs="Calibri"/>
                <w:b/>
                <w:bCs/>
                <w:color w:val="000000"/>
                <w:sz w:val="22"/>
                <w:szCs w:val="22"/>
                <w:u w:val="single"/>
              </w:rPr>
            </w:pPr>
          </w:p>
        </w:tc>
        <w:tc>
          <w:tcPr>
            <w:tcW w:w="901" w:type="dxa"/>
            <w:tcBorders>
              <w:top w:val="nil"/>
              <w:left w:val="nil"/>
              <w:bottom w:val="nil"/>
              <w:right w:val="nil"/>
            </w:tcBorders>
            <w:shd w:val="clear" w:color="auto" w:fill="auto"/>
            <w:vAlign w:val="center"/>
            <w:hideMark/>
          </w:tcPr>
          <w:p w14:paraId="138756F7" w14:textId="77777777" w:rsidR="00C965C4" w:rsidRPr="00C965C4" w:rsidRDefault="00C965C4" w:rsidP="00C965C4">
            <w:pPr>
              <w:jc w:val="right"/>
              <w:rPr>
                <w:sz w:val="20"/>
                <w:szCs w:val="20"/>
              </w:rPr>
            </w:pPr>
          </w:p>
        </w:tc>
        <w:tc>
          <w:tcPr>
            <w:tcW w:w="867" w:type="dxa"/>
            <w:tcBorders>
              <w:top w:val="nil"/>
              <w:left w:val="nil"/>
              <w:bottom w:val="nil"/>
              <w:right w:val="nil"/>
            </w:tcBorders>
            <w:shd w:val="clear" w:color="auto" w:fill="auto"/>
            <w:vAlign w:val="center"/>
            <w:hideMark/>
          </w:tcPr>
          <w:p w14:paraId="4A1FF55B" w14:textId="77777777" w:rsidR="00C965C4" w:rsidRPr="00C965C4" w:rsidRDefault="00C965C4" w:rsidP="00C965C4">
            <w:pPr>
              <w:jc w:val="right"/>
              <w:rPr>
                <w:sz w:val="20"/>
                <w:szCs w:val="20"/>
              </w:rPr>
            </w:pPr>
          </w:p>
        </w:tc>
        <w:tc>
          <w:tcPr>
            <w:tcW w:w="800" w:type="dxa"/>
            <w:tcBorders>
              <w:top w:val="nil"/>
              <w:left w:val="nil"/>
              <w:bottom w:val="nil"/>
              <w:right w:val="nil"/>
            </w:tcBorders>
            <w:shd w:val="clear" w:color="auto" w:fill="auto"/>
            <w:noWrap/>
            <w:vAlign w:val="center"/>
            <w:hideMark/>
          </w:tcPr>
          <w:p w14:paraId="471483AB" w14:textId="77777777" w:rsidR="00C965C4" w:rsidRPr="00C965C4" w:rsidRDefault="00C965C4" w:rsidP="00C965C4">
            <w:pPr>
              <w:jc w:val="right"/>
              <w:rPr>
                <w:sz w:val="20"/>
                <w:szCs w:val="20"/>
              </w:rPr>
            </w:pPr>
          </w:p>
        </w:tc>
      </w:tr>
      <w:tr w:rsidR="00C965C4" w:rsidRPr="00C965C4" w14:paraId="70265173" w14:textId="77777777" w:rsidTr="00C965C4">
        <w:trPr>
          <w:trHeight w:val="375"/>
        </w:trPr>
        <w:tc>
          <w:tcPr>
            <w:tcW w:w="2245" w:type="dxa"/>
            <w:tcBorders>
              <w:top w:val="nil"/>
              <w:left w:val="nil"/>
              <w:bottom w:val="nil"/>
              <w:right w:val="nil"/>
            </w:tcBorders>
            <w:shd w:val="clear" w:color="auto" w:fill="auto"/>
            <w:vAlign w:val="center"/>
            <w:hideMark/>
          </w:tcPr>
          <w:p w14:paraId="5DA60E0A" w14:textId="77777777" w:rsidR="00C965C4" w:rsidRPr="00C965C4" w:rsidRDefault="00C965C4" w:rsidP="00C965C4">
            <w:pPr>
              <w:rPr>
                <w:sz w:val="20"/>
                <w:szCs w:val="20"/>
              </w:rPr>
            </w:pPr>
          </w:p>
        </w:tc>
        <w:tc>
          <w:tcPr>
            <w:tcW w:w="732" w:type="dxa"/>
            <w:tcBorders>
              <w:top w:val="nil"/>
              <w:left w:val="nil"/>
              <w:bottom w:val="nil"/>
              <w:right w:val="nil"/>
            </w:tcBorders>
            <w:shd w:val="clear" w:color="000000" w:fill="6E9ECA"/>
            <w:vAlign w:val="center"/>
            <w:hideMark/>
          </w:tcPr>
          <w:p w14:paraId="467580DB" w14:textId="77777777" w:rsidR="00C965C4" w:rsidRPr="00C965C4" w:rsidRDefault="00C965C4" w:rsidP="00C965C4">
            <w:pPr>
              <w:jc w:val="center"/>
              <w:rPr>
                <w:rFonts w:ascii="Tahoma" w:hAnsi="Tahoma" w:cs="Tahoma"/>
                <w:b/>
                <w:bCs/>
                <w:color w:val="FFFFFF"/>
                <w:sz w:val="20"/>
                <w:szCs w:val="20"/>
              </w:rPr>
            </w:pPr>
            <w:proofErr w:type="spellStart"/>
            <w:r w:rsidRPr="00C965C4">
              <w:rPr>
                <w:rFonts w:ascii="Tahoma" w:hAnsi="Tahoma" w:cs="Tahoma"/>
                <w:b/>
                <w:bCs/>
                <w:color w:val="FFFFFF"/>
                <w:sz w:val="20"/>
                <w:szCs w:val="20"/>
              </w:rPr>
              <w:t>Edin</w:t>
            </w:r>
            <w:proofErr w:type="spellEnd"/>
            <w:r w:rsidRPr="00C965C4">
              <w:rPr>
                <w:rFonts w:ascii="Tahoma" w:hAnsi="Tahoma" w:cs="Tahoma"/>
                <w:b/>
                <w:bCs/>
                <w:color w:val="FFFFFF"/>
                <w:sz w:val="20"/>
                <w:szCs w:val="20"/>
              </w:rPr>
              <w:t>.</w:t>
            </w:r>
          </w:p>
        </w:tc>
        <w:tc>
          <w:tcPr>
            <w:tcW w:w="1134" w:type="dxa"/>
            <w:tcBorders>
              <w:top w:val="nil"/>
              <w:left w:val="nil"/>
              <w:bottom w:val="nil"/>
              <w:right w:val="nil"/>
            </w:tcBorders>
            <w:shd w:val="clear" w:color="000000" w:fill="6E9ECA"/>
            <w:vAlign w:val="center"/>
            <w:hideMark/>
          </w:tcPr>
          <w:p w14:paraId="24DD28A1" w14:textId="77777777" w:rsidR="00C965C4" w:rsidRPr="00C965C4" w:rsidRDefault="00C965C4" w:rsidP="00C965C4">
            <w:pPr>
              <w:jc w:val="right"/>
              <w:rPr>
                <w:rFonts w:ascii="Tahoma" w:hAnsi="Tahoma" w:cs="Tahoma"/>
                <w:b/>
                <w:bCs/>
                <w:color w:val="FFFFFF"/>
                <w:sz w:val="20"/>
                <w:szCs w:val="20"/>
              </w:rPr>
            </w:pPr>
            <w:r w:rsidRPr="00C965C4">
              <w:rPr>
                <w:rFonts w:ascii="Tahoma" w:hAnsi="Tahoma" w:cs="Tahoma"/>
                <w:b/>
                <w:bCs/>
                <w:color w:val="FFFFFF"/>
                <w:sz w:val="20"/>
                <w:szCs w:val="20"/>
              </w:rPr>
              <w:t>England</w:t>
            </w:r>
          </w:p>
        </w:tc>
        <w:tc>
          <w:tcPr>
            <w:tcW w:w="1076" w:type="dxa"/>
            <w:tcBorders>
              <w:top w:val="nil"/>
              <w:left w:val="nil"/>
              <w:bottom w:val="nil"/>
              <w:right w:val="nil"/>
            </w:tcBorders>
            <w:shd w:val="clear" w:color="000000" w:fill="6E9ECA"/>
            <w:vAlign w:val="center"/>
            <w:hideMark/>
          </w:tcPr>
          <w:p w14:paraId="536C5E83" w14:textId="77777777" w:rsidR="00C965C4" w:rsidRPr="00C965C4" w:rsidRDefault="00C965C4" w:rsidP="00C965C4">
            <w:pPr>
              <w:jc w:val="right"/>
              <w:rPr>
                <w:rFonts w:ascii="Tahoma" w:hAnsi="Tahoma" w:cs="Tahoma"/>
                <w:b/>
                <w:bCs/>
                <w:color w:val="FFFFFF"/>
                <w:sz w:val="20"/>
                <w:szCs w:val="20"/>
              </w:rPr>
            </w:pPr>
            <w:r w:rsidRPr="00C965C4">
              <w:rPr>
                <w:rFonts w:ascii="Tahoma" w:hAnsi="Tahoma" w:cs="Tahoma"/>
                <w:b/>
                <w:bCs/>
                <w:color w:val="FFFFFF"/>
                <w:sz w:val="20"/>
                <w:szCs w:val="20"/>
              </w:rPr>
              <w:t>Glasgow</w:t>
            </w:r>
          </w:p>
        </w:tc>
        <w:tc>
          <w:tcPr>
            <w:tcW w:w="956" w:type="dxa"/>
            <w:tcBorders>
              <w:top w:val="nil"/>
              <w:left w:val="nil"/>
              <w:bottom w:val="nil"/>
              <w:right w:val="nil"/>
            </w:tcBorders>
            <w:shd w:val="clear" w:color="000000" w:fill="6E9ECA"/>
            <w:vAlign w:val="center"/>
            <w:hideMark/>
          </w:tcPr>
          <w:p w14:paraId="7F72A000" w14:textId="77777777" w:rsidR="00C965C4" w:rsidRPr="00C965C4" w:rsidRDefault="00C965C4" w:rsidP="00C965C4">
            <w:pPr>
              <w:jc w:val="right"/>
              <w:rPr>
                <w:rFonts w:ascii="Tahoma" w:hAnsi="Tahoma" w:cs="Tahoma"/>
                <w:b/>
                <w:bCs/>
                <w:color w:val="FFFFFF"/>
                <w:sz w:val="20"/>
                <w:szCs w:val="20"/>
              </w:rPr>
            </w:pPr>
            <w:r w:rsidRPr="00C965C4">
              <w:rPr>
                <w:rFonts w:ascii="Tahoma" w:hAnsi="Tahoma" w:cs="Tahoma"/>
                <w:b/>
                <w:bCs/>
                <w:color w:val="FFFFFF"/>
                <w:sz w:val="20"/>
                <w:szCs w:val="20"/>
              </w:rPr>
              <w:t>Ireland</w:t>
            </w:r>
          </w:p>
        </w:tc>
        <w:tc>
          <w:tcPr>
            <w:tcW w:w="867" w:type="dxa"/>
            <w:tcBorders>
              <w:top w:val="nil"/>
              <w:left w:val="nil"/>
              <w:bottom w:val="nil"/>
              <w:right w:val="nil"/>
            </w:tcBorders>
            <w:shd w:val="clear" w:color="000000" w:fill="6E9ECA"/>
            <w:vAlign w:val="center"/>
            <w:hideMark/>
          </w:tcPr>
          <w:p w14:paraId="6B712D16" w14:textId="77777777" w:rsidR="00C965C4" w:rsidRPr="00C965C4" w:rsidRDefault="00C965C4" w:rsidP="00C965C4">
            <w:pPr>
              <w:jc w:val="right"/>
              <w:rPr>
                <w:rFonts w:ascii="Tahoma" w:hAnsi="Tahoma" w:cs="Tahoma"/>
                <w:b/>
                <w:bCs/>
                <w:color w:val="FFFFFF"/>
                <w:sz w:val="20"/>
                <w:szCs w:val="20"/>
              </w:rPr>
            </w:pPr>
            <w:r w:rsidRPr="00C965C4">
              <w:rPr>
                <w:rFonts w:ascii="Tahoma" w:hAnsi="Tahoma" w:cs="Tahoma"/>
                <w:b/>
                <w:bCs/>
                <w:color w:val="FFFFFF"/>
                <w:sz w:val="20"/>
                <w:szCs w:val="20"/>
              </w:rPr>
              <w:t>TOTAL</w:t>
            </w:r>
          </w:p>
        </w:tc>
        <w:tc>
          <w:tcPr>
            <w:tcW w:w="928" w:type="dxa"/>
            <w:tcBorders>
              <w:top w:val="nil"/>
              <w:left w:val="nil"/>
              <w:bottom w:val="nil"/>
              <w:right w:val="nil"/>
            </w:tcBorders>
            <w:shd w:val="clear" w:color="000000" w:fill="6E9ECA"/>
            <w:vAlign w:val="center"/>
            <w:hideMark/>
          </w:tcPr>
          <w:p w14:paraId="6FDBA664" w14:textId="77777777" w:rsidR="00C965C4" w:rsidRPr="00C965C4" w:rsidRDefault="00C965C4" w:rsidP="00C965C4">
            <w:pPr>
              <w:jc w:val="center"/>
              <w:rPr>
                <w:rFonts w:ascii="Tahoma" w:hAnsi="Tahoma" w:cs="Tahoma"/>
                <w:b/>
                <w:bCs/>
                <w:color w:val="FFFFFF"/>
                <w:sz w:val="20"/>
                <w:szCs w:val="20"/>
              </w:rPr>
            </w:pPr>
            <w:r w:rsidRPr="00C965C4">
              <w:rPr>
                <w:rFonts w:ascii="Tahoma" w:hAnsi="Tahoma" w:cs="Tahoma"/>
                <w:b/>
                <w:bCs/>
                <w:color w:val="FFFFFF"/>
                <w:sz w:val="20"/>
                <w:szCs w:val="20"/>
              </w:rPr>
              <w:t>%</w:t>
            </w:r>
          </w:p>
        </w:tc>
        <w:tc>
          <w:tcPr>
            <w:tcW w:w="2268" w:type="dxa"/>
            <w:tcBorders>
              <w:top w:val="nil"/>
              <w:left w:val="nil"/>
              <w:bottom w:val="nil"/>
              <w:right w:val="nil"/>
            </w:tcBorders>
            <w:shd w:val="clear" w:color="auto" w:fill="auto"/>
            <w:vAlign w:val="center"/>
            <w:hideMark/>
          </w:tcPr>
          <w:p w14:paraId="588B3ED7" w14:textId="77777777" w:rsidR="00C965C4" w:rsidRPr="00C965C4" w:rsidRDefault="00C965C4" w:rsidP="00C965C4">
            <w:pPr>
              <w:jc w:val="center"/>
              <w:rPr>
                <w:rFonts w:ascii="Tahoma" w:hAnsi="Tahoma" w:cs="Tahoma"/>
                <w:b/>
                <w:bCs/>
                <w:color w:val="FFFFFF"/>
                <w:sz w:val="20"/>
                <w:szCs w:val="20"/>
              </w:rPr>
            </w:pPr>
          </w:p>
        </w:tc>
        <w:tc>
          <w:tcPr>
            <w:tcW w:w="1249" w:type="dxa"/>
            <w:tcBorders>
              <w:top w:val="nil"/>
              <w:left w:val="nil"/>
              <w:bottom w:val="nil"/>
              <w:right w:val="nil"/>
            </w:tcBorders>
            <w:shd w:val="clear" w:color="000000" w:fill="6E9ECA"/>
            <w:vAlign w:val="center"/>
            <w:hideMark/>
          </w:tcPr>
          <w:p w14:paraId="70F6A953" w14:textId="77777777" w:rsidR="00C965C4" w:rsidRPr="00C965C4" w:rsidRDefault="00C965C4" w:rsidP="00C965C4">
            <w:pPr>
              <w:jc w:val="right"/>
              <w:rPr>
                <w:rFonts w:ascii="Tahoma" w:hAnsi="Tahoma" w:cs="Tahoma"/>
                <w:b/>
                <w:bCs/>
                <w:color w:val="FFFFFF"/>
                <w:sz w:val="20"/>
                <w:szCs w:val="20"/>
              </w:rPr>
            </w:pPr>
            <w:r w:rsidRPr="00C965C4">
              <w:rPr>
                <w:rFonts w:ascii="Tahoma" w:hAnsi="Tahoma" w:cs="Tahoma"/>
                <w:b/>
                <w:bCs/>
                <w:color w:val="FFFFFF"/>
                <w:sz w:val="20"/>
                <w:szCs w:val="20"/>
              </w:rPr>
              <w:t>Edinburgh</w:t>
            </w:r>
          </w:p>
        </w:tc>
        <w:tc>
          <w:tcPr>
            <w:tcW w:w="1027" w:type="dxa"/>
            <w:tcBorders>
              <w:top w:val="nil"/>
              <w:left w:val="nil"/>
              <w:bottom w:val="nil"/>
              <w:right w:val="nil"/>
            </w:tcBorders>
            <w:shd w:val="clear" w:color="000000" w:fill="6E9ECA"/>
            <w:vAlign w:val="center"/>
            <w:hideMark/>
          </w:tcPr>
          <w:p w14:paraId="41CAD295" w14:textId="77777777" w:rsidR="00C965C4" w:rsidRPr="00C965C4" w:rsidRDefault="00C965C4" w:rsidP="00C965C4">
            <w:pPr>
              <w:jc w:val="right"/>
              <w:rPr>
                <w:rFonts w:ascii="Tahoma" w:hAnsi="Tahoma" w:cs="Tahoma"/>
                <w:b/>
                <w:bCs/>
                <w:color w:val="FFFFFF"/>
                <w:sz w:val="20"/>
                <w:szCs w:val="20"/>
              </w:rPr>
            </w:pPr>
            <w:r w:rsidRPr="00C965C4">
              <w:rPr>
                <w:rFonts w:ascii="Tahoma" w:hAnsi="Tahoma" w:cs="Tahoma"/>
                <w:b/>
                <w:bCs/>
                <w:color w:val="FFFFFF"/>
                <w:sz w:val="20"/>
                <w:szCs w:val="20"/>
              </w:rPr>
              <w:t>England</w:t>
            </w:r>
          </w:p>
        </w:tc>
        <w:tc>
          <w:tcPr>
            <w:tcW w:w="1076" w:type="dxa"/>
            <w:tcBorders>
              <w:top w:val="nil"/>
              <w:left w:val="nil"/>
              <w:bottom w:val="nil"/>
              <w:right w:val="nil"/>
            </w:tcBorders>
            <w:shd w:val="clear" w:color="000000" w:fill="6E9ECA"/>
            <w:vAlign w:val="center"/>
            <w:hideMark/>
          </w:tcPr>
          <w:p w14:paraId="1CFD7AAB" w14:textId="77777777" w:rsidR="00C965C4" w:rsidRPr="00C965C4" w:rsidRDefault="00C965C4" w:rsidP="00C965C4">
            <w:pPr>
              <w:jc w:val="right"/>
              <w:rPr>
                <w:rFonts w:ascii="Tahoma" w:hAnsi="Tahoma" w:cs="Tahoma"/>
                <w:b/>
                <w:bCs/>
                <w:color w:val="FFFFFF"/>
                <w:sz w:val="20"/>
                <w:szCs w:val="20"/>
              </w:rPr>
            </w:pPr>
            <w:r w:rsidRPr="00C965C4">
              <w:rPr>
                <w:rFonts w:ascii="Tahoma" w:hAnsi="Tahoma" w:cs="Tahoma"/>
                <w:b/>
                <w:bCs/>
                <w:color w:val="FFFFFF"/>
                <w:sz w:val="20"/>
                <w:szCs w:val="20"/>
              </w:rPr>
              <w:t>Glasgow</w:t>
            </w:r>
          </w:p>
        </w:tc>
        <w:tc>
          <w:tcPr>
            <w:tcW w:w="901" w:type="dxa"/>
            <w:tcBorders>
              <w:top w:val="nil"/>
              <w:left w:val="nil"/>
              <w:bottom w:val="nil"/>
              <w:right w:val="nil"/>
            </w:tcBorders>
            <w:shd w:val="clear" w:color="000000" w:fill="6E9ECA"/>
            <w:vAlign w:val="center"/>
            <w:hideMark/>
          </w:tcPr>
          <w:p w14:paraId="4357B21C" w14:textId="77777777" w:rsidR="00C965C4" w:rsidRPr="00C965C4" w:rsidRDefault="00C965C4" w:rsidP="00C965C4">
            <w:pPr>
              <w:jc w:val="right"/>
              <w:rPr>
                <w:rFonts w:ascii="Tahoma" w:hAnsi="Tahoma" w:cs="Tahoma"/>
                <w:b/>
                <w:bCs/>
                <w:color w:val="FFFFFF"/>
                <w:sz w:val="20"/>
                <w:szCs w:val="20"/>
              </w:rPr>
            </w:pPr>
            <w:r w:rsidRPr="00C965C4">
              <w:rPr>
                <w:rFonts w:ascii="Tahoma" w:hAnsi="Tahoma" w:cs="Tahoma"/>
                <w:b/>
                <w:bCs/>
                <w:color w:val="FFFFFF"/>
                <w:sz w:val="20"/>
                <w:szCs w:val="20"/>
              </w:rPr>
              <w:t>Ireland</w:t>
            </w:r>
          </w:p>
        </w:tc>
        <w:tc>
          <w:tcPr>
            <w:tcW w:w="867" w:type="dxa"/>
            <w:tcBorders>
              <w:top w:val="nil"/>
              <w:left w:val="nil"/>
              <w:bottom w:val="nil"/>
              <w:right w:val="nil"/>
            </w:tcBorders>
            <w:shd w:val="clear" w:color="000000" w:fill="6E9ECA"/>
            <w:vAlign w:val="center"/>
            <w:hideMark/>
          </w:tcPr>
          <w:p w14:paraId="1658BAA9" w14:textId="77777777" w:rsidR="00C965C4" w:rsidRPr="00C965C4" w:rsidRDefault="00C965C4" w:rsidP="00C965C4">
            <w:pPr>
              <w:jc w:val="right"/>
              <w:rPr>
                <w:rFonts w:ascii="Tahoma" w:hAnsi="Tahoma" w:cs="Tahoma"/>
                <w:b/>
                <w:bCs/>
                <w:color w:val="FFFFFF"/>
                <w:sz w:val="20"/>
                <w:szCs w:val="20"/>
              </w:rPr>
            </w:pPr>
            <w:r w:rsidRPr="00C965C4">
              <w:rPr>
                <w:rFonts w:ascii="Tahoma" w:hAnsi="Tahoma" w:cs="Tahoma"/>
                <w:b/>
                <w:bCs/>
                <w:color w:val="FFFFFF"/>
                <w:sz w:val="20"/>
                <w:szCs w:val="20"/>
              </w:rPr>
              <w:t>TOTAL</w:t>
            </w:r>
          </w:p>
        </w:tc>
        <w:tc>
          <w:tcPr>
            <w:tcW w:w="800" w:type="dxa"/>
            <w:tcBorders>
              <w:top w:val="nil"/>
              <w:left w:val="nil"/>
              <w:bottom w:val="nil"/>
              <w:right w:val="nil"/>
            </w:tcBorders>
            <w:shd w:val="clear" w:color="000000" w:fill="6E9ECA"/>
            <w:vAlign w:val="center"/>
            <w:hideMark/>
          </w:tcPr>
          <w:p w14:paraId="64FD9ABE" w14:textId="77777777" w:rsidR="00C965C4" w:rsidRPr="00C965C4" w:rsidRDefault="00C965C4" w:rsidP="00C965C4">
            <w:pPr>
              <w:jc w:val="right"/>
              <w:rPr>
                <w:rFonts w:ascii="Tahoma" w:hAnsi="Tahoma" w:cs="Tahoma"/>
                <w:b/>
                <w:bCs/>
                <w:color w:val="FFFFFF"/>
                <w:sz w:val="20"/>
                <w:szCs w:val="20"/>
              </w:rPr>
            </w:pPr>
            <w:r w:rsidRPr="00C965C4">
              <w:rPr>
                <w:rFonts w:ascii="Tahoma" w:hAnsi="Tahoma" w:cs="Tahoma"/>
                <w:b/>
                <w:bCs/>
                <w:color w:val="FFFFFF"/>
                <w:sz w:val="20"/>
                <w:szCs w:val="20"/>
              </w:rPr>
              <w:t>%</w:t>
            </w:r>
          </w:p>
        </w:tc>
      </w:tr>
      <w:tr w:rsidR="00C965C4" w:rsidRPr="00C965C4" w14:paraId="6F68F892" w14:textId="77777777" w:rsidTr="00C965C4">
        <w:trPr>
          <w:trHeight w:val="300"/>
        </w:trPr>
        <w:tc>
          <w:tcPr>
            <w:tcW w:w="2245" w:type="dxa"/>
            <w:tcBorders>
              <w:top w:val="nil"/>
              <w:left w:val="nil"/>
              <w:bottom w:val="nil"/>
              <w:right w:val="nil"/>
            </w:tcBorders>
            <w:shd w:val="clear" w:color="000000" w:fill="6E9ECA"/>
            <w:vAlign w:val="center"/>
            <w:hideMark/>
          </w:tcPr>
          <w:p w14:paraId="090F8E3C"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Buddhist</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0452D"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16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4FA9DB9"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14:paraId="0D819BE6"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40468A4A"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8</w:t>
            </w:r>
          </w:p>
        </w:tc>
        <w:tc>
          <w:tcPr>
            <w:tcW w:w="867" w:type="dxa"/>
            <w:tcBorders>
              <w:top w:val="single" w:sz="4" w:space="0" w:color="auto"/>
              <w:left w:val="nil"/>
              <w:bottom w:val="single" w:sz="4" w:space="0" w:color="auto"/>
              <w:right w:val="single" w:sz="4" w:space="0" w:color="auto"/>
            </w:tcBorders>
            <w:shd w:val="clear" w:color="auto" w:fill="auto"/>
            <w:vAlign w:val="center"/>
            <w:hideMark/>
          </w:tcPr>
          <w:p w14:paraId="6D341A83"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27</w:t>
            </w:r>
          </w:p>
        </w:tc>
        <w:tc>
          <w:tcPr>
            <w:tcW w:w="928" w:type="dxa"/>
            <w:tcBorders>
              <w:top w:val="nil"/>
              <w:left w:val="nil"/>
              <w:bottom w:val="nil"/>
              <w:right w:val="nil"/>
            </w:tcBorders>
            <w:shd w:val="clear" w:color="auto" w:fill="auto"/>
            <w:noWrap/>
            <w:vAlign w:val="center"/>
            <w:hideMark/>
          </w:tcPr>
          <w:p w14:paraId="02EA076F" w14:textId="77777777" w:rsidR="00C965C4" w:rsidRPr="00C965C4" w:rsidRDefault="00C965C4" w:rsidP="00C965C4">
            <w:pPr>
              <w:jc w:val="center"/>
              <w:rPr>
                <w:rFonts w:ascii="Calibri" w:hAnsi="Calibri" w:cs="Calibri"/>
                <w:color w:val="000000"/>
                <w:sz w:val="22"/>
                <w:szCs w:val="22"/>
              </w:rPr>
            </w:pPr>
            <w:r w:rsidRPr="00C965C4">
              <w:rPr>
                <w:rFonts w:ascii="Calibri" w:hAnsi="Calibri" w:cs="Calibri"/>
                <w:color w:val="000000"/>
                <w:sz w:val="22"/>
                <w:szCs w:val="22"/>
              </w:rPr>
              <w:t>2.2%</w:t>
            </w:r>
          </w:p>
        </w:tc>
        <w:tc>
          <w:tcPr>
            <w:tcW w:w="2268" w:type="dxa"/>
            <w:tcBorders>
              <w:top w:val="nil"/>
              <w:left w:val="nil"/>
              <w:bottom w:val="nil"/>
              <w:right w:val="nil"/>
            </w:tcBorders>
            <w:shd w:val="clear" w:color="000000" w:fill="6E9ECA"/>
            <w:vAlign w:val="center"/>
            <w:hideMark/>
          </w:tcPr>
          <w:p w14:paraId="672BD9E8"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Buddhist</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3760C"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112</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14:paraId="54E46FE4"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50</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14:paraId="5AA56D3F"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0</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175CE78D"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7</w:t>
            </w:r>
          </w:p>
        </w:tc>
        <w:tc>
          <w:tcPr>
            <w:tcW w:w="867" w:type="dxa"/>
            <w:tcBorders>
              <w:top w:val="single" w:sz="4" w:space="0" w:color="auto"/>
              <w:left w:val="nil"/>
              <w:bottom w:val="single" w:sz="4" w:space="0" w:color="auto"/>
              <w:right w:val="single" w:sz="4" w:space="0" w:color="auto"/>
            </w:tcBorders>
            <w:shd w:val="clear" w:color="auto" w:fill="auto"/>
            <w:vAlign w:val="center"/>
            <w:hideMark/>
          </w:tcPr>
          <w:p w14:paraId="622BC1A5"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169</w:t>
            </w:r>
          </w:p>
        </w:tc>
        <w:tc>
          <w:tcPr>
            <w:tcW w:w="800" w:type="dxa"/>
            <w:tcBorders>
              <w:top w:val="nil"/>
              <w:left w:val="nil"/>
              <w:bottom w:val="nil"/>
              <w:right w:val="nil"/>
            </w:tcBorders>
            <w:shd w:val="clear" w:color="auto" w:fill="auto"/>
            <w:noWrap/>
            <w:vAlign w:val="center"/>
            <w:hideMark/>
          </w:tcPr>
          <w:p w14:paraId="43B0C456" w14:textId="77777777" w:rsidR="00C965C4" w:rsidRPr="00C965C4" w:rsidRDefault="00C965C4" w:rsidP="00C965C4">
            <w:pPr>
              <w:jc w:val="right"/>
              <w:rPr>
                <w:rFonts w:ascii="Calibri" w:hAnsi="Calibri" w:cs="Calibri"/>
                <w:color w:val="000000"/>
                <w:sz w:val="22"/>
                <w:szCs w:val="22"/>
              </w:rPr>
            </w:pPr>
            <w:r w:rsidRPr="00C965C4">
              <w:rPr>
                <w:rFonts w:ascii="Calibri" w:hAnsi="Calibri" w:cs="Calibri"/>
                <w:color w:val="000000"/>
                <w:sz w:val="22"/>
                <w:szCs w:val="22"/>
              </w:rPr>
              <w:t>2.7%</w:t>
            </w:r>
          </w:p>
        </w:tc>
      </w:tr>
      <w:tr w:rsidR="00C965C4" w:rsidRPr="00C965C4" w14:paraId="26AEA93A" w14:textId="77777777" w:rsidTr="00C965C4">
        <w:trPr>
          <w:trHeight w:val="300"/>
        </w:trPr>
        <w:tc>
          <w:tcPr>
            <w:tcW w:w="2245" w:type="dxa"/>
            <w:tcBorders>
              <w:top w:val="nil"/>
              <w:left w:val="nil"/>
              <w:bottom w:val="nil"/>
              <w:right w:val="nil"/>
            </w:tcBorders>
            <w:shd w:val="clear" w:color="000000" w:fill="6E9ECA"/>
            <w:vAlign w:val="center"/>
            <w:hideMark/>
          </w:tcPr>
          <w:p w14:paraId="2914F75F"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Christian</w:t>
            </w:r>
          </w:p>
        </w:tc>
        <w:tc>
          <w:tcPr>
            <w:tcW w:w="732" w:type="dxa"/>
            <w:tcBorders>
              <w:top w:val="nil"/>
              <w:left w:val="single" w:sz="4" w:space="0" w:color="auto"/>
              <w:bottom w:val="single" w:sz="4" w:space="0" w:color="auto"/>
              <w:right w:val="single" w:sz="4" w:space="0" w:color="auto"/>
            </w:tcBorders>
            <w:shd w:val="clear" w:color="auto" w:fill="auto"/>
            <w:vAlign w:val="center"/>
            <w:hideMark/>
          </w:tcPr>
          <w:p w14:paraId="2462B495"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118</w:t>
            </w:r>
          </w:p>
        </w:tc>
        <w:tc>
          <w:tcPr>
            <w:tcW w:w="1134" w:type="dxa"/>
            <w:tcBorders>
              <w:top w:val="nil"/>
              <w:left w:val="nil"/>
              <w:bottom w:val="single" w:sz="4" w:space="0" w:color="auto"/>
              <w:right w:val="single" w:sz="4" w:space="0" w:color="auto"/>
            </w:tcBorders>
            <w:shd w:val="clear" w:color="auto" w:fill="auto"/>
            <w:vAlign w:val="center"/>
            <w:hideMark/>
          </w:tcPr>
          <w:p w14:paraId="79B66D06"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56</w:t>
            </w:r>
          </w:p>
        </w:tc>
        <w:tc>
          <w:tcPr>
            <w:tcW w:w="1076" w:type="dxa"/>
            <w:tcBorders>
              <w:top w:val="nil"/>
              <w:left w:val="nil"/>
              <w:bottom w:val="single" w:sz="4" w:space="0" w:color="auto"/>
              <w:right w:val="single" w:sz="4" w:space="0" w:color="auto"/>
            </w:tcBorders>
            <w:shd w:val="clear" w:color="auto" w:fill="auto"/>
            <w:vAlign w:val="center"/>
            <w:hideMark/>
          </w:tcPr>
          <w:p w14:paraId="66818885"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26</w:t>
            </w:r>
          </w:p>
        </w:tc>
        <w:tc>
          <w:tcPr>
            <w:tcW w:w="956" w:type="dxa"/>
            <w:tcBorders>
              <w:top w:val="nil"/>
              <w:left w:val="nil"/>
              <w:bottom w:val="single" w:sz="4" w:space="0" w:color="auto"/>
              <w:right w:val="single" w:sz="4" w:space="0" w:color="auto"/>
            </w:tcBorders>
            <w:shd w:val="clear" w:color="auto" w:fill="auto"/>
            <w:vAlign w:val="center"/>
            <w:hideMark/>
          </w:tcPr>
          <w:p w14:paraId="125F5493"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52</w:t>
            </w:r>
          </w:p>
        </w:tc>
        <w:tc>
          <w:tcPr>
            <w:tcW w:w="867" w:type="dxa"/>
            <w:tcBorders>
              <w:top w:val="nil"/>
              <w:left w:val="nil"/>
              <w:bottom w:val="single" w:sz="4" w:space="0" w:color="auto"/>
              <w:right w:val="single" w:sz="4" w:space="0" w:color="auto"/>
            </w:tcBorders>
            <w:shd w:val="clear" w:color="auto" w:fill="auto"/>
            <w:vAlign w:val="center"/>
            <w:hideMark/>
          </w:tcPr>
          <w:p w14:paraId="6E3C4159"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252</w:t>
            </w:r>
          </w:p>
        </w:tc>
        <w:tc>
          <w:tcPr>
            <w:tcW w:w="928" w:type="dxa"/>
            <w:tcBorders>
              <w:top w:val="nil"/>
              <w:left w:val="nil"/>
              <w:bottom w:val="nil"/>
              <w:right w:val="nil"/>
            </w:tcBorders>
            <w:shd w:val="clear" w:color="auto" w:fill="auto"/>
            <w:noWrap/>
            <w:vAlign w:val="center"/>
            <w:hideMark/>
          </w:tcPr>
          <w:p w14:paraId="18A3EB25" w14:textId="77777777" w:rsidR="00C965C4" w:rsidRPr="00C965C4" w:rsidRDefault="00C965C4" w:rsidP="00C965C4">
            <w:pPr>
              <w:jc w:val="center"/>
              <w:rPr>
                <w:rFonts w:ascii="Calibri" w:hAnsi="Calibri" w:cs="Calibri"/>
                <w:color w:val="000000"/>
                <w:sz w:val="22"/>
                <w:szCs w:val="22"/>
              </w:rPr>
            </w:pPr>
            <w:r w:rsidRPr="00C965C4">
              <w:rPr>
                <w:rFonts w:ascii="Calibri" w:hAnsi="Calibri" w:cs="Calibri"/>
                <w:color w:val="000000"/>
                <w:sz w:val="22"/>
                <w:szCs w:val="22"/>
              </w:rPr>
              <w:t>20.2%</w:t>
            </w:r>
          </w:p>
        </w:tc>
        <w:tc>
          <w:tcPr>
            <w:tcW w:w="2268" w:type="dxa"/>
            <w:tcBorders>
              <w:top w:val="nil"/>
              <w:left w:val="nil"/>
              <w:bottom w:val="nil"/>
              <w:right w:val="nil"/>
            </w:tcBorders>
            <w:shd w:val="clear" w:color="000000" w:fill="6E9ECA"/>
            <w:vAlign w:val="center"/>
            <w:hideMark/>
          </w:tcPr>
          <w:p w14:paraId="6380AF00"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Christian</w:t>
            </w:r>
          </w:p>
        </w:tc>
        <w:tc>
          <w:tcPr>
            <w:tcW w:w="1249" w:type="dxa"/>
            <w:tcBorders>
              <w:top w:val="nil"/>
              <w:left w:val="single" w:sz="4" w:space="0" w:color="auto"/>
              <w:bottom w:val="single" w:sz="4" w:space="0" w:color="auto"/>
              <w:right w:val="single" w:sz="4" w:space="0" w:color="auto"/>
            </w:tcBorders>
            <w:shd w:val="clear" w:color="auto" w:fill="auto"/>
            <w:vAlign w:val="center"/>
            <w:hideMark/>
          </w:tcPr>
          <w:p w14:paraId="5AC6748E"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264</w:t>
            </w:r>
          </w:p>
        </w:tc>
        <w:tc>
          <w:tcPr>
            <w:tcW w:w="1027" w:type="dxa"/>
            <w:tcBorders>
              <w:top w:val="nil"/>
              <w:left w:val="nil"/>
              <w:bottom w:val="single" w:sz="4" w:space="0" w:color="auto"/>
              <w:right w:val="single" w:sz="4" w:space="0" w:color="auto"/>
            </w:tcBorders>
            <w:shd w:val="clear" w:color="auto" w:fill="auto"/>
            <w:vAlign w:val="center"/>
            <w:hideMark/>
          </w:tcPr>
          <w:p w14:paraId="0A725876"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625</w:t>
            </w:r>
          </w:p>
        </w:tc>
        <w:tc>
          <w:tcPr>
            <w:tcW w:w="1076" w:type="dxa"/>
            <w:tcBorders>
              <w:top w:val="nil"/>
              <w:left w:val="nil"/>
              <w:bottom w:val="single" w:sz="4" w:space="0" w:color="auto"/>
              <w:right w:val="single" w:sz="4" w:space="0" w:color="auto"/>
            </w:tcBorders>
            <w:shd w:val="clear" w:color="auto" w:fill="auto"/>
            <w:vAlign w:val="center"/>
            <w:hideMark/>
          </w:tcPr>
          <w:p w14:paraId="5FB8576B"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46</w:t>
            </w:r>
          </w:p>
        </w:tc>
        <w:tc>
          <w:tcPr>
            <w:tcW w:w="901" w:type="dxa"/>
            <w:tcBorders>
              <w:top w:val="nil"/>
              <w:left w:val="nil"/>
              <w:bottom w:val="single" w:sz="4" w:space="0" w:color="auto"/>
              <w:right w:val="single" w:sz="4" w:space="0" w:color="auto"/>
            </w:tcBorders>
            <w:shd w:val="clear" w:color="auto" w:fill="auto"/>
            <w:vAlign w:val="center"/>
            <w:hideMark/>
          </w:tcPr>
          <w:p w14:paraId="3DFE98AF"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11</w:t>
            </w:r>
          </w:p>
        </w:tc>
        <w:tc>
          <w:tcPr>
            <w:tcW w:w="867" w:type="dxa"/>
            <w:tcBorders>
              <w:top w:val="nil"/>
              <w:left w:val="nil"/>
              <w:bottom w:val="single" w:sz="4" w:space="0" w:color="auto"/>
              <w:right w:val="single" w:sz="4" w:space="0" w:color="auto"/>
            </w:tcBorders>
            <w:shd w:val="clear" w:color="auto" w:fill="auto"/>
            <w:vAlign w:val="center"/>
            <w:hideMark/>
          </w:tcPr>
          <w:p w14:paraId="6B34523B"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946</w:t>
            </w:r>
          </w:p>
        </w:tc>
        <w:tc>
          <w:tcPr>
            <w:tcW w:w="800" w:type="dxa"/>
            <w:tcBorders>
              <w:top w:val="nil"/>
              <w:left w:val="nil"/>
              <w:bottom w:val="nil"/>
              <w:right w:val="nil"/>
            </w:tcBorders>
            <w:shd w:val="clear" w:color="auto" w:fill="auto"/>
            <w:noWrap/>
            <w:vAlign w:val="center"/>
            <w:hideMark/>
          </w:tcPr>
          <w:p w14:paraId="51438769" w14:textId="77777777" w:rsidR="00C965C4" w:rsidRPr="00C965C4" w:rsidRDefault="00C965C4" w:rsidP="00C965C4">
            <w:pPr>
              <w:jc w:val="right"/>
              <w:rPr>
                <w:rFonts w:ascii="Calibri" w:hAnsi="Calibri" w:cs="Calibri"/>
                <w:color w:val="000000"/>
                <w:sz w:val="22"/>
                <w:szCs w:val="22"/>
              </w:rPr>
            </w:pPr>
            <w:r w:rsidRPr="00C965C4">
              <w:rPr>
                <w:rFonts w:ascii="Calibri" w:hAnsi="Calibri" w:cs="Calibri"/>
                <w:color w:val="000000"/>
                <w:sz w:val="22"/>
                <w:szCs w:val="22"/>
              </w:rPr>
              <w:t>14.9%</w:t>
            </w:r>
          </w:p>
        </w:tc>
      </w:tr>
      <w:tr w:rsidR="00C965C4" w:rsidRPr="00C965C4" w14:paraId="4DF71E8C" w14:textId="77777777" w:rsidTr="00C965C4">
        <w:trPr>
          <w:trHeight w:val="300"/>
        </w:trPr>
        <w:tc>
          <w:tcPr>
            <w:tcW w:w="2245" w:type="dxa"/>
            <w:tcBorders>
              <w:top w:val="nil"/>
              <w:left w:val="nil"/>
              <w:bottom w:val="nil"/>
              <w:right w:val="nil"/>
            </w:tcBorders>
            <w:shd w:val="clear" w:color="000000" w:fill="6E9ECA"/>
            <w:vAlign w:val="center"/>
            <w:hideMark/>
          </w:tcPr>
          <w:p w14:paraId="159EE6FF"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Hindu</w:t>
            </w:r>
          </w:p>
        </w:tc>
        <w:tc>
          <w:tcPr>
            <w:tcW w:w="732" w:type="dxa"/>
            <w:tcBorders>
              <w:top w:val="nil"/>
              <w:left w:val="single" w:sz="4" w:space="0" w:color="auto"/>
              <w:bottom w:val="single" w:sz="4" w:space="0" w:color="auto"/>
              <w:right w:val="single" w:sz="4" w:space="0" w:color="auto"/>
            </w:tcBorders>
            <w:shd w:val="clear" w:color="auto" w:fill="auto"/>
            <w:vAlign w:val="center"/>
            <w:hideMark/>
          </w:tcPr>
          <w:p w14:paraId="0C107EB6"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72</w:t>
            </w:r>
          </w:p>
        </w:tc>
        <w:tc>
          <w:tcPr>
            <w:tcW w:w="1134" w:type="dxa"/>
            <w:tcBorders>
              <w:top w:val="nil"/>
              <w:left w:val="nil"/>
              <w:bottom w:val="single" w:sz="4" w:space="0" w:color="auto"/>
              <w:right w:val="single" w:sz="4" w:space="0" w:color="auto"/>
            </w:tcBorders>
            <w:shd w:val="clear" w:color="auto" w:fill="auto"/>
            <w:vAlign w:val="center"/>
            <w:hideMark/>
          </w:tcPr>
          <w:p w14:paraId="6FD9B6D3"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26</w:t>
            </w:r>
          </w:p>
        </w:tc>
        <w:tc>
          <w:tcPr>
            <w:tcW w:w="1076" w:type="dxa"/>
            <w:tcBorders>
              <w:top w:val="nil"/>
              <w:left w:val="nil"/>
              <w:bottom w:val="single" w:sz="4" w:space="0" w:color="auto"/>
              <w:right w:val="single" w:sz="4" w:space="0" w:color="auto"/>
            </w:tcBorders>
            <w:shd w:val="clear" w:color="auto" w:fill="auto"/>
            <w:vAlign w:val="center"/>
            <w:hideMark/>
          </w:tcPr>
          <w:p w14:paraId="0E47AB06"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31</w:t>
            </w:r>
          </w:p>
        </w:tc>
        <w:tc>
          <w:tcPr>
            <w:tcW w:w="956" w:type="dxa"/>
            <w:tcBorders>
              <w:top w:val="nil"/>
              <w:left w:val="nil"/>
              <w:bottom w:val="single" w:sz="4" w:space="0" w:color="auto"/>
              <w:right w:val="single" w:sz="4" w:space="0" w:color="auto"/>
            </w:tcBorders>
            <w:shd w:val="clear" w:color="auto" w:fill="auto"/>
            <w:vAlign w:val="center"/>
            <w:hideMark/>
          </w:tcPr>
          <w:p w14:paraId="6E78CE15"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23</w:t>
            </w:r>
          </w:p>
        </w:tc>
        <w:tc>
          <w:tcPr>
            <w:tcW w:w="867" w:type="dxa"/>
            <w:tcBorders>
              <w:top w:val="nil"/>
              <w:left w:val="nil"/>
              <w:bottom w:val="single" w:sz="4" w:space="0" w:color="auto"/>
              <w:right w:val="single" w:sz="4" w:space="0" w:color="auto"/>
            </w:tcBorders>
            <w:shd w:val="clear" w:color="auto" w:fill="auto"/>
            <w:vAlign w:val="center"/>
            <w:hideMark/>
          </w:tcPr>
          <w:p w14:paraId="2B86F1B8"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152</w:t>
            </w:r>
          </w:p>
        </w:tc>
        <w:tc>
          <w:tcPr>
            <w:tcW w:w="928" w:type="dxa"/>
            <w:tcBorders>
              <w:top w:val="nil"/>
              <w:left w:val="nil"/>
              <w:bottom w:val="nil"/>
              <w:right w:val="nil"/>
            </w:tcBorders>
            <w:shd w:val="clear" w:color="auto" w:fill="auto"/>
            <w:noWrap/>
            <w:vAlign w:val="center"/>
            <w:hideMark/>
          </w:tcPr>
          <w:p w14:paraId="72F3DD82" w14:textId="77777777" w:rsidR="00C965C4" w:rsidRPr="00C965C4" w:rsidRDefault="00C965C4" w:rsidP="00C965C4">
            <w:pPr>
              <w:jc w:val="center"/>
              <w:rPr>
                <w:rFonts w:ascii="Calibri" w:hAnsi="Calibri" w:cs="Calibri"/>
                <w:color w:val="000000"/>
                <w:sz w:val="22"/>
                <w:szCs w:val="22"/>
              </w:rPr>
            </w:pPr>
            <w:r w:rsidRPr="00C965C4">
              <w:rPr>
                <w:rFonts w:ascii="Calibri" w:hAnsi="Calibri" w:cs="Calibri"/>
                <w:color w:val="000000"/>
                <w:sz w:val="22"/>
                <w:szCs w:val="22"/>
              </w:rPr>
              <w:t>12.2%</w:t>
            </w:r>
          </w:p>
        </w:tc>
        <w:tc>
          <w:tcPr>
            <w:tcW w:w="2268" w:type="dxa"/>
            <w:tcBorders>
              <w:top w:val="nil"/>
              <w:left w:val="nil"/>
              <w:bottom w:val="nil"/>
              <w:right w:val="nil"/>
            </w:tcBorders>
            <w:shd w:val="clear" w:color="000000" w:fill="6E9ECA"/>
            <w:vAlign w:val="center"/>
            <w:hideMark/>
          </w:tcPr>
          <w:p w14:paraId="1085B0E0"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Hindu</w:t>
            </w:r>
          </w:p>
        </w:tc>
        <w:tc>
          <w:tcPr>
            <w:tcW w:w="1249" w:type="dxa"/>
            <w:tcBorders>
              <w:top w:val="nil"/>
              <w:left w:val="single" w:sz="4" w:space="0" w:color="auto"/>
              <w:bottom w:val="single" w:sz="4" w:space="0" w:color="auto"/>
              <w:right w:val="single" w:sz="4" w:space="0" w:color="auto"/>
            </w:tcBorders>
            <w:shd w:val="clear" w:color="auto" w:fill="auto"/>
            <w:vAlign w:val="center"/>
            <w:hideMark/>
          </w:tcPr>
          <w:p w14:paraId="73DF4389"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320</w:t>
            </w:r>
          </w:p>
        </w:tc>
        <w:tc>
          <w:tcPr>
            <w:tcW w:w="1027" w:type="dxa"/>
            <w:tcBorders>
              <w:top w:val="nil"/>
              <w:left w:val="nil"/>
              <w:bottom w:val="single" w:sz="4" w:space="0" w:color="auto"/>
              <w:right w:val="single" w:sz="4" w:space="0" w:color="auto"/>
            </w:tcBorders>
            <w:shd w:val="clear" w:color="auto" w:fill="auto"/>
            <w:vAlign w:val="center"/>
            <w:hideMark/>
          </w:tcPr>
          <w:p w14:paraId="572EC785"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461</w:t>
            </w:r>
          </w:p>
        </w:tc>
        <w:tc>
          <w:tcPr>
            <w:tcW w:w="1076" w:type="dxa"/>
            <w:tcBorders>
              <w:top w:val="nil"/>
              <w:left w:val="nil"/>
              <w:bottom w:val="single" w:sz="4" w:space="0" w:color="auto"/>
              <w:right w:val="single" w:sz="4" w:space="0" w:color="auto"/>
            </w:tcBorders>
            <w:shd w:val="clear" w:color="auto" w:fill="auto"/>
            <w:vAlign w:val="center"/>
            <w:hideMark/>
          </w:tcPr>
          <w:p w14:paraId="38A910C2"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67</w:t>
            </w:r>
          </w:p>
        </w:tc>
        <w:tc>
          <w:tcPr>
            <w:tcW w:w="901" w:type="dxa"/>
            <w:tcBorders>
              <w:top w:val="nil"/>
              <w:left w:val="nil"/>
              <w:bottom w:val="single" w:sz="4" w:space="0" w:color="auto"/>
              <w:right w:val="single" w:sz="4" w:space="0" w:color="auto"/>
            </w:tcBorders>
            <w:shd w:val="clear" w:color="auto" w:fill="auto"/>
            <w:vAlign w:val="center"/>
            <w:hideMark/>
          </w:tcPr>
          <w:p w14:paraId="48F4BB57"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9</w:t>
            </w:r>
          </w:p>
        </w:tc>
        <w:tc>
          <w:tcPr>
            <w:tcW w:w="867" w:type="dxa"/>
            <w:tcBorders>
              <w:top w:val="nil"/>
              <w:left w:val="nil"/>
              <w:bottom w:val="single" w:sz="4" w:space="0" w:color="auto"/>
              <w:right w:val="single" w:sz="4" w:space="0" w:color="auto"/>
            </w:tcBorders>
            <w:shd w:val="clear" w:color="auto" w:fill="auto"/>
            <w:vAlign w:val="center"/>
            <w:hideMark/>
          </w:tcPr>
          <w:p w14:paraId="6FC3E2C7"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857</w:t>
            </w:r>
          </w:p>
        </w:tc>
        <w:tc>
          <w:tcPr>
            <w:tcW w:w="800" w:type="dxa"/>
            <w:tcBorders>
              <w:top w:val="nil"/>
              <w:left w:val="nil"/>
              <w:bottom w:val="nil"/>
              <w:right w:val="nil"/>
            </w:tcBorders>
            <w:shd w:val="clear" w:color="auto" w:fill="auto"/>
            <w:noWrap/>
            <w:vAlign w:val="center"/>
            <w:hideMark/>
          </w:tcPr>
          <w:p w14:paraId="48DFD4E5" w14:textId="77777777" w:rsidR="00C965C4" w:rsidRPr="00C965C4" w:rsidRDefault="00C965C4" w:rsidP="00C965C4">
            <w:pPr>
              <w:jc w:val="right"/>
              <w:rPr>
                <w:rFonts w:ascii="Calibri" w:hAnsi="Calibri" w:cs="Calibri"/>
                <w:color w:val="000000"/>
                <w:sz w:val="22"/>
                <w:szCs w:val="22"/>
              </w:rPr>
            </w:pPr>
            <w:r w:rsidRPr="00C965C4">
              <w:rPr>
                <w:rFonts w:ascii="Calibri" w:hAnsi="Calibri" w:cs="Calibri"/>
                <w:color w:val="000000"/>
                <w:sz w:val="22"/>
                <w:szCs w:val="22"/>
              </w:rPr>
              <w:t>13.5%</w:t>
            </w:r>
          </w:p>
        </w:tc>
      </w:tr>
      <w:tr w:rsidR="00C965C4" w:rsidRPr="00C965C4" w14:paraId="0C67D748" w14:textId="77777777" w:rsidTr="00C965C4">
        <w:trPr>
          <w:trHeight w:val="300"/>
        </w:trPr>
        <w:tc>
          <w:tcPr>
            <w:tcW w:w="2245" w:type="dxa"/>
            <w:tcBorders>
              <w:top w:val="nil"/>
              <w:left w:val="nil"/>
              <w:bottom w:val="nil"/>
              <w:right w:val="nil"/>
            </w:tcBorders>
            <w:shd w:val="clear" w:color="000000" w:fill="6E9ECA"/>
            <w:vAlign w:val="center"/>
            <w:hideMark/>
          </w:tcPr>
          <w:p w14:paraId="1C5BB408"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Jewish</w:t>
            </w:r>
          </w:p>
        </w:tc>
        <w:tc>
          <w:tcPr>
            <w:tcW w:w="732" w:type="dxa"/>
            <w:tcBorders>
              <w:top w:val="nil"/>
              <w:left w:val="single" w:sz="4" w:space="0" w:color="auto"/>
              <w:bottom w:val="single" w:sz="4" w:space="0" w:color="auto"/>
              <w:right w:val="single" w:sz="4" w:space="0" w:color="auto"/>
            </w:tcBorders>
            <w:shd w:val="clear" w:color="auto" w:fill="auto"/>
            <w:vAlign w:val="center"/>
            <w:hideMark/>
          </w:tcPr>
          <w:p w14:paraId="05166237"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1134" w:type="dxa"/>
            <w:tcBorders>
              <w:top w:val="nil"/>
              <w:left w:val="nil"/>
              <w:bottom w:val="single" w:sz="4" w:space="0" w:color="auto"/>
              <w:right w:val="single" w:sz="4" w:space="0" w:color="auto"/>
            </w:tcBorders>
            <w:shd w:val="clear" w:color="auto" w:fill="auto"/>
            <w:vAlign w:val="center"/>
            <w:hideMark/>
          </w:tcPr>
          <w:p w14:paraId="46C27A26"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1076" w:type="dxa"/>
            <w:tcBorders>
              <w:top w:val="nil"/>
              <w:left w:val="nil"/>
              <w:bottom w:val="single" w:sz="4" w:space="0" w:color="auto"/>
              <w:right w:val="single" w:sz="4" w:space="0" w:color="auto"/>
            </w:tcBorders>
            <w:shd w:val="clear" w:color="auto" w:fill="auto"/>
            <w:vAlign w:val="center"/>
            <w:hideMark/>
          </w:tcPr>
          <w:p w14:paraId="2DD4D70D"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956" w:type="dxa"/>
            <w:tcBorders>
              <w:top w:val="nil"/>
              <w:left w:val="nil"/>
              <w:bottom w:val="single" w:sz="4" w:space="0" w:color="auto"/>
              <w:right w:val="single" w:sz="4" w:space="0" w:color="auto"/>
            </w:tcBorders>
            <w:shd w:val="clear" w:color="auto" w:fill="auto"/>
            <w:vAlign w:val="center"/>
            <w:hideMark/>
          </w:tcPr>
          <w:p w14:paraId="594ADFFE"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867" w:type="dxa"/>
            <w:tcBorders>
              <w:top w:val="nil"/>
              <w:left w:val="nil"/>
              <w:bottom w:val="single" w:sz="4" w:space="0" w:color="auto"/>
              <w:right w:val="single" w:sz="4" w:space="0" w:color="auto"/>
            </w:tcBorders>
            <w:shd w:val="clear" w:color="auto" w:fill="auto"/>
            <w:vAlign w:val="center"/>
            <w:hideMark/>
          </w:tcPr>
          <w:p w14:paraId="287FFE0C"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&lt;5</w:t>
            </w:r>
          </w:p>
        </w:tc>
        <w:tc>
          <w:tcPr>
            <w:tcW w:w="928" w:type="dxa"/>
            <w:tcBorders>
              <w:top w:val="nil"/>
              <w:left w:val="nil"/>
              <w:bottom w:val="nil"/>
              <w:right w:val="nil"/>
            </w:tcBorders>
            <w:shd w:val="clear" w:color="auto" w:fill="auto"/>
            <w:noWrap/>
            <w:vAlign w:val="center"/>
            <w:hideMark/>
          </w:tcPr>
          <w:p w14:paraId="5141E5FB" w14:textId="77777777" w:rsidR="00C965C4" w:rsidRPr="00C965C4" w:rsidRDefault="00C965C4" w:rsidP="00C965C4">
            <w:pPr>
              <w:jc w:val="center"/>
              <w:rPr>
                <w:rFonts w:ascii="Calibri" w:hAnsi="Calibri" w:cs="Calibri"/>
                <w:color w:val="000000"/>
                <w:sz w:val="22"/>
                <w:szCs w:val="22"/>
              </w:rPr>
            </w:pPr>
            <w:r w:rsidRPr="00C965C4">
              <w:rPr>
                <w:rFonts w:ascii="Calibri" w:hAnsi="Calibri" w:cs="Calibri"/>
                <w:color w:val="000000"/>
                <w:sz w:val="22"/>
                <w:szCs w:val="22"/>
              </w:rPr>
              <w:t>0.2%</w:t>
            </w:r>
          </w:p>
        </w:tc>
        <w:tc>
          <w:tcPr>
            <w:tcW w:w="2268" w:type="dxa"/>
            <w:tcBorders>
              <w:top w:val="nil"/>
              <w:left w:val="nil"/>
              <w:bottom w:val="nil"/>
              <w:right w:val="nil"/>
            </w:tcBorders>
            <w:shd w:val="clear" w:color="000000" w:fill="6E9ECA"/>
            <w:vAlign w:val="center"/>
            <w:hideMark/>
          </w:tcPr>
          <w:p w14:paraId="68209CEE"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Jewish</w:t>
            </w:r>
          </w:p>
        </w:tc>
        <w:tc>
          <w:tcPr>
            <w:tcW w:w="1249" w:type="dxa"/>
            <w:tcBorders>
              <w:top w:val="nil"/>
              <w:left w:val="single" w:sz="4" w:space="0" w:color="auto"/>
              <w:bottom w:val="single" w:sz="4" w:space="0" w:color="auto"/>
              <w:right w:val="single" w:sz="4" w:space="0" w:color="auto"/>
            </w:tcBorders>
            <w:shd w:val="clear" w:color="auto" w:fill="auto"/>
            <w:vAlign w:val="center"/>
            <w:hideMark/>
          </w:tcPr>
          <w:p w14:paraId="463152FE"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1027" w:type="dxa"/>
            <w:tcBorders>
              <w:top w:val="nil"/>
              <w:left w:val="nil"/>
              <w:bottom w:val="single" w:sz="4" w:space="0" w:color="auto"/>
              <w:right w:val="single" w:sz="4" w:space="0" w:color="auto"/>
            </w:tcBorders>
            <w:shd w:val="clear" w:color="auto" w:fill="auto"/>
            <w:vAlign w:val="center"/>
            <w:hideMark/>
          </w:tcPr>
          <w:p w14:paraId="6D49AFC4"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14</w:t>
            </w:r>
          </w:p>
        </w:tc>
        <w:tc>
          <w:tcPr>
            <w:tcW w:w="1076" w:type="dxa"/>
            <w:tcBorders>
              <w:top w:val="nil"/>
              <w:left w:val="nil"/>
              <w:bottom w:val="single" w:sz="4" w:space="0" w:color="auto"/>
              <w:right w:val="single" w:sz="4" w:space="0" w:color="auto"/>
            </w:tcBorders>
            <w:shd w:val="clear" w:color="auto" w:fill="auto"/>
            <w:vAlign w:val="center"/>
            <w:hideMark/>
          </w:tcPr>
          <w:p w14:paraId="3EE8D5B5"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901" w:type="dxa"/>
            <w:tcBorders>
              <w:top w:val="nil"/>
              <w:left w:val="nil"/>
              <w:bottom w:val="single" w:sz="4" w:space="0" w:color="auto"/>
              <w:right w:val="single" w:sz="4" w:space="0" w:color="auto"/>
            </w:tcBorders>
            <w:shd w:val="clear" w:color="auto" w:fill="auto"/>
            <w:vAlign w:val="center"/>
            <w:hideMark/>
          </w:tcPr>
          <w:p w14:paraId="055B62FD"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867" w:type="dxa"/>
            <w:tcBorders>
              <w:top w:val="nil"/>
              <w:left w:val="nil"/>
              <w:bottom w:val="single" w:sz="4" w:space="0" w:color="auto"/>
              <w:right w:val="single" w:sz="4" w:space="0" w:color="auto"/>
            </w:tcBorders>
            <w:shd w:val="clear" w:color="auto" w:fill="auto"/>
            <w:vAlign w:val="center"/>
            <w:hideMark/>
          </w:tcPr>
          <w:p w14:paraId="1DF13C69"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14</w:t>
            </w:r>
          </w:p>
        </w:tc>
        <w:tc>
          <w:tcPr>
            <w:tcW w:w="800" w:type="dxa"/>
            <w:tcBorders>
              <w:top w:val="nil"/>
              <w:left w:val="nil"/>
              <w:bottom w:val="nil"/>
              <w:right w:val="nil"/>
            </w:tcBorders>
            <w:shd w:val="clear" w:color="auto" w:fill="auto"/>
            <w:noWrap/>
            <w:vAlign w:val="center"/>
            <w:hideMark/>
          </w:tcPr>
          <w:p w14:paraId="4AA739F9" w14:textId="77777777" w:rsidR="00C965C4" w:rsidRPr="00C965C4" w:rsidRDefault="00C965C4" w:rsidP="00C965C4">
            <w:pPr>
              <w:jc w:val="right"/>
              <w:rPr>
                <w:rFonts w:ascii="Calibri" w:hAnsi="Calibri" w:cs="Calibri"/>
                <w:color w:val="000000"/>
                <w:sz w:val="22"/>
                <w:szCs w:val="22"/>
              </w:rPr>
            </w:pPr>
            <w:r w:rsidRPr="00C965C4">
              <w:rPr>
                <w:rFonts w:ascii="Calibri" w:hAnsi="Calibri" w:cs="Calibri"/>
                <w:color w:val="000000"/>
                <w:sz w:val="22"/>
                <w:szCs w:val="22"/>
              </w:rPr>
              <w:t>0.2%</w:t>
            </w:r>
          </w:p>
        </w:tc>
      </w:tr>
      <w:tr w:rsidR="00C965C4" w:rsidRPr="00C965C4" w14:paraId="636B303A" w14:textId="77777777" w:rsidTr="00C965C4">
        <w:trPr>
          <w:trHeight w:val="300"/>
        </w:trPr>
        <w:tc>
          <w:tcPr>
            <w:tcW w:w="2245" w:type="dxa"/>
            <w:tcBorders>
              <w:top w:val="nil"/>
              <w:left w:val="nil"/>
              <w:bottom w:val="nil"/>
              <w:right w:val="nil"/>
            </w:tcBorders>
            <w:shd w:val="clear" w:color="000000" w:fill="6E9ECA"/>
            <w:vAlign w:val="center"/>
            <w:hideMark/>
          </w:tcPr>
          <w:p w14:paraId="06BAA61F"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Muslim</w:t>
            </w:r>
          </w:p>
        </w:tc>
        <w:tc>
          <w:tcPr>
            <w:tcW w:w="732" w:type="dxa"/>
            <w:tcBorders>
              <w:top w:val="nil"/>
              <w:left w:val="single" w:sz="4" w:space="0" w:color="auto"/>
              <w:bottom w:val="single" w:sz="4" w:space="0" w:color="auto"/>
              <w:right w:val="single" w:sz="4" w:space="0" w:color="auto"/>
            </w:tcBorders>
            <w:shd w:val="clear" w:color="auto" w:fill="auto"/>
            <w:vAlign w:val="center"/>
            <w:hideMark/>
          </w:tcPr>
          <w:p w14:paraId="4183B93F"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46</w:t>
            </w:r>
          </w:p>
        </w:tc>
        <w:tc>
          <w:tcPr>
            <w:tcW w:w="1134" w:type="dxa"/>
            <w:tcBorders>
              <w:top w:val="nil"/>
              <w:left w:val="nil"/>
              <w:bottom w:val="single" w:sz="4" w:space="0" w:color="auto"/>
              <w:right w:val="single" w:sz="4" w:space="0" w:color="auto"/>
            </w:tcBorders>
            <w:shd w:val="clear" w:color="auto" w:fill="auto"/>
            <w:vAlign w:val="center"/>
            <w:hideMark/>
          </w:tcPr>
          <w:p w14:paraId="75667263"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49</w:t>
            </w:r>
          </w:p>
        </w:tc>
        <w:tc>
          <w:tcPr>
            <w:tcW w:w="1076" w:type="dxa"/>
            <w:tcBorders>
              <w:top w:val="nil"/>
              <w:left w:val="nil"/>
              <w:bottom w:val="single" w:sz="4" w:space="0" w:color="auto"/>
              <w:right w:val="single" w:sz="4" w:space="0" w:color="auto"/>
            </w:tcBorders>
            <w:shd w:val="clear" w:color="auto" w:fill="auto"/>
            <w:vAlign w:val="center"/>
            <w:hideMark/>
          </w:tcPr>
          <w:p w14:paraId="763F2B42"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19</w:t>
            </w:r>
          </w:p>
        </w:tc>
        <w:tc>
          <w:tcPr>
            <w:tcW w:w="956" w:type="dxa"/>
            <w:tcBorders>
              <w:top w:val="nil"/>
              <w:left w:val="nil"/>
              <w:bottom w:val="single" w:sz="4" w:space="0" w:color="auto"/>
              <w:right w:val="single" w:sz="4" w:space="0" w:color="auto"/>
            </w:tcBorders>
            <w:shd w:val="clear" w:color="auto" w:fill="auto"/>
            <w:vAlign w:val="center"/>
            <w:hideMark/>
          </w:tcPr>
          <w:p w14:paraId="706B875F"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41</w:t>
            </w:r>
          </w:p>
        </w:tc>
        <w:tc>
          <w:tcPr>
            <w:tcW w:w="867" w:type="dxa"/>
            <w:tcBorders>
              <w:top w:val="nil"/>
              <w:left w:val="nil"/>
              <w:bottom w:val="single" w:sz="4" w:space="0" w:color="auto"/>
              <w:right w:val="single" w:sz="4" w:space="0" w:color="auto"/>
            </w:tcBorders>
            <w:shd w:val="clear" w:color="auto" w:fill="auto"/>
            <w:vAlign w:val="center"/>
            <w:hideMark/>
          </w:tcPr>
          <w:p w14:paraId="68354637"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155</w:t>
            </w:r>
          </w:p>
        </w:tc>
        <w:tc>
          <w:tcPr>
            <w:tcW w:w="928" w:type="dxa"/>
            <w:tcBorders>
              <w:top w:val="nil"/>
              <w:left w:val="nil"/>
              <w:bottom w:val="nil"/>
              <w:right w:val="nil"/>
            </w:tcBorders>
            <w:shd w:val="clear" w:color="auto" w:fill="auto"/>
            <w:noWrap/>
            <w:vAlign w:val="center"/>
            <w:hideMark/>
          </w:tcPr>
          <w:p w14:paraId="5ED38BD0" w14:textId="77777777" w:rsidR="00C965C4" w:rsidRPr="00C965C4" w:rsidRDefault="00C965C4" w:rsidP="00C965C4">
            <w:pPr>
              <w:jc w:val="center"/>
              <w:rPr>
                <w:rFonts w:ascii="Calibri" w:hAnsi="Calibri" w:cs="Calibri"/>
                <w:color w:val="000000"/>
                <w:sz w:val="22"/>
                <w:szCs w:val="22"/>
              </w:rPr>
            </w:pPr>
            <w:r w:rsidRPr="00C965C4">
              <w:rPr>
                <w:rFonts w:ascii="Calibri" w:hAnsi="Calibri" w:cs="Calibri"/>
                <w:color w:val="000000"/>
                <w:sz w:val="22"/>
                <w:szCs w:val="22"/>
              </w:rPr>
              <w:t>12.4%</w:t>
            </w:r>
          </w:p>
        </w:tc>
        <w:tc>
          <w:tcPr>
            <w:tcW w:w="2268" w:type="dxa"/>
            <w:tcBorders>
              <w:top w:val="nil"/>
              <w:left w:val="nil"/>
              <w:bottom w:val="nil"/>
              <w:right w:val="nil"/>
            </w:tcBorders>
            <w:shd w:val="clear" w:color="000000" w:fill="6E9ECA"/>
            <w:vAlign w:val="center"/>
            <w:hideMark/>
          </w:tcPr>
          <w:p w14:paraId="74A7909D"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Muslim</w:t>
            </w:r>
          </w:p>
        </w:tc>
        <w:tc>
          <w:tcPr>
            <w:tcW w:w="1249" w:type="dxa"/>
            <w:tcBorders>
              <w:top w:val="nil"/>
              <w:left w:val="single" w:sz="4" w:space="0" w:color="auto"/>
              <w:bottom w:val="single" w:sz="4" w:space="0" w:color="auto"/>
              <w:right w:val="single" w:sz="4" w:space="0" w:color="auto"/>
            </w:tcBorders>
            <w:shd w:val="clear" w:color="auto" w:fill="auto"/>
            <w:vAlign w:val="center"/>
            <w:hideMark/>
          </w:tcPr>
          <w:p w14:paraId="5B63C002"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558</w:t>
            </w:r>
          </w:p>
        </w:tc>
        <w:tc>
          <w:tcPr>
            <w:tcW w:w="1027" w:type="dxa"/>
            <w:tcBorders>
              <w:top w:val="nil"/>
              <w:left w:val="nil"/>
              <w:bottom w:val="single" w:sz="4" w:space="0" w:color="auto"/>
              <w:right w:val="single" w:sz="4" w:space="0" w:color="auto"/>
            </w:tcBorders>
            <w:shd w:val="clear" w:color="auto" w:fill="auto"/>
            <w:vAlign w:val="center"/>
            <w:hideMark/>
          </w:tcPr>
          <w:p w14:paraId="1CC9F900"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1026</w:t>
            </w:r>
          </w:p>
        </w:tc>
        <w:tc>
          <w:tcPr>
            <w:tcW w:w="1076" w:type="dxa"/>
            <w:tcBorders>
              <w:top w:val="nil"/>
              <w:left w:val="nil"/>
              <w:bottom w:val="single" w:sz="4" w:space="0" w:color="auto"/>
              <w:right w:val="single" w:sz="4" w:space="0" w:color="auto"/>
            </w:tcBorders>
            <w:shd w:val="clear" w:color="auto" w:fill="auto"/>
            <w:vAlign w:val="center"/>
            <w:hideMark/>
          </w:tcPr>
          <w:p w14:paraId="0B623A89"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59</w:t>
            </w:r>
          </w:p>
        </w:tc>
        <w:tc>
          <w:tcPr>
            <w:tcW w:w="901" w:type="dxa"/>
            <w:tcBorders>
              <w:top w:val="nil"/>
              <w:left w:val="nil"/>
              <w:bottom w:val="single" w:sz="4" w:space="0" w:color="auto"/>
              <w:right w:val="single" w:sz="4" w:space="0" w:color="auto"/>
            </w:tcBorders>
            <w:shd w:val="clear" w:color="auto" w:fill="auto"/>
            <w:vAlign w:val="center"/>
            <w:hideMark/>
          </w:tcPr>
          <w:p w14:paraId="526C62D3"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55</w:t>
            </w:r>
          </w:p>
        </w:tc>
        <w:tc>
          <w:tcPr>
            <w:tcW w:w="867" w:type="dxa"/>
            <w:tcBorders>
              <w:top w:val="nil"/>
              <w:left w:val="nil"/>
              <w:bottom w:val="single" w:sz="4" w:space="0" w:color="auto"/>
              <w:right w:val="single" w:sz="4" w:space="0" w:color="auto"/>
            </w:tcBorders>
            <w:shd w:val="clear" w:color="auto" w:fill="auto"/>
            <w:vAlign w:val="center"/>
            <w:hideMark/>
          </w:tcPr>
          <w:p w14:paraId="23181651"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1698</w:t>
            </w:r>
          </w:p>
        </w:tc>
        <w:tc>
          <w:tcPr>
            <w:tcW w:w="800" w:type="dxa"/>
            <w:tcBorders>
              <w:top w:val="nil"/>
              <w:left w:val="nil"/>
              <w:bottom w:val="nil"/>
              <w:right w:val="nil"/>
            </w:tcBorders>
            <w:shd w:val="clear" w:color="auto" w:fill="auto"/>
            <w:noWrap/>
            <w:vAlign w:val="center"/>
            <w:hideMark/>
          </w:tcPr>
          <w:p w14:paraId="6E1CD6D9" w14:textId="77777777" w:rsidR="00C965C4" w:rsidRPr="00C965C4" w:rsidRDefault="00C965C4" w:rsidP="00C965C4">
            <w:pPr>
              <w:jc w:val="right"/>
              <w:rPr>
                <w:rFonts w:ascii="Calibri" w:hAnsi="Calibri" w:cs="Calibri"/>
                <w:color w:val="000000"/>
                <w:sz w:val="22"/>
                <w:szCs w:val="22"/>
              </w:rPr>
            </w:pPr>
            <w:r w:rsidRPr="00C965C4">
              <w:rPr>
                <w:rFonts w:ascii="Calibri" w:hAnsi="Calibri" w:cs="Calibri"/>
                <w:color w:val="000000"/>
                <w:sz w:val="22"/>
                <w:szCs w:val="22"/>
              </w:rPr>
              <w:t>26.7%</w:t>
            </w:r>
          </w:p>
        </w:tc>
      </w:tr>
      <w:tr w:rsidR="00C965C4" w:rsidRPr="00C965C4" w14:paraId="44F5321B" w14:textId="77777777" w:rsidTr="00C965C4">
        <w:trPr>
          <w:trHeight w:val="300"/>
        </w:trPr>
        <w:tc>
          <w:tcPr>
            <w:tcW w:w="2245" w:type="dxa"/>
            <w:tcBorders>
              <w:top w:val="nil"/>
              <w:left w:val="nil"/>
              <w:bottom w:val="nil"/>
              <w:right w:val="nil"/>
            </w:tcBorders>
            <w:shd w:val="clear" w:color="000000" w:fill="6E9ECA"/>
            <w:vAlign w:val="center"/>
            <w:hideMark/>
          </w:tcPr>
          <w:p w14:paraId="22260268"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No religion</w:t>
            </w:r>
          </w:p>
        </w:tc>
        <w:tc>
          <w:tcPr>
            <w:tcW w:w="732" w:type="dxa"/>
            <w:tcBorders>
              <w:top w:val="nil"/>
              <w:left w:val="single" w:sz="4" w:space="0" w:color="auto"/>
              <w:bottom w:val="single" w:sz="4" w:space="0" w:color="auto"/>
              <w:right w:val="single" w:sz="4" w:space="0" w:color="auto"/>
            </w:tcBorders>
            <w:shd w:val="clear" w:color="auto" w:fill="auto"/>
            <w:vAlign w:val="center"/>
            <w:hideMark/>
          </w:tcPr>
          <w:p w14:paraId="27370163"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33</w:t>
            </w:r>
          </w:p>
        </w:tc>
        <w:tc>
          <w:tcPr>
            <w:tcW w:w="1134" w:type="dxa"/>
            <w:tcBorders>
              <w:top w:val="nil"/>
              <w:left w:val="nil"/>
              <w:bottom w:val="single" w:sz="4" w:space="0" w:color="auto"/>
              <w:right w:val="single" w:sz="4" w:space="0" w:color="auto"/>
            </w:tcBorders>
            <w:shd w:val="clear" w:color="auto" w:fill="auto"/>
            <w:vAlign w:val="center"/>
            <w:hideMark/>
          </w:tcPr>
          <w:p w14:paraId="043CEFE3"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13</w:t>
            </w:r>
          </w:p>
        </w:tc>
        <w:tc>
          <w:tcPr>
            <w:tcW w:w="1076" w:type="dxa"/>
            <w:tcBorders>
              <w:top w:val="nil"/>
              <w:left w:val="nil"/>
              <w:bottom w:val="single" w:sz="4" w:space="0" w:color="auto"/>
              <w:right w:val="single" w:sz="4" w:space="0" w:color="auto"/>
            </w:tcBorders>
            <w:shd w:val="clear" w:color="auto" w:fill="auto"/>
            <w:vAlign w:val="center"/>
            <w:hideMark/>
          </w:tcPr>
          <w:p w14:paraId="30CB7E6E"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5</w:t>
            </w:r>
          </w:p>
        </w:tc>
        <w:tc>
          <w:tcPr>
            <w:tcW w:w="956" w:type="dxa"/>
            <w:tcBorders>
              <w:top w:val="nil"/>
              <w:left w:val="nil"/>
              <w:bottom w:val="single" w:sz="4" w:space="0" w:color="auto"/>
              <w:right w:val="single" w:sz="4" w:space="0" w:color="auto"/>
            </w:tcBorders>
            <w:shd w:val="clear" w:color="auto" w:fill="auto"/>
            <w:vAlign w:val="center"/>
            <w:hideMark/>
          </w:tcPr>
          <w:p w14:paraId="09BE06D3"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9</w:t>
            </w:r>
          </w:p>
        </w:tc>
        <w:tc>
          <w:tcPr>
            <w:tcW w:w="867" w:type="dxa"/>
            <w:tcBorders>
              <w:top w:val="nil"/>
              <w:left w:val="nil"/>
              <w:bottom w:val="single" w:sz="4" w:space="0" w:color="auto"/>
              <w:right w:val="single" w:sz="4" w:space="0" w:color="auto"/>
            </w:tcBorders>
            <w:shd w:val="clear" w:color="auto" w:fill="auto"/>
            <w:vAlign w:val="center"/>
            <w:hideMark/>
          </w:tcPr>
          <w:p w14:paraId="5A187D5B"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60</w:t>
            </w:r>
          </w:p>
        </w:tc>
        <w:tc>
          <w:tcPr>
            <w:tcW w:w="928" w:type="dxa"/>
            <w:tcBorders>
              <w:top w:val="nil"/>
              <w:left w:val="nil"/>
              <w:bottom w:val="nil"/>
              <w:right w:val="nil"/>
            </w:tcBorders>
            <w:shd w:val="clear" w:color="auto" w:fill="auto"/>
            <w:noWrap/>
            <w:vAlign w:val="center"/>
            <w:hideMark/>
          </w:tcPr>
          <w:p w14:paraId="788DE871" w14:textId="77777777" w:rsidR="00C965C4" w:rsidRPr="00C965C4" w:rsidRDefault="00C965C4" w:rsidP="00C965C4">
            <w:pPr>
              <w:jc w:val="center"/>
              <w:rPr>
                <w:rFonts w:ascii="Calibri" w:hAnsi="Calibri" w:cs="Calibri"/>
                <w:color w:val="000000"/>
                <w:sz w:val="22"/>
                <w:szCs w:val="22"/>
              </w:rPr>
            </w:pPr>
            <w:r w:rsidRPr="00C965C4">
              <w:rPr>
                <w:rFonts w:ascii="Calibri" w:hAnsi="Calibri" w:cs="Calibri"/>
                <w:color w:val="000000"/>
                <w:sz w:val="22"/>
                <w:szCs w:val="22"/>
              </w:rPr>
              <w:t>4.8%</w:t>
            </w:r>
          </w:p>
        </w:tc>
        <w:tc>
          <w:tcPr>
            <w:tcW w:w="2268" w:type="dxa"/>
            <w:tcBorders>
              <w:top w:val="nil"/>
              <w:left w:val="nil"/>
              <w:bottom w:val="nil"/>
              <w:right w:val="nil"/>
            </w:tcBorders>
            <w:shd w:val="clear" w:color="000000" w:fill="6E9ECA"/>
            <w:vAlign w:val="center"/>
            <w:hideMark/>
          </w:tcPr>
          <w:p w14:paraId="771B35D4"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No religion</w:t>
            </w:r>
          </w:p>
        </w:tc>
        <w:tc>
          <w:tcPr>
            <w:tcW w:w="1249" w:type="dxa"/>
            <w:tcBorders>
              <w:top w:val="nil"/>
              <w:left w:val="single" w:sz="4" w:space="0" w:color="auto"/>
              <w:bottom w:val="single" w:sz="4" w:space="0" w:color="auto"/>
              <w:right w:val="single" w:sz="4" w:space="0" w:color="auto"/>
            </w:tcBorders>
            <w:shd w:val="clear" w:color="auto" w:fill="auto"/>
            <w:vAlign w:val="center"/>
            <w:hideMark/>
          </w:tcPr>
          <w:p w14:paraId="69ECECBD"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71</w:t>
            </w:r>
          </w:p>
        </w:tc>
        <w:tc>
          <w:tcPr>
            <w:tcW w:w="1027" w:type="dxa"/>
            <w:tcBorders>
              <w:top w:val="nil"/>
              <w:left w:val="nil"/>
              <w:bottom w:val="single" w:sz="4" w:space="0" w:color="auto"/>
              <w:right w:val="single" w:sz="4" w:space="0" w:color="auto"/>
            </w:tcBorders>
            <w:shd w:val="clear" w:color="auto" w:fill="auto"/>
            <w:vAlign w:val="center"/>
            <w:hideMark/>
          </w:tcPr>
          <w:p w14:paraId="41431010"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462</w:t>
            </w:r>
          </w:p>
        </w:tc>
        <w:tc>
          <w:tcPr>
            <w:tcW w:w="1076" w:type="dxa"/>
            <w:tcBorders>
              <w:top w:val="nil"/>
              <w:left w:val="nil"/>
              <w:bottom w:val="single" w:sz="4" w:space="0" w:color="auto"/>
              <w:right w:val="single" w:sz="4" w:space="0" w:color="auto"/>
            </w:tcBorders>
            <w:shd w:val="clear" w:color="auto" w:fill="auto"/>
            <w:vAlign w:val="center"/>
            <w:hideMark/>
          </w:tcPr>
          <w:p w14:paraId="44CC03E3"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35</w:t>
            </w:r>
          </w:p>
        </w:tc>
        <w:tc>
          <w:tcPr>
            <w:tcW w:w="901" w:type="dxa"/>
            <w:tcBorders>
              <w:top w:val="nil"/>
              <w:left w:val="nil"/>
              <w:bottom w:val="single" w:sz="4" w:space="0" w:color="auto"/>
              <w:right w:val="single" w:sz="4" w:space="0" w:color="auto"/>
            </w:tcBorders>
            <w:shd w:val="clear" w:color="auto" w:fill="auto"/>
            <w:vAlign w:val="center"/>
            <w:hideMark/>
          </w:tcPr>
          <w:p w14:paraId="61BDFFA4"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7</w:t>
            </w:r>
          </w:p>
        </w:tc>
        <w:tc>
          <w:tcPr>
            <w:tcW w:w="867" w:type="dxa"/>
            <w:tcBorders>
              <w:top w:val="nil"/>
              <w:left w:val="nil"/>
              <w:bottom w:val="single" w:sz="4" w:space="0" w:color="auto"/>
              <w:right w:val="single" w:sz="4" w:space="0" w:color="auto"/>
            </w:tcBorders>
            <w:shd w:val="clear" w:color="auto" w:fill="auto"/>
            <w:vAlign w:val="center"/>
            <w:hideMark/>
          </w:tcPr>
          <w:p w14:paraId="51053129"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575</w:t>
            </w:r>
          </w:p>
        </w:tc>
        <w:tc>
          <w:tcPr>
            <w:tcW w:w="800" w:type="dxa"/>
            <w:tcBorders>
              <w:top w:val="nil"/>
              <w:left w:val="nil"/>
              <w:bottom w:val="nil"/>
              <w:right w:val="nil"/>
            </w:tcBorders>
            <w:shd w:val="clear" w:color="auto" w:fill="auto"/>
            <w:noWrap/>
            <w:vAlign w:val="center"/>
            <w:hideMark/>
          </w:tcPr>
          <w:p w14:paraId="4F3BD207" w14:textId="77777777" w:rsidR="00C965C4" w:rsidRPr="00C965C4" w:rsidRDefault="00C965C4" w:rsidP="00C965C4">
            <w:pPr>
              <w:jc w:val="right"/>
              <w:rPr>
                <w:rFonts w:ascii="Calibri" w:hAnsi="Calibri" w:cs="Calibri"/>
                <w:color w:val="000000"/>
                <w:sz w:val="22"/>
                <w:szCs w:val="22"/>
              </w:rPr>
            </w:pPr>
            <w:r w:rsidRPr="00C965C4">
              <w:rPr>
                <w:rFonts w:ascii="Calibri" w:hAnsi="Calibri" w:cs="Calibri"/>
                <w:color w:val="000000"/>
                <w:sz w:val="22"/>
                <w:szCs w:val="22"/>
              </w:rPr>
              <w:t>9.1%</w:t>
            </w:r>
          </w:p>
        </w:tc>
      </w:tr>
      <w:tr w:rsidR="00C965C4" w:rsidRPr="00C965C4" w14:paraId="3917954F" w14:textId="77777777" w:rsidTr="00C965C4">
        <w:trPr>
          <w:trHeight w:val="300"/>
        </w:trPr>
        <w:tc>
          <w:tcPr>
            <w:tcW w:w="2245" w:type="dxa"/>
            <w:tcBorders>
              <w:top w:val="nil"/>
              <w:left w:val="nil"/>
              <w:bottom w:val="nil"/>
              <w:right w:val="nil"/>
            </w:tcBorders>
            <w:shd w:val="clear" w:color="000000" w:fill="6E9ECA"/>
            <w:vAlign w:val="center"/>
            <w:hideMark/>
          </w:tcPr>
          <w:p w14:paraId="0D900E4D"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Other</w:t>
            </w:r>
          </w:p>
        </w:tc>
        <w:tc>
          <w:tcPr>
            <w:tcW w:w="732" w:type="dxa"/>
            <w:tcBorders>
              <w:top w:val="nil"/>
              <w:left w:val="single" w:sz="4" w:space="0" w:color="auto"/>
              <w:bottom w:val="single" w:sz="4" w:space="0" w:color="auto"/>
              <w:right w:val="single" w:sz="4" w:space="0" w:color="auto"/>
            </w:tcBorders>
            <w:shd w:val="clear" w:color="auto" w:fill="auto"/>
            <w:vAlign w:val="center"/>
            <w:hideMark/>
          </w:tcPr>
          <w:p w14:paraId="6A81674D"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14:paraId="0164F22F"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1076" w:type="dxa"/>
            <w:tcBorders>
              <w:top w:val="nil"/>
              <w:left w:val="nil"/>
              <w:bottom w:val="single" w:sz="4" w:space="0" w:color="auto"/>
              <w:right w:val="single" w:sz="4" w:space="0" w:color="auto"/>
            </w:tcBorders>
            <w:shd w:val="clear" w:color="auto" w:fill="auto"/>
            <w:vAlign w:val="center"/>
            <w:hideMark/>
          </w:tcPr>
          <w:p w14:paraId="18AB9632"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7</w:t>
            </w:r>
          </w:p>
        </w:tc>
        <w:tc>
          <w:tcPr>
            <w:tcW w:w="956" w:type="dxa"/>
            <w:tcBorders>
              <w:top w:val="nil"/>
              <w:left w:val="nil"/>
              <w:bottom w:val="single" w:sz="4" w:space="0" w:color="auto"/>
              <w:right w:val="single" w:sz="4" w:space="0" w:color="auto"/>
            </w:tcBorders>
            <w:shd w:val="clear" w:color="auto" w:fill="auto"/>
            <w:vAlign w:val="center"/>
            <w:hideMark/>
          </w:tcPr>
          <w:p w14:paraId="09ADBA96"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867" w:type="dxa"/>
            <w:tcBorders>
              <w:top w:val="nil"/>
              <w:left w:val="nil"/>
              <w:bottom w:val="single" w:sz="4" w:space="0" w:color="auto"/>
              <w:right w:val="single" w:sz="4" w:space="0" w:color="auto"/>
            </w:tcBorders>
            <w:shd w:val="clear" w:color="auto" w:fill="auto"/>
            <w:vAlign w:val="center"/>
            <w:hideMark/>
          </w:tcPr>
          <w:p w14:paraId="68DBB0DE"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18</w:t>
            </w:r>
          </w:p>
        </w:tc>
        <w:tc>
          <w:tcPr>
            <w:tcW w:w="928" w:type="dxa"/>
            <w:tcBorders>
              <w:top w:val="nil"/>
              <w:left w:val="nil"/>
              <w:bottom w:val="nil"/>
              <w:right w:val="nil"/>
            </w:tcBorders>
            <w:shd w:val="clear" w:color="auto" w:fill="auto"/>
            <w:noWrap/>
            <w:vAlign w:val="center"/>
            <w:hideMark/>
          </w:tcPr>
          <w:p w14:paraId="4F1D28D3" w14:textId="77777777" w:rsidR="00C965C4" w:rsidRPr="00C965C4" w:rsidRDefault="00C965C4" w:rsidP="00C965C4">
            <w:pPr>
              <w:jc w:val="center"/>
              <w:rPr>
                <w:rFonts w:ascii="Calibri" w:hAnsi="Calibri" w:cs="Calibri"/>
                <w:color w:val="000000"/>
                <w:sz w:val="22"/>
                <w:szCs w:val="22"/>
              </w:rPr>
            </w:pPr>
            <w:r w:rsidRPr="00C965C4">
              <w:rPr>
                <w:rFonts w:ascii="Calibri" w:hAnsi="Calibri" w:cs="Calibri"/>
                <w:color w:val="000000"/>
                <w:sz w:val="22"/>
                <w:szCs w:val="22"/>
              </w:rPr>
              <w:t>1.4%</w:t>
            </w:r>
          </w:p>
        </w:tc>
        <w:tc>
          <w:tcPr>
            <w:tcW w:w="2268" w:type="dxa"/>
            <w:tcBorders>
              <w:top w:val="nil"/>
              <w:left w:val="nil"/>
              <w:bottom w:val="nil"/>
              <w:right w:val="nil"/>
            </w:tcBorders>
            <w:shd w:val="clear" w:color="000000" w:fill="6E9ECA"/>
            <w:vAlign w:val="center"/>
            <w:hideMark/>
          </w:tcPr>
          <w:p w14:paraId="2CB405AA"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Other</w:t>
            </w:r>
          </w:p>
        </w:tc>
        <w:tc>
          <w:tcPr>
            <w:tcW w:w="1249" w:type="dxa"/>
            <w:tcBorders>
              <w:top w:val="nil"/>
              <w:left w:val="single" w:sz="4" w:space="0" w:color="auto"/>
              <w:bottom w:val="single" w:sz="4" w:space="0" w:color="auto"/>
              <w:right w:val="single" w:sz="4" w:space="0" w:color="auto"/>
            </w:tcBorders>
            <w:shd w:val="clear" w:color="auto" w:fill="auto"/>
            <w:vAlign w:val="center"/>
            <w:hideMark/>
          </w:tcPr>
          <w:p w14:paraId="114A0A86"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54</w:t>
            </w:r>
          </w:p>
        </w:tc>
        <w:tc>
          <w:tcPr>
            <w:tcW w:w="1027" w:type="dxa"/>
            <w:tcBorders>
              <w:top w:val="nil"/>
              <w:left w:val="nil"/>
              <w:bottom w:val="single" w:sz="4" w:space="0" w:color="auto"/>
              <w:right w:val="single" w:sz="4" w:space="0" w:color="auto"/>
            </w:tcBorders>
            <w:shd w:val="clear" w:color="auto" w:fill="auto"/>
            <w:vAlign w:val="center"/>
            <w:hideMark/>
          </w:tcPr>
          <w:p w14:paraId="60828042"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62</w:t>
            </w:r>
          </w:p>
        </w:tc>
        <w:tc>
          <w:tcPr>
            <w:tcW w:w="1076" w:type="dxa"/>
            <w:tcBorders>
              <w:top w:val="nil"/>
              <w:left w:val="nil"/>
              <w:bottom w:val="single" w:sz="4" w:space="0" w:color="auto"/>
              <w:right w:val="single" w:sz="4" w:space="0" w:color="auto"/>
            </w:tcBorders>
            <w:shd w:val="clear" w:color="auto" w:fill="auto"/>
            <w:vAlign w:val="center"/>
            <w:hideMark/>
          </w:tcPr>
          <w:p w14:paraId="097F4C0E"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901" w:type="dxa"/>
            <w:tcBorders>
              <w:top w:val="nil"/>
              <w:left w:val="nil"/>
              <w:bottom w:val="single" w:sz="4" w:space="0" w:color="auto"/>
              <w:right w:val="single" w:sz="4" w:space="0" w:color="auto"/>
            </w:tcBorders>
            <w:shd w:val="clear" w:color="auto" w:fill="auto"/>
            <w:vAlign w:val="center"/>
            <w:hideMark/>
          </w:tcPr>
          <w:p w14:paraId="73957406"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867" w:type="dxa"/>
            <w:tcBorders>
              <w:top w:val="nil"/>
              <w:left w:val="nil"/>
              <w:bottom w:val="single" w:sz="4" w:space="0" w:color="auto"/>
              <w:right w:val="single" w:sz="4" w:space="0" w:color="auto"/>
            </w:tcBorders>
            <w:shd w:val="clear" w:color="auto" w:fill="auto"/>
            <w:vAlign w:val="center"/>
            <w:hideMark/>
          </w:tcPr>
          <w:p w14:paraId="4790FA33"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123</w:t>
            </w:r>
          </w:p>
        </w:tc>
        <w:tc>
          <w:tcPr>
            <w:tcW w:w="800" w:type="dxa"/>
            <w:tcBorders>
              <w:top w:val="nil"/>
              <w:left w:val="nil"/>
              <w:bottom w:val="nil"/>
              <w:right w:val="nil"/>
            </w:tcBorders>
            <w:shd w:val="clear" w:color="auto" w:fill="auto"/>
            <w:noWrap/>
            <w:vAlign w:val="center"/>
            <w:hideMark/>
          </w:tcPr>
          <w:p w14:paraId="1FDB3F49" w14:textId="77777777" w:rsidR="00C965C4" w:rsidRPr="00C965C4" w:rsidRDefault="00C965C4" w:rsidP="00C965C4">
            <w:pPr>
              <w:jc w:val="right"/>
              <w:rPr>
                <w:rFonts w:ascii="Calibri" w:hAnsi="Calibri" w:cs="Calibri"/>
                <w:color w:val="000000"/>
                <w:sz w:val="22"/>
                <w:szCs w:val="22"/>
              </w:rPr>
            </w:pPr>
            <w:r w:rsidRPr="00C965C4">
              <w:rPr>
                <w:rFonts w:ascii="Calibri" w:hAnsi="Calibri" w:cs="Calibri"/>
                <w:color w:val="000000"/>
                <w:sz w:val="22"/>
                <w:szCs w:val="22"/>
              </w:rPr>
              <w:t>1.9%</w:t>
            </w:r>
          </w:p>
        </w:tc>
      </w:tr>
      <w:tr w:rsidR="00C965C4" w:rsidRPr="00C965C4" w14:paraId="18586A9A" w14:textId="77777777" w:rsidTr="00C965C4">
        <w:trPr>
          <w:trHeight w:val="300"/>
        </w:trPr>
        <w:tc>
          <w:tcPr>
            <w:tcW w:w="2245" w:type="dxa"/>
            <w:tcBorders>
              <w:top w:val="nil"/>
              <w:left w:val="nil"/>
              <w:bottom w:val="nil"/>
              <w:right w:val="nil"/>
            </w:tcBorders>
            <w:shd w:val="clear" w:color="000000" w:fill="6E9ECA"/>
            <w:vAlign w:val="center"/>
            <w:hideMark/>
          </w:tcPr>
          <w:p w14:paraId="58C7BD9B"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Prefer not to say</w:t>
            </w:r>
          </w:p>
        </w:tc>
        <w:tc>
          <w:tcPr>
            <w:tcW w:w="732" w:type="dxa"/>
            <w:tcBorders>
              <w:top w:val="nil"/>
              <w:left w:val="single" w:sz="4" w:space="0" w:color="auto"/>
              <w:bottom w:val="single" w:sz="4" w:space="0" w:color="auto"/>
              <w:right w:val="single" w:sz="4" w:space="0" w:color="auto"/>
            </w:tcBorders>
            <w:shd w:val="clear" w:color="auto" w:fill="auto"/>
            <w:vAlign w:val="center"/>
            <w:hideMark/>
          </w:tcPr>
          <w:p w14:paraId="01C1CF36"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6</w:t>
            </w:r>
          </w:p>
        </w:tc>
        <w:tc>
          <w:tcPr>
            <w:tcW w:w="1134" w:type="dxa"/>
            <w:tcBorders>
              <w:top w:val="nil"/>
              <w:left w:val="nil"/>
              <w:bottom w:val="single" w:sz="4" w:space="0" w:color="auto"/>
              <w:right w:val="single" w:sz="4" w:space="0" w:color="auto"/>
            </w:tcBorders>
            <w:shd w:val="clear" w:color="auto" w:fill="auto"/>
            <w:vAlign w:val="center"/>
            <w:hideMark/>
          </w:tcPr>
          <w:p w14:paraId="0336ED50"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1076" w:type="dxa"/>
            <w:tcBorders>
              <w:top w:val="nil"/>
              <w:left w:val="nil"/>
              <w:bottom w:val="single" w:sz="4" w:space="0" w:color="auto"/>
              <w:right w:val="single" w:sz="4" w:space="0" w:color="auto"/>
            </w:tcBorders>
            <w:shd w:val="clear" w:color="auto" w:fill="auto"/>
            <w:vAlign w:val="center"/>
            <w:hideMark/>
          </w:tcPr>
          <w:p w14:paraId="6D3ACD5C"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5</w:t>
            </w:r>
          </w:p>
        </w:tc>
        <w:tc>
          <w:tcPr>
            <w:tcW w:w="956" w:type="dxa"/>
            <w:tcBorders>
              <w:top w:val="nil"/>
              <w:left w:val="nil"/>
              <w:bottom w:val="single" w:sz="4" w:space="0" w:color="auto"/>
              <w:right w:val="single" w:sz="4" w:space="0" w:color="auto"/>
            </w:tcBorders>
            <w:shd w:val="clear" w:color="auto" w:fill="auto"/>
            <w:vAlign w:val="center"/>
            <w:hideMark/>
          </w:tcPr>
          <w:p w14:paraId="03E53536"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5</w:t>
            </w:r>
          </w:p>
        </w:tc>
        <w:tc>
          <w:tcPr>
            <w:tcW w:w="867" w:type="dxa"/>
            <w:tcBorders>
              <w:top w:val="nil"/>
              <w:left w:val="nil"/>
              <w:bottom w:val="single" w:sz="4" w:space="0" w:color="auto"/>
              <w:right w:val="single" w:sz="4" w:space="0" w:color="auto"/>
            </w:tcBorders>
            <w:shd w:val="clear" w:color="auto" w:fill="auto"/>
            <w:vAlign w:val="center"/>
            <w:hideMark/>
          </w:tcPr>
          <w:p w14:paraId="0B370F18"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20</w:t>
            </w:r>
          </w:p>
        </w:tc>
        <w:tc>
          <w:tcPr>
            <w:tcW w:w="928" w:type="dxa"/>
            <w:tcBorders>
              <w:top w:val="nil"/>
              <w:left w:val="nil"/>
              <w:bottom w:val="nil"/>
              <w:right w:val="nil"/>
            </w:tcBorders>
            <w:shd w:val="clear" w:color="auto" w:fill="auto"/>
            <w:noWrap/>
            <w:vAlign w:val="center"/>
            <w:hideMark/>
          </w:tcPr>
          <w:p w14:paraId="5A4AC137" w14:textId="77777777" w:rsidR="00C965C4" w:rsidRPr="00C965C4" w:rsidRDefault="00C965C4" w:rsidP="00C965C4">
            <w:pPr>
              <w:jc w:val="center"/>
              <w:rPr>
                <w:rFonts w:ascii="Calibri" w:hAnsi="Calibri" w:cs="Calibri"/>
                <w:color w:val="000000"/>
                <w:sz w:val="22"/>
                <w:szCs w:val="22"/>
              </w:rPr>
            </w:pPr>
            <w:r w:rsidRPr="00C965C4">
              <w:rPr>
                <w:rFonts w:ascii="Calibri" w:hAnsi="Calibri" w:cs="Calibri"/>
                <w:color w:val="000000"/>
                <w:sz w:val="22"/>
                <w:szCs w:val="22"/>
              </w:rPr>
              <w:t>1.6%</w:t>
            </w:r>
          </w:p>
        </w:tc>
        <w:tc>
          <w:tcPr>
            <w:tcW w:w="2268" w:type="dxa"/>
            <w:tcBorders>
              <w:top w:val="nil"/>
              <w:left w:val="nil"/>
              <w:bottom w:val="nil"/>
              <w:right w:val="nil"/>
            </w:tcBorders>
            <w:shd w:val="clear" w:color="000000" w:fill="6E9ECA"/>
            <w:vAlign w:val="center"/>
            <w:hideMark/>
          </w:tcPr>
          <w:p w14:paraId="00E34F59"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Prefer not to say</w:t>
            </w:r>
          </w:p>
        </w:tc>
        <w:tc>
          <w:tcPr>
            <w:tcW w:w="1249" w:type="dxa"/>
            <w:tcBorders>
              <w:top w:val="nil"/>
              <w:left w:val="single" w:sz="4" w:space="0" w:color="auto"/>
              <w:bottom w:val="single" w:sz="4" w:space="0" w:color="auto"/>
              <w:right w:val="single" w:sz="4" w:space="0" w:color="auto"/>
            </w:tcBorders>
            <w:shd w:val="clear" w:color="auto" w:fill="auto"/>
            <w:vAlign w:val="center"/>
            <w:hideMark/>
          </w:tcPr>
          <w:p w14:paraId="2B67C02E"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284</w:t>
            </w:r>
          </w:p>
        </w:tc>
        <w:tc>
          <w:tcPr>
            <w:tcW w:w="1027" w:type="dxa"/>
            <w:tcBorders>
              <w:top w:val="nil"/>
              <w:left w:val="nil"/>
              <w:bottom w:val="single" w:sz="4" w:space="0" w:color="auto"/>
              <w:right w:val="single" w:sz="4" w:space="0" w:color="auto"/>
            </w:tcBorders>
            <w:shd w:val="clear" w:color="auto" w:fill="auto"/>
            <w:vAlign w:val="center"/>
            <w:hideMark/>
          </w:tcPr>
          <w:p w14:paraId="46447D0D"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234</w:t>
            </w:r>
          </w:p>
        </w:tc>
        <w:tc>
          <w:tcPr>
            <w:tcW w:w="1076" w:type="dxa"/>
            <w:tcBorders>
              <w:top w:val="nil"/>
              <w:left w:val="nil"/>
              <w:bottom w:val="single" w:sz="4" w:space="0" w:color="auto"/>
              <w:right w:val="single" w:sz="4" w:space="0" w:color="auto"/>
            </w:tcBorders>
            <w:shd w:val="clear" w:color="auto" w:fill="auto"/>
            <w:vAlign w:val="center"/>
            <w:hideMark/>
          </w:tcPr>
          <w:p w14:paraId="4C7E46FB"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15</w:t>
            </w:r>
          </w:p>
        </w:tc>
        <w:tc>
          <w:tcPr>
            <w:tcW w:w="901" w:type="dxa"/>
            <w:tcBorders>
              <w:top w:val="nil"/>
              <w:left w:val="nil"/>
              <w:bottom w:val="single" w:sz="4" w:space="0" w:color="auto"/>
              <w:right w:val="single" w:sz="4" w:space="0" w:color="auto"/>
            </w:tcBorders>
            <w:shd w:val="clear" w:color="auto" w:fill="auto"/>
            <w:vAlign w:val="center"/>
            <w:hideMark/>
          </w:tcPr>
          <w:p w14:paraId="2375F8E1"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8</w:t>
            </w:r>
          </w:p>
        </w:tc>
        <w:tc>
          <w:tcPr>
            <w:tcW w:w="867" w:type="dxa"/>
            <w:tcBorders>
              <w:top w:val="nil"/>
              <w:left w:val="nil"/>
              <w:bottom w:val="single" w:sz="4" w:space="0" w:color="auto"/>
              <w:right w:val="single" w:sz="4" w:space="0" w:color="auto"/>
            </w:tcBorders>
            <w:shd w:val="clear" w:color="auto" w:fill="auto"/>
            <w:vAlign w:val="center"/>
            <w:hideMark/>
          </w:tcPr>
          <w:p w14:paraId="7FD9A694"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541</w:t>
            </w:r>
          </w:p>
        </w:tc>
        <w:tc>
          <w:tcPr>
            <w:tcW w:w="800" w:type="dxa"/>
            <w:tcBorders>
              <w:top w:val="nil"/>
              <w:left w:val="nil"/>
              <w:bottom w:val="nil"/>
              <w:right w:val="nil"/>
            </w:tcBorders>
            <w:shd w:val="clear" w:color="auto" w:fill="auto"/>
            <w:noWrap/>
            <w:vAlign w:val="center"/>
            <w:hideMark/>
          </w:tcPr>
          <w:p w14:paraId="5BD8699C" w14:textId="77777777" w:rsidR="00C965C4" w:rsidRPr="00C965C4" w:rsidRDefault="00C965C4" w:rsidP="00C965C4">
            <w:pPr>
              <w:jc w:val="right"/>
              <w:rPr>
                <w:rFonts w:ascii="Calibri" w:hAnsi="Calibri" w:cs="Calibri"/>
                <w:color w:val="000000"/>
                <w:sz w:val="22"/>
                <w:szCs w:val="22"/>
              </w:rPr>
            </w:pPr>
            <w:r w:rsidRPr="00C965C4">
              <w:rPr>
                <w:rFonts w:ascii="Calibri" w:hAnsi="Calibri" w:cs="Calibri"/>
                <w:color w:val="000000"/>
                <w:sz w:val="22"/>
                <w:szCs w:val="22"/>
              </w:rPr>
              <w:t>8.5%</w:t>
            </w:r>
          </w:p>
        </w:tc>
      </w:tr>
      <w:tr w:rsidR="00C965C4" w:rsidRPr="00C965C4" w14:paraId="11FAA1D6" w14:textId="77777777" w:rsidTr="00C965C4">
        <w:trPr>
          <w:trHeight w:val="300"/>
        </w:trPr>
        <w:tc>
          <w:tcPr>
            <w:tcW w:w="2245" w:type="dxa"/>
            <w:tcBorders>
              <w:top w:val="nil"/>
              <w:left w:val="nil"/>
              <w:bottom w:val="nil"/>
              <w:right w:val="nil"/>
            </w:tcBorders>
            <w:shd w:val="clear" w:color="000000" w:fill="6E9ECA"/>
            <w:vAlign w:val="center"/>
            <w:hideMark/>
          </w:tcPr>
          <w:p w14:paraId="12FE6320"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Sikh</w:t>
            </w:r>
          </w:p>
        </w:tc>
        <w:tc>
          <w:tcPr>
            <w:tcW w:w="732" w:type="dxa"/>
            <w:tcBorders>
              <w:top w:val="nil"/>
              <w:left w:val="single" w:sz="4" w:space="0" w:color="auto"/>
              <w:bottom w:val="single" w:sz="4" w:space="0" w:color="auto"/>
              <w:right w:val="single" w:sz="4" w:space="0" w:color="auto"/>
            </w:tcBorders>
            <w:shd w:val="clear" w:color="auto" w:fill="auto"/>
            <w:vAlign w:val="center"/>
            <w:hideMark/>
          </w:tcPr>
          <w:p w14:paraId="442D798C"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1134" w:type="dxa"/>
            <w:tcBorders>
              <w:top w:val="nil"/>
              <w:left w:val="nil"/>
              <w:bottom w:val="single" w:sz="4" w:space="0" w:color="auto"/>
              <w:right w:val="single" w:sz="4" w:space="0" w:color="auto"/>
            </w:tcBorders>
            <w:shd w:val="clear" w:color="auto" w:fill="auto"/>
            <w:vAlign w:val="center"/>
            <w:hideMark/>
          </w:tcPr>
          <w:p w14:paraId="1F9CCF2C"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5</w:t>
            </w:r>
          </w:p>
        </w:tc>
        <w:tc>
          <w:tcPr>
            <w:tcW w:w="1076" w:type="dxa"/>
            <w:tcBorders>
              <w:top w:val="nil"/>
              <w:left w:val="nil"/>
              <w:bottom w:val="single" w:sz="4" w:space="0" w:color="auto"/>
              <w:right w:val="single" w:sz="4" w:space="0" w:color="auto"/>
            </w:tcBorders>
            <w:shd w:val="clear" w:color="auto" w:fill="auto"/>
            <w:vAlign w:val="center"/>
            <w:hideMark/>
          </w:tcPr>
          <w:p w14:paraId="5DC48042" w14:textId="242D3E6E" w:rsidR="00C965C4" w:rsidRPr="00C965C4" w:rsidRDefault="002D6005" w:rsidP="00C965C4">
            <w:pPr>
              <w:jc w:val="right"/>
              <w:rPr>
                <w:rFonts w:ascii="Tahoma" w:hAnsi="Tahoma" w:cs="Tahoma"/>
                <w:color w:val="000000"/>
                <w:sz w:val="20"/>
                <w:szCs w:val="20"/>
              </w:rPr>
            </w:pPr>
            <w:r>
              <w:rPr>
                <w:rFonts w:ascii="Tahoma" w:hAnsi="Tahoma" w:cs="Tahoma"/>
                <w:color w:val="000000"/>
                <w:sz w:val="20"/>
                <w:szCs w:val="20"/>
              </w:rPr>
              <w:t>&lt;5</w:t>
            </w:r>
          </w:p>
        </w:tc>
        <w:tc>
          <w:tcPr>
            <w:tcW w:w="956" w:type="dxa"/>
            <w:tcBorders>
              <w:top w:val="nil"/>
              <w:left w:val="nil"/>
              <w:bottom w:val="single" w:sz="4" w:space="0" w:color="auto"/>
              <w:right w:val="single" w:sz="4" w:space="0" w:color="auto"/>
            </w:tcBorders>
            <w:shd w:val="clear" w:color="auto" w:fill="auto"/>
            <w:vAlign w:val="center"/>
            <w:hideMark/>
          </w:tcPr>
          <w:p w14:paraId="5679436F"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867" w:type="dxa"/>
            <w:tcBorders>
              <w:top w:val="nil"/>
              <w:left w:val="nil"/>
              <w:bottom w:val="single" w:sz="4" w:space="0" w:color="auto"/>
              <w:right w:val="single" w:sz="4" w:space="0" w:color="auto"/>
            </w:tcBorders>
            <w:shd w:val="clear" w:color="auto" w:fill="auto"/>
            <w:vAlign w:val="center"/>
            <w:hideMark/>
          </w:tcPr>
          <w:p w14:paraId="051CE2E7"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15</w:t>
            </w:r>
          </w:p>
        </w:tc>
        <w:tc>
          <w:tcPr>
            <w:tcW w:w="928" w:type="dxa"/>
            <w:tcBorders>
              <w:top w:val="nil"/>
              <w:left w:val="nil"/>
              <w:bottom w:val="nil"/>
              <w:right w:val="nil"/>
            </w:tcBorders>
            <w:shd w:val="clear" w:color="auto" w:fill="auto"/>
            <w:noWrap/>
            <w:vAlign w:val="center"/>
            <w:hideMark/>
          </w:tcPr>
          <w:p w14:paraId="403968C6" w14:textId="77777777" w:rsidR="00C965C4" w:rsidRPr="00C965C4" w:rsidRDefault="00C965C4" w:rsidP="00C965C4">
            <w:pPr>
              <w:jc w:val="center"/>
              <w:rPr>
                <w:rFonts w:ascii="Calibri" w:hAnsi="Calibri" w:cs="Calibri"/>
                <w:color w:val="000000"/>
                <w:sz w:val="22"/>
                <w:szCs w:val="22"/>
              </w:rPr>
            </w:pPr>
            <w:r w:rsidRPr="00C965C4">
              <w:rPr>
                <w:rFonts w:ascii="Calibri" w:hAnsi="Calibri" w:cs="Calibri"/>
                <w:color w:val="000000"/>
                <w:sz w:val="22"/>
                <w:szCs w:val="22"/>
              </w:rPr>
              <w:t>1.2%</w:t>
            </w:r>
          </w:p>
        </w:tc>
        <w:tc>
          <w:tcPr>
            <w:tcW w:w="2268" w:type="dxa"/>
            <w:tcBorders>
              <w:top w:val="nil"/>
              <w:left w:val="nil"/>
              <w:bottom w:val="nil"/>
              <w:right w:val="nil"/>
            </w:tcBorders>
            <w:shd w:val="clear" w:color="000000" w:fill="6E9ECA"/>
            <w:vAlign w:val="center"/>
            <w:hideMark/>
          </w:tcPr>
          <w:p w14:paraId="757537E3"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Sikh</w:t>
            </w:r>
          </w:p>
        </w:tc>
        <w:tc>
          <w:tcPr>
            <w:tcW w:w="1249" w:type="dxa"/>
            <w:tcBorders>
              <w:top w:val="nil"/>
              <w:left w:val="single" w:sz="4" w:space="0" w:color="auto"/>
              <w:bottom w:val="single" w:sz="4" w:space="0" w:color="auto"/>
              <w:right w:val="single" w:sz="4" w:space="0" w:color="auto"/>
            </w:tcBorders>
            <w:shd w:val="clear" w:color="auto" w:fill="auto"/>
            <w:vAlign w:val="center"/>
            <w:hideMark/>
          </w:tcPr>
          <w:p w14:paraId="2CEDF601"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8</w:t>
            </w:r>
          </w:p>
        </w:tc>
        <w:tc>
          <w:tcPr>
            <w:tcW w:w="1027" w:type="dxa"/>
            <w:tcBorders>
              <w:top w:val="nil"/>
              <w:left w:val="nil"/>
              <w:bottom w:val="single" w:sz="4" w:space="0" w:color="auto"/>
              <w:right w:val="single" w:sz="4" w:space="0" w:color="auto"/>
            </w:tcBorders>
            <w:shd w:val="clear" w:color="auto" w:fill="auto"/>
            <w:vAlign w:val="center"/>
            <w:hideMark/>
          </w:tcPr>
          <w:p w14:paraId="400345A0"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26</w:t>
            </w:r>
          </w:p>
        </w:tc>
        <w:tc>
          <w:tcPr>
            <w:tcW w:w="1076" w:type="dxa"/>
            <w:tcBorders>
              <w:top w:val="nil"/>
              <w:left w:val="nil"/>
              <w:bottom w:val="single" w:sz="4" w:space="0" w:color="auto"/>
              <w:right w:val="single" w:sz="4" w:space="0" w:color="auto"/>
            </w:tcBorders>
            <w:shd w:val="clear" w:color="auto" w:fill="auto"/>
            <w:vAlign w:val="center"/>
            <w:hideMark/>
          </w:tcPr>
          <w:p w14:paraId="5892ECFB"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901" w:type="dxa"/>
            <w:tcBorders>
              <w:top w:val="nil"/>
              <w:left w:val="nil"/>
              <w:bottom w:val="single" w:sz="4" w:space="0" w:color="auto"/>
              <w:right w:val="single" w:sz="4" w:space="0" w:color="auto"/>
            </w:tcBorders>
            <w:shd w:val="clear" w:color="auto" w:fill="auto"/>
            <w:vAlign w:val="center"/>
            <w:hideMark/>
          </w:tcPr>
          <w:p w14:paraId="179A3B91"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867" w:type="dxa"/>
            <w:tcBorders>
              <w:top w:val="nil"/>
              <w:left w:val="nil"/>
              <w:bottom w:val="single" w:sz="4" w:space="0" w:color="auto"/>
              <w:right w:val="single" w:sz="4" w:space="0" w:color="auto"/>
            </w:tcBorders>
            <w:shd w:val="clear" w:color="auto" w:fill="auto"/>
            <w:vAlign w:val="center"/>
            <w:hideMark/>
          </w:tcPr>
          <w:p w14:paraId="12EBF01D"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35</w:t>
            </w:r>
          </w:p>
        </w:tc>
        <w:tc>
          <w:tcPr>
            <w:tcW w:w="800" w:type="dxa"/>
            <w:tcBorders>
              <w:top w:val="nil"/>
              <w:left w:val="nil"/>
              <w:bottom w:val="nil"/>
              <w:right w:val="nil"/>
            </w:tcBorders>
            <w:shd w:val="clear" w:color="auto" w:fill="auto"/>
            <w:noWrap/>
            <w:vAlign w:val="center"/>
            <w:hideMark/>
          </w:tcPr>
          <w:p w14:paraId="00673220" w14:textId="77777777" w:rsidR="00C965C4" w:rsidRPr="00C965C4" w:rsidRDefault="00C965C4" w:rsidP="00C965C4">
            <w:pPr>
              <w:jc w:val="right"/>
              <w:rPr>
                <w:rFonts w:ascii="Calibri" w:hAnsi="Calibri" w:cs="Calibri"/>
                <w:color w:val="000000"/>
                <w:sz w:val="22"/>
                <w:szCs w:val="22"/>
              </w:rPr>
            </w:pPr>
            <w:r w:rsidRPr="00C965C4">
              <w:rPr>
                <w:rFonts w:ascii="Calibri" w:hAnsi="Calibri" w:cs="Calibri"/>
                <w:color w:val="000000"/>
                <w:sz w:val="22"/>
                <w:szCs w:val="22"/>
              </w:rPr>
              <w:t>0.6%</w:t>
            </w:r>
          </w:p>
        </w:tc>
      </w:tr>
      <w:tr w:rsidR="00C965C4" w:rsidRPr="00C965C4" w14:paraId="43F8704C" w14:textId="77777777" w:rsidTr="00C965C4">
        <w:trPr>
          <w:trHeight w:val="300"/>
        </w:trPr>
        <w:tc>
          <w:tcPr>
            <w:tcW w:w="2245" w:type="dxa"/>
            <w:tcBorders>
              <w:top w:val="nil"/>
              <w:left w:val="nil"/>
              <w:bottom w:val="nil"/>
              <w:right w:val="nil"/>
            </w:tcBorders>
            <w:shd w:val="clear" w:color="000000" w:fill="6E9ECA"/>
            <w:vAlign w:val="center"/>
            <w:hideMark/>
          </w:tcPr>
          <w:p w14:paraId="571F48AA"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Unspecified</w:t>
            </w:r>
          </w:p>
        </w:tc>
        <w:tc>
          <w:tcPr>
            <w:tcW w:w="732" w:type="dxa"/>
            <w:tcBorders>
              <w:top w:val="nil"/>
              <w:left w:val="single" w:sz="4" w:space="0" w:color="auto"/>
              <w:bottom w:val="single" w:sz="4" w:space="0" w:color="auto"/>
              <w:right w:val="single" w:sz="4" w:space="0" w:color="auto"/>
            </w:tcBorders>
            <w:shd w:val="clear" w:color="auto" w:fill="auto"/>
            <w:vAlign w:val="center"/>
            <w:hideMark/>
          </w:tcPr>
          <w:p w14:paraId="66337342"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150</w:t>
            </w:r>
          </w:p>
        </w:tc>
        <w:tc>
          <w:tcPr>
            <w:tcW w:w="1134" w:type="dxa"/>
            <w:tcBorders>
              <w:top w:val="nil"/>
              <w:left w:val="nil"/>
              <w:bottom w:val="single" w:sz="4" w:space="0" w:color="auto"/>
              <w:right w:val="single" w:sz="4" w:space="0" w:color="auto"/>
            </w:tcBorders>
            <w:shd w:val="clear" w:color="auto" w:fill="auto"/>
            <w:vAlign w:val="center"/>
            <w:hideMark/>
          </w:tcPr>
          <w:p w14:paraId="5ED9A4A9"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255</w:t>
            </w:r>
          </w:p>
        </w:tc>
        <w:tc>
          <w:tcPr>
            <w:tcW w:w="1076" w:type="dxa"/>
            <w:tcBorders>
              <w:top w:val="nil"/>
              <w:left w:val="nil"/>
              <w:bottom w:val="single" w:sz="4" w:space="0" w:color="auto"/>
              <w:right w:val="single" w:sz="4" w:space="0" w:color="auto"/>
            </w:tcBorders>
            <w:shd w:val="clear" w:color="auto" w:fill="auto"/>
            <w:vAlign w:val="center"/>
            <w:hideMark/>
          </w:tcPr>
          <w:p w14:paraId="5E8EC0A2"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82</w:t>
            </w:r>
          </w:p>
        </w:tc>
        <w:tc>
          <w:tcPr>
            <w:tcW w:w="956" w:type="dxa"/>
            <w:tcBorders>
              <w:top w:val="nil"/>
              <w:left w:val="nil"/>
              <w:bottom w:val="single" w:sz="4" w:space="0" w:color="auto"/>
              <w:right w:val="single" w:sz="4" w:space="0" w:color="auto"/>
            </w:tcBorders>
            <w:shd w:val="clear" w:color="auto" w:fill="auto"/>
            <w:vAlign w:val="center"/>
            <w:hideMark/>
          </w:tcPr>
          <w:p w14:paraId="2580ED81"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60</w:t>
            </w:r>
          </w:p>
        </w:tc>
        <w:tc>
          <w:tcPr>
            <w:tcW w:w="867" w:type="dxa"/>
            <w:tcBorders>
              <w:top w:val="nil"/>
              <w:left w:val="nil"/>
              <w:bottom w:val="single" w:sz="4" w:space="0" w:color="auto"/>
              <w:right w:val="single" w:sz="4" w:space="0" w:color="auto"/>
            </w:tcBorders>
            <w:shd w:val="clear" w:color="auto" w:fill="auto"/>
            <w:vAlign w:val="center"/>
            <w:hideMark/>
          </w:tcPr>
          <w:p w14:paraId="5E2441DB"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547</w:t>
            </w:r>
          </w:p>
        </w:tc>
        <w:tc>
          <w:tcPr>
            <w:tcW w:w="928" w:type="dxa"/>
            <w:tcBorders>
              <w:top w:val="nil"/>
              <w:left w:val="nil"/>
              <w:bottom w:val="nil"/>
              <w:right w:val="nil"/>
            </w:tcBorders>
            <w:shd w:val="clear" w:color="auto" w:fill="auto"/>
            <w:noWrap/>
            <w:vAlign w:val="center"/>
            <w:hideMark/>
          </w:tcPr>
          <w:p w14:paraId="2FFF6027" w14:textId="77777777" w:rsidR="00C965C4" w:rsidRPr="00C965C4" w:rsidRDefault="00C965C4" w:rsidP="00C965C4">
            <w:pPr>
              <w:jc w:val="center"/>
              <w:rPr>
                <w:rFonts w:ascii="Calibri" w:hAnsi="Calibri" w:cs="Calibri"/>
                <w:color w:val="000000"/>
                <w:sz w:val="22"/>
                <w:szCs w:val="22"/>
              </w:rPr>
            </w:pPr>
            <w:r w:rsidRPr="00C965C4">
              <w:rPr>
                <w:rFonts w:ascii="Calibri" w:hAnsi="Calibri" w:cs="Calibri"/>
                <w:color w:val="000000"/>
                <w:sz w:val="22"/>
                <w:szCs w:val="22"/>
              </w:rPr>
              <w:t>43.8%</w:t>
            </w:r>
          </w:p>
        </w:tc>
        <w:tc>
          <w:tcPr>
            <w:tcW w:w="2268" w:type="dxa"/>
            <w:tcBorders>
              <w:top w:val="nil"/>
              <w:left w:val="nil"/>
              <w:bottom w:val="nil"/>
              <w:right w:val="nil"/>
            </w:tcBorders>
            <w:shd w:val="clear" w:color="000000" w:fill="6E9ECA"/>
            <w:vAlign w:val="center"/>
            <w:hideMark/>
          </w:tcPr>
          <w:p w14:paraId="731879BA"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Unspecified</w:t>
            </w:r>
          </w:p>
        </w:tc>
        <w:tc>
          <w:tcPr>
            <w:tcW w:w="1249" w:type="dxa"/>
            <w:tcBorders>
              <w:top w:val="nil"/>
              <w:left w:val="single" w:sz="4" w:space="0" w:color="auto"/>
              <w:bottom w:val="single" w:sz="4" w:space="0" w:color="auto"/>
              <w:right w:val="single" w:sz="4" w:space="0" w:color="auto"/>
            </w:tcBorders>
            <w:shd w:val="clear" w:color="auto" w:fill="auto"/>
            <w:vAlign w:val="center"/>
            <w:hideMark/>
          </w:tcPr>
          <w:p w14:paraId="0D02D24E"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45</w:t>
            </w:r>
          </w:p>
        </w:tc>
        <w:tc>
          <w:tcPr>
            <w:tcW w:w="1027" w:type="dxa"/>
            <w:tcBorders>
              <w:top w:val="nil"/>
              <w:left w:val="nil"/>
              <w:bottom w:val="single" w:sz="4" w:space="0" w:color="auto"/>
              <w:right w:val="single" w:sz="4" w:space="0" w:color="auto"/>
            </w:tcBorders>
            <w:shd w:val="clear" w:color="auto" w:fill="auto"/>
            <w:vAlign w:val="center"/>
            <w:hideMark/>
          </w:tcPr>
          <w:p w14:paraId="404AA605"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440</w:t>
            </w:r>
          </w:p>
        </w:tc>
        <w:tc>
          <w:tcPr>
            <w:tcW w:w="1076" w:type="dxa"/>
            <w:tcBorders>
              <w:top w:val="nil"/>
              <w:left w:val="nil"/>
              <w:bottom w:val="single" w:sz="4" w:space="0" w:color="auto"/>
              <w:right w:val="single" w:sz="4" w:space="0" w:color="auto"/>
            </w:tcBorders>
            <w:shd w:val="clear" w:color="auto" w:fill="auto"/>
            <w:vAlign w:val="center"/>
            <w:hideMark/>
          </w:tcPr>
          <w:p w14:paraId="0ACFE3B0"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14</w:t>
            </w:r>
          </w:p>
        </w:tc>
        <w:tc>
          <w:tcPr>
            <w:tcW w:w="901" w:type="dxa"/>
            <w:tcBorders>
              <w:top w:val="nil"/>
              <w:left w:val="nil"/>
              <w:bottom w:val="single" w:sz="4" w:space="0" w:color="auto"/>
              <w:right w:val="single" w:sz="4" w:space="0" w:color="auto"/>
            </w:tcBorders>
            <w:shd w:val="clear" w:color="auto" w:fill="auto"/>
            <w:vAlign w:val="center"/>
            <w:hideMark/>
          </w:tcPr>
          <w:p w14:paraId="645E908E"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895</w:t>
            </w:r>
          </w:p>
        </w:tc>
        <w:tc>
          <w:tcPr>
            <w:tcW w:w="867" w:type="dxa"/>
            <w:tcBorders>
              <w:top w:val="nil"/>
              <w:left w:val="nil"/>
              <w:bottom w:val="single" w:sz="4" w:space="0" w:color="auto"/>
              <w:right w:val="single" w:sz="4" w:space="0" w:color="auto"/>
            </w:tcBorders>
            <w:shd w:val="clear" w:color="auto" w:fill="auto"/>
            <w:vAlign w:val="center"/>
            <w:hideMark/>
          </w:tcPr>
          <w:p w14:paraId="1ADC8B94"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1394</w:t>
            </w:r>
          </w:p>
        </w:tc>
        <w:tc>
          <w:tcPr>
            <w:tcW w:w="800" w:type="dxa"/>
            <w:tcBorders>
              <w:top w:val="nil"/>
              <w:left w:val="nil"/>
              <w:bottom w:val="nil"/>
              <w:right w:val="nil"/>
            </w:tcBorders>
            <w:shd w:val="clear" w:color="auto" w:fill="auto"/>
            <w:noWrap/>
            <w:vAlign w:val="center"/>
            <w:hideMark/>
          </w:tcPr>
          <w:p w14:paraId="19E36723" w14:textId="77777777" w:rsidR="00C965C4" w:rsidRPr="00C965C4" w:rsidRDefault="00C965C4" w:rsidP="00C965C4">
            <w:pPr>
              <w:jc w:val="right"/>
              <w:rPr>
                <w:rFonts w:ascii="Calibri" w:hAnsi="Calibri" w:cs="Calibri"/>
                <w:color w:val="000000"/>
                <w:sz w:val="22"/>
                <w:szCs w:val="22"/>
              </w:rPr>
            </w:pPr>
            <w:r w:rsidRPr="00C965C4">
              <w:rPr>
                <w:rFonts w:ascii="Calibri" w:hAnsi="Calibri" w:cs="Calibri"/>
                <w:color w:val="000000"/>
                <w:sz w:val="22"/>
                <w:szCs w:val="22"/>
              </w:rPr>
              <w:t>21.9%</w:t>
            </w:r>
          </w:p>
        </w:tc>
      </w:tr>
      <w:tr w:rsidR="00C965C4" w:rsidRPr="00C965C4" w14:paraId="757D94F5" w14:textId="77777777" w:rsidTr="00C965C4">
        <w:trPr>
          <w:trHeight w:val="315"/>
        </w:trPr>
        <w:tc>
          <w:tcPr>
            <w:tcW w:w="2245" w:type="dxa"/>
            <w:tcBorders>
              <w:top w:val="nil"/>
              <w:left w:val="nil"/>
              <w:bottom w:val="nil"/>
              <w:right w:val="nil"/>
            </w:tcBorders>
            <w:shd w:val="clear" w:color="000000" w:fill="6E9ECA"/>
            <w:vAlign w:val="center"/>
            <w:hideMark/>
          </w:tcPr>
          <w:p w14:paraId="2CF8F17F"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Total</w:t>
            </w:r>
          </w:p>
        </w:tc>
        <w:tc>
          <w:tcPr>
            <w:tcW w:w="732" w:type="dxa"/>
            <w:tcBorders>
              <w:top w:val="nil"/>
              <w:left w:val="single" w:sz="8" w:space="0" w:color="D3D3D3"/>
              <w:bottom w:val="single" w:sz="8" w:space="0" w:color="D3D3D3"/>
              <w:right w:val="single" w:sz="8" w:space="0" w:color="D3D3D3"/>
            </w:tcBorders>
            <w:shd w:val="clear" w:color="auto" w:fill="auto"/>
            <w:vAlign w:val="center"/>
            <w:hideMark/>
          </w:tcPr>
          <w:p w14:paraId="65555F77"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452</w:t>
            </w:r>
          </w:p>
        </w:tc>
        <w:tc>
          <w:tcPr>
            <w:tcW w:w="1134" w:type="dxa"/>
            <w:tcBorders>
              <w:top w:val="nil"/>
              <w:left w:val="nil"/>
              <w:bottom w:val="single" w:sz="8" w:space="0" w:color="D3D3D3"/>
              <w:right w:val="single" w:sz="8" w:space="0" w:color="D3D3D3"/>
            </w:tcBorders>
            <w:shd w:val="clear" w:color="auto" w:fill="auto"/>
            <w:vAlign w:val="center"/>
            <w:hideMark/>
          </w:tcPr>
          <w:p w14:paraId="173C3944"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415</w:t>
            </w:r>
          </w:p>
        </w:tc>
        <w:tc>
          <w:tcPr>
            <w:tcW w:w="1076" w:type="dxa"/>
            <w:tcBorders>
              <w:top w:val="nil"/>
              <w:left w:val="nil"/>
              <w:bottom w:val="single" w:sz="8" w:space="0" w:color="D3D3D3"/>
              <w:right w:val="single" w:sz="8" w:space="0" w:color="D3D3D3"/>
            </w:tcBorders>
            <w:shd w:val="clear" w:color="auto" w:fill="auto"/>
            <w:vAlign w:val="center"/>
            <w:hideMark/>
          </w:tcPr>
          <w:p w14:paraId="7C6DA1CB"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178</w:t>
            </w:r>
          </w:p>
        </w:tc>
        <w:tc>
          <w:tcPr>
            <w:tcW w:w="956" w:type="dxa"/>
            <w:tcBorders>
              <w:top w:val="nil"/>
              <w:left w:val="nil"/>
              <w:bottom w:val="single" w:sz="8" w:space="0" w:color="D3D3D3"/>
              <w:right w:val="single" w:sz="8" w:space="0" w:color="D3D3D3"/>
            </w:tcBorders>
            <w:shd w:val="clear" w:color="auto" w:fill="auto"/>
            <w:vAlign w:val="center"/>
            <w:hideMark/>
          </w:tcPr>
          <w:p w14:paraId="14E4DC83"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205</w:t>
            </w:r>
          </w:p>
        </w:tc>
        <w:tc>
          <w:tcPr>
            <w:tcW w:w="867" w:type="dxa"/>
            <w:tcBorders>
              <w:top w:val="nil"/>
              <w:left w:val="nil"/>
              <w:bottom w:val="single" w:sz="8" w:space="0" w:color="D3D3D3"/>
              <w:right w:val="single" w:sz="8" w:space="0" w:color="D3D3D3"/>
            </w:tcBorders>
            <w:shd w:val="clear" w:color="auto" w:fill="auto"/>
            <w:vAlign w:val="center"/>
            <w:hideMark/>
          </w:tcPr>
          <w:p w14:paraId="2AEC597E"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1250</w:t>
            </w:r>
          </w:p>
        </w:tc>
        <w:tc>
          <w:tcPr>
            <w:tcW w:w="928" w:type="dxa"/>
            <w:tcBorders>
              <w:top w:val="nil"/>
              <w:left w:val="nil"/>
              <w:bottom w:val="nil"/>
              <w:right w:val="nil"/>
            </w:tcBorders>
            <w:shd w:val="clear" w:color="auto" w:fill="auto"/>
            <w:noWrap/>
            <w:vAlign w:val="center"/>
            <w:hideMark/>
          </w:tcPr>
          <w:p w14:paraId="483210B0" w14:textId="77777777" w:rsidR="00C965C4" w:rsidRPr="00C965C4" w:rsidRDefault="00C965C4" w:rsidP="00C965C4">
            <w:pPr>
              <w:jc w:val="right"/>
              <w:rPr>
                <w:rFonts w:ascii="Tahoma" w:hAnsi="Tahoma" w:cs="Tahoma"/>
                <w:b/>
                <w:bCs/>
                <w:color w:val="000000"/>
                <w:sz w:val="20"/>
                <w:szCs w:val="20"/>
              </w:rPr>
            </w:pPr>
          </w:p>
        </w:tc>
        <w:tc>
          <w:tcPr>
            <w:tcW w:w="2268" w:type="dxa"/>
            <w:tcBorders>
              <w:top w:val="nil"/>
              <w:left w:val="nil"/>
              <w:bottom w:val="nil"/>
              <w:right w:val="nil"/>
            </w:tcBorders>
            <w:shd w:val="clear" w:color="000000" w:fill="6E9ECA"/>
            <w:vAlign w:val="center"/>
            <w:hideMark/>
          </w:tcPr>
          <w:p w14:paraId="43B70894"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Total</w:t>
            </w:r>
          </w:p>
        </w:tc>
        <w:tc>
          <w:tcPr>
            <w:tcW w:w="1249" w:type="dxa"/>
            <w:tcBorders>
              <w:top w:val="nil"/>
              <w:left w:val="single" w:sz="8" w:space="0" w:color="D3D3D3"/>
              <w:bottom w:val="single" w:sz="8" w:space="0" w:color="D3D3D3"/>
              <w:right w:val="single" w:sz="8" w:space="0" w:color="D3D3D3"/>
            </w:tcBorders>
            <w:shd w:val="clear" w:color="auto" w:fill="auto"/>
            <w:vAlign w:val="center"/>
            <w:hideMark/>
          </w:tcPr>
          <w:p w14:paraId="5FD0EB08"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1716</w:t>
            </w:r>
          </w:p>
        </w:tc>
        <w:tc>
          <w:tcPr>
            <w:tcW w:w="1027" w:type="dxa"/>
            <w:tcBorders>
              <w:top w:val="nil"/>
              <w:left w:val="nil"/>
              <w:bottom w:val="single" w:sz="8" w:space="0" w:color="D3D3D3"/>
              <w:right w:val="single" w:sz="8" w:space="0" w:color="D3D3D3"/>
            </w:tcBorders>
            <w:shd w:val="clear" w:color="auto" w:fill="auto"/>
            <w:vAlign w:val="center"/>
            <w:hideMark/>
          </w:tcPr>
          <w:p w14:paraId="6CD586DE"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3400</w:t>
            </w:r>
          </w:p>
        </w:tc>
        <w:tc>
          <w:tcPr>
            <w:tcW w:w="1076" w:type="dxa"/>
            <w:tcBorders>
              <w:top w:val="nil"/>
              <w:left w:val="nil"/>
              <w:bottom w:val="single" w:sz="8" w:space="0" w:color="D3D3D3"/>
              <w:right w:val="single" w:sz="8" w:space="0" w:color="D3D3D3"/>
            </w:tcBorders>
            <w:shd w:val="clear" w:color="auto" w:fill="auto"/>
            <w:vAlign w:val="center"/>
            <w:hideMark/>
          </w:tcPr>
          <w:p w14:paraId="56A3E13E"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241</w:t>
            </w:r>
          </w:p>
        </w:tc>
        <w:tc>
          <w:tcPr>
            <w:tcW w:w="901" w:type="dxa"/>
            <w:tcBorders>
              <w:top w:val="nil"/>
              <w:left w:val="nil"/>
              <w:bottom w:val="single" w:sz="8" w:space="0" w:color="D3D3D3"/>
              <w:right w:val="single" w:sz="8" w:space="0" w:color="D3D3D3"/>
            </w:tcBorders>
            <w:shd w:val="clear" w:color="auto" w:fill="auto"/>
            <w:vAlign w:val="center"/>
            <w:hideMark/>
          </w:tcPr>
          <w:p w14:paraId="6804E542"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995</w:t>
            </w:r>
          </w:p>
        </w:tc>
        <w:tc>
          <w:tcPr>
            <w:tcW w:w="867" w:type="dxa"/>
            <w:tcBorders>
              <w:top w:val="nil"/>
              <w:left w:val="nil"/>
              <w:bottom w:val="single" w:sz="8" w:space="0" w:color="D3D3D3"/>
              <w:right w:val="single" w:sz="8" w:space="0" w:color="D3D3D3"/>
            </w:tcBorders>
            <w:shd w:val="clear" w:color="auto" w:fill="auto"/>
            <w:vAlign w:val="center"/>
            <w:hideMark/>
          </w:tcPr>
          <w:p w14:paraId="1EDBF7BC"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6352</w:t>
            </w:r>
          </w:p>
        </w:tc>
        <w:tc>
          <w:tcPr>
            <w:tcW w:w="800" w:type="dxa"/>
            <w:tcBorders>
              <w:top w:val="nil"/>
              <w:left w:val="nil"/>
              <w:bottom w:val="nil"/>
              <w:right w:val="nil"/>
            </w:tcBorders>
            <w:shd w:val="clear" w:color="auto" w:fill="auto"/>
            <w:noWrap/>
            <w:vAlign w:val="center"/>
            <w:hideMark/>
          </w:tcPr>
          <w:p w14:paraId="77BBAA34" w14:textId="77777777" w:rsidR="00C965C4" w:rsidRPr="00C965C4" w:rsidRDefault="00C965C4" w:rsidP="00C965C4">
            <w:pPr>
              <w:jc w:val="right"/>
              <w:rPr>
                <w:rFonts w:ascii="Tahoma" w:hAnsi="Tahoma" w:cs="Tahoma"/>
                <w:b/>
                <w:bCs/>
                <w:color w:val="000000"/>
                <w:sz w:val="20"/>
                <w:szCs w:val="20"/>
              </w:rPr>
            </w:pPr>
          </w:p>
        </w:tc>
      </w:tr>
      <w:tr w:rsidR="00C965C4" w:rsidRPr="00C965C4" w14:paraId="20C7BD5E" w14:textId="77777777" w:rsidTr="00C965C4">
        <w:trPr>
          <w:trHeight w:val="345"/>
        </w:trPr>
        <w:tc>
          <w:tcPr>
            <w:tcW w:w="2245" w:type="dxa"/>
            <w:tcBorders>
              <w:top w:val="nil"/>
              <w:left w:val="nil"/>
              <w:bottom w:val="nil"/>
              <w:right w:val="nil"/>
            </w:tcBorders>
            <w:shd w:val="clear" w:color="auto" w:fill="auto"/>
            <w:noWrap/>
            <w:vAlign w:val="bottom"/>
            <w:hideMark/>
          </w:tcPr>
          <w:p w14:paraId="6DC875CF" w14:textId="77777777" w:rsidR="00C965C4" w:rsidRPr="00C965C4" w:rsidRDefault="00C965C4" w:rsidP="00C965C4">
            <w:pPr>
              <w:rPr>
                <w:sz w:val="20"/>
                <w:szCs w:val="20"/>
              </w:rPr>
            </w:pPr>
          </w:p>
        </w:tc>
        <w:tc>
          <w:tcPr>
            <w:tcW w:w="732" w:type="dxa"/>
            <w:tcBorders>
              <w:top w:val="nil"/>
              <w:left w:val="nil"/>
              <w:bottom w:val="nil"/>
              <w:right w:val="nil"/>
            </w:tcBorders>
            <w:shd w:val="clear" w:color="auto" w:fill="auto"/>
            <w:noWrap/>
            <w:vAlign w:val="bottom"/>
            <w:hideMark/>
          </w:tcPr>
          <w:p w14:paraId="3E5C7B50" w14:textId="77777777" w:rsidR="00C965C4" w:rsidRPr="00C965C4" w:rsidRDefault="00C965C4" w:rsidP="00C965C4">
            <w:pPr>
              <w:rPr>
                <w:sz w:val="20"/>
                <w:szCs w:val="20"/>
              </w:rPr>
            </w:pPr>
          </w:p>
        </w:tc>
        <w:tc>
          <w:tcPr>
            <w:tcW w:w="1134" w:type="dxa"/>
            <w:tcBorders>
              <w:top w:val="nil"/>
              <w:left w:val="nil"/>
              <w:bottom w:val="nil"/>
              <w:right w:val="nil"/>
            </w:tcBorders>
            <w:shd w:val="clear" w:color="auto" w:fill="auto"/>
            <w:noWrap/>
            <w:vAlign w:val="bottom"/>
            <w:hideMark/>
          </w:tcPr>
          <w:p w14:paraId="7CF3824D" w14:textId="77777777" w:rsidR="00C965C4" w:rsidRPr="00C965C4" w:rsidRDefault="00C965C4" w:rsidP="00C965C4">
            <w:pPr>
              <w:rPr>
                <w:sz w:val="20"/>
                <w:szCs w:val="20"/>
              </w:rPr>
            </w:pPr>
          </w:p>
        </w:tc>
        <w:tc>
          <w:tcPr>
            <w:tcW w:w="1076" w:type="dxa"/>
            <w:tcBorders>
              <w:top w:val="nil"/>
              <w:left w:val="nil"/>
              <w:bottom w:val="nil"/>
              <w:right w:val="nil"/>
            </w:tcBorders>
            <w:shd w:val="clear" w:color="auto" w:fill="auto"/>
            <w:noWrap/>
            <w:vAlign w:val="bottom"/>
            <w:hideMark/>
          </w:tcPr>
          <w:p w14:paraId="24DAC6CD" w14:textId="77777777" w:rsidR="00C965C4" w:rsidRPr="00C965C4" w:rsidRDefault="00C965C4" w:rsidP="00C965C4">
            <w:pPr>
              <w:rPr>
                <w:sz w:val="20"/>
                <w:szCs w:val="20"/>
              </w:rPr>
            </w:pPr>
          </w:p>
        </w:tc>
        <w:tc>
          <w:tcPr>
            <w:tcW w:w="956" w:type="dxa"/>
            <w:tcBorders>
              <w:top w:val="nil"/>
              <w:left w:val="nil"/>
              <w:bottom w:val="nil"/>
              <w:right w:val="nil"/>
            </w:tcBorders>
            <w:shd w:val="clear" w:color="auto" w:fill="auto"/>
            <w:noWrap/>
            <w:vAlign w:val="bottom"/>
            <w:hideMark/>
          </w:tcPr>
          <w:p w14:paraId="78095FA4" w14:textId="77777777" w:rsidR="00C965C4" w:rsidRPr="00C965C4" w:rsidRDefault="00C965C4" w:rsidP="00C965C4">
            <w:pPr>
              <w:rPr>
                <w:sz w:val="20"/>
                <w:szCs w:val="20"/>
              </w:rPr>
            </w:pPr>
          </w:p>
        </w:tc>
        <w:tc>
          <w:tcPr>
            <w:tcW w:w="867" w:type="dxa"/>
            <w:tcBorders>
              <w:top w:val="nil"/>
              <w:left w:val="nil"/>
              <w:bottom w:val="nil"/>
              <w:right w:val="nil"/>
            </w:tcBorders>
            <w:shd w:val="clear" w:color="auto" w:fill="auto"/>
            <w:noWrap/>
            <w:vAlign w:val="bottom"/>
            <w:hideMark/>
          </w:tcPr>
          <w:p w14:paraId="1AA7071F" w14:textId="77777777" w:rsidR="00C965C4" w:rsidRPr="00C965C4" w:rsidRDefault="00C965C4" w:rsidP="00C965C4">
            <w:pPr>
              <w:rPr>
                <w:sz w:val="20"/>
                <w:szCs w:val="20"/>
              </w:rPr>
            </w:pPr>
          </w:p>
        </w:tc>
        <w:tc>
          <w:tcPr>
            <w:tcW w:w="928" w:type="dxa"/>
            <w:tcBorders>
              <w:top w:val="nil"/>
              <w:left w:val="nil"/>
              <w:bottom w:val="nil"/>
              <w:right w:val="nil"/>
            </w:tcBorders>
            <w:shd w:val="clear" w:color="auto" w:fill="auto"/>
            <w:noWrap/>
            <w:vAlign w:val="center"/>
            <w:hideMark/>
          </w:tcPr>
          <w:p w14:paraId="14C90383" w14:textId="77777777" w:rsidR="00C965C4" w:rsidRPr="00C965C4" w:rsidRDefault="00C965C4" w:rsidP="00C965C4">
            <w:pPr>
              <w:rPr>
                <w:sz w:val="20"/>
                <w:szCs w:val="20"/>
              </w:rPr>
            </w:pPr>
          </w:p>
        </w:tc>
        <w:tc>
          <w:tcPr>
            <w:tcW w:w="2268" w:type="dxa"/>
            <w:tcBorders>
              <w:top w:val="nil"/>
              <w:left w:val="nil"/>
              <w:bottom w:val="nil"/>
              <w:right w:val="nil"/>
            </w:tcBorders>
            <w:shd w:val="clear" w:color="auto" w:fill="auto"/>
            <w:noWrap/>
            <w:vAlign w:val="bottom"/>
            <w:hideMark/>
          </w:tcPr>
          <w:p w14:paraId="7E98647F" w14:textId="77777777" w:rsidR="00C965C4" w:rsidRPr="00C965C4" w:rsidRDefault="00C965C4" w:rsidP="00C965C4">
            <w:pPr>
              <w:jc w:val="center"/>
              <w:rPr>
                <w:sz w:val="20"/>
                <w:szCs w:val="20"/>
              </w:rPr>
            </w:pPr>
          </w:p>
        </w:tc>
        <w:tc>
          <w:tcPr>
            <w:tcW w:w="1249" w:type="dxa"/>
            <w:tcBorders>
              <w:top w:val="nil"/>
              <w:left w:val="nil"/>
              <w:bottom w:val="nil"/>
              <w:right w:val="nil"/>
            </w:tcBorders>
            <w:shd w:val="clear" w:color="auto" w:fill="auto"/>
            <w:noWrap/>
            <w:vAlign w:val="bottom"/>
            <w:hideMark/>
          </w:tcPr>
          <w:p w14:paraId="375446E9" w14:textId="77777777" w:rsidR="00C965C4" w:rsidRPr="00C965C4" w:rsidRDefault="00C965C4" w:rsidP="00C965C4">
            <w:pPr>
              <w:rPr>
                <w:sz w:val="20"/>
                <w:szCs w:val="20"/>
              </w:rPr>
            </w:pPr>
          </w:p>
        </w:tc>
        <w:tc>
          <w:tcPr>
            <w:tcW w:w="1027" w:type="dxa"/>
            <w:tcBorders>
              <w:top w:val="nil"/>
              <w:left w:val="nil"/>
              <w:bottom w:val="nil"/>
              <w:right w:val="nil"/>
            </w:tcBorders>
            <w:shd w:val="clear" w:color="auto" w:fill="auto"/>
            <w:noWrap/>
            <w:vAlign w:val="bottom"/>
            <w:hideMark/>
          </w:tcPr>
          <w:p w14:paraId="37312C57" w14:textId="77777777" w:rsidR="00C965C4" w:rsidRPr="00C965C4" w:rsidRDefault="00C965C4" w:rsidP="00C965C4">
            <w:pPr>
              <w:rPr>
                <w:sz w:val="20"/>
                <w:szCs w:val="20"/>
              </w:rPr>
            </w:pPr>
          </w:p>
        </w:tc>
        <w:tc>
          <w:tcPr>
            <w:tcW w:w="1076" w:type="dxa"/>
            <w:tcBorders>
              <w:top w:val="nil"/>
              <w:left w:val="nil"/>
              <w:bottom w:val="nil"/>
              <w:right w:val="nil"/>
            </w:tcBorders>
            <w:shd w:val="clear" w:color="auto" w:fill="auto"/>
            <w:noWrap/>
            <w:vAlign w:val="bottom"/>
            <w:hideMark/>
          </w:tcPr>
          <w:p w14:paraId="747EDB52" w14:textId="77777777" w:rsidR="00C965C4" w:rsidRPr="00C965C4" w:rsidRDefault="00C965C4" w:rsidP="00C965C4">
            <w:pPr>
              <w:rPr>
                <w:sz w:val="20"/>
                <w:szCs w:val="20"/>
              </w:rPr>
            </w:pPr>
          </w:p>
        </w:tc>
        <w:tc>
          <w:tcPr>
            <w:tcW w:w="901" w:type="dxa"/>
            <w:tcBorders>
              <w:top w:val="nil"/>
              <w:left w:val="nil"/>
              <w:bottom w:val="nil"/>
              <w:right w:val="nil"/>
            </w:tcBorders>
            <w:shd w:val="clear" w:color="auto" w:fill="auto"/>
            <w:noWrap/>
            <w:vAlign w:val="bottom"/>
            <w:hideMark/>
          </w:tcPr>
          <w:p w14:paraId="41B0D133" w14:textId="77777777" w:rsidR="00C965C4" w:rsidRPr="00C965C4" w:rsidRDefault="00C965C4" w:rsidP="00C965C4">
            <w:pPr>
              <w:rPr>
                <w:sz w:val="20"/>
                <w:szCs w:val="20"/>
              </w:rPr>
            </w:pPr>
          </w:p>
        </w:tc>
        <w:tc>
          <w:tcPr>
            <w:tcW w:w="867" w:type="dxa"/>
            <w:tcBorders>
              <w:top w:val="nil"/>
              <w:left w:val="nil"/>
              <w:bottom w:val="nil"/>
              <w:right w:val="nil"/>
            </w:tcBorders>
            <w:shd w:val="clear" w:color="auto" w:fill="auto"/>
            <w:noWrap/>
            <w:vAlign w:val="bottom"/>
            <w:hideMark/>
          </w:tcPr>
          <w:p w14:paraId="37566779" w14:textId="77777777" w:rsidR="00C965C4" w:rsidRPr="00C965C4" w:rsidRDefault="00C965C4" w:rsidP="00C965C4">
            <w:pPr>
              <w:rPr>
                <w:sz w:val="20"/>
                <w:szCs w:val="20"/>
              </w:rPr>
            </w:pPr>
          </w:p>
        </w:tc>
        <w:tc>
          <w:tcPr>
            <w:tcW w:w="800" w:type="dxa"/>
            <w:tcBorders>
              <w:top w:val="nil"/>
              <w:left w:val="nil"/>
              <w:bottom w:val="nil"/>
              <w:right w:val="nil"/>
            </w:tcBorders>
            <w:shd w:val="clear" w:color="auto" w:fill="auto"/>
            <w:noWrap/>
            <w:vAlign w:val="center"/>
            <w:hideMark/>
          </w:tcPr>
          <w:p w14:paraId="08CC4D8D" w14:textId="77777777" w:rsidR="00C965C4" w:rsidRPr="00C965C4" w:rsidRDefault="00C965C4" w:rsidP="00C965C4">
            <w:pPr>
              <w:rPr>
                <w:sz w:val="20"/>
                <w:szCs w:val="20"/>
              </w:rPr>
            </w:pPr>
          </w:p>
        </w:tc>
      </w:tr>
      <w:tr w:rsidR="00C965C4" w:rsidRPr="00C965C4" w14:paraId="2C65C6EB" w14:textId="77777777" w:rsidTr="00C965C4">
        <w:trPr>
          <w:trHeight w:val="300"/>
        </w:trPr>
        <w:tc>
          <w:tcPr>
            <w:tcW w:w="5187" w:type="dxa"/>
            <w:gridSpan w:val="4"/>
            <w:tcBorders>
              <w:top w:val="nil"/>
              <w:left w:val="nil"/>
              <w:bottom w:val="nil"/>
              <w:right w:val="nil"/>
            </w:tcBorders>
            <w:shd w:val="clear" w:color="auto" w:fill="auto"/>
            <w:noWrap/>
            <w:vAlign w:val="bottom"/>
            <w:hideMark/>
          </w:tcPr>
          <w:p w14:paraId="29B879E5" w14:textId="77777777" w:rsidR="00C965C4" w:rsidRPr="00C965C4" w:rsidRDefault="00C965C4" w:rsidP="00C965C4">
            <w:pPr>
              <w:rPr>
                <w:rFonts w:ascii="Calibri" w:hAnsi="Calibri" w:cs="Calibri"/>
                <w:b/>
                <w:bCs/>
                <w:color w:val="000000"/>
                <w:sz w:val="22"/>
                <w:szCs w:val="22"/>
                <w:u w:val="single"/>
              </w:rPr>
            </w:pPr>
            <w:r w:rsidRPr="00C965C4">
              <w:rPr>
                <w:rFonts w:ascii="Calibri" w:hAnsi="Calibri" w:cs="Calibri"/>
                <w:b/>
                <w:bCs/>
                <w:color w:val="000000"/>
                <w:sz w:val="22"/>
                <w:szCs w:val="22"/>
                <w:u w:val="single"/>
              </w:rPr>
              <w:t>DISABILITY PROFILE - EXAMINERS/ASSESSORS</w:t>
            </w:r>
          </w:p>
        </w:tc>
        <w:tc>
          <w:tcPr>
            <w:tcW w:w="956" w:type="dxa"/>
            <w:tcBorders>
              <w:top w:val="nil"/>
              <w:left w:val="nil"/>
              <w:bottom w:val="nil"/>
              <w:right w:val="nil"/>
            </w:tcBorders>
            <w:shd w:val="clear" w:color="auto" w:fill="auto"/>
            <w:noWrap/>
            <w:vAlign w:val="bottom"/>
            <w:hideMark/>
          </w:tcPr>
          <w:p w14:paraId="25290941" w14:textId="77777777" w:rsidR="00C965C4" w:rsidRPr="00C965C4" w:rsidRDefault="00C965C4" w:rsidP="00C965C4">
            <w:pPr>
              <w:rPr>
                <w:rFonts w:ascii="Calibri" w:hAnsi="Calibri" w:cs="Calibri"/>
                <w:b/>
                <w:bCs/>
                <w:color w:val="000000"/>
                <w:sz w:val="22"/>
                <w:szCs w:val="22"/>
                <w:u w:val="single"/>
              </w:rPr>
            </w:pPr>
          </w:p>
        </w:tc>
        <w:tc>
          <w:tcPr>
            <w:tcW w:w="867" w:type="dxa"/>
            <w:tcBorders>
              <w:top w:val="nil"/>
              <w:left w:val="nil"/>
              <w:bottom w:val="nil"/>
              <w:right w:val="nil"/>
            </w:tcBorders>
            <w:shd w:val="clear" w:color="auto" w:fill="auto"/>
            <w:noWrap/>
            <w:vAlign w:val="bottom"/>
            <w:hideMark/>
          </w:tcPr>
          <w:p w14:paraId="3254CBE5" w14:textId="77777777" w:rsidR="00C965C4" w:rsidRPr="00C965C4" w:rsidRDefault="00C965C4" w:rsidP="00C965C4">
            <w:pPr>
              <w:rPr>
                <w:sz w:val="20"/>
                <w:szCs w:val="20"/>
              </w:rPr>
            </w:pPr>
          </w:p>
        </w:tc>
        <w:tc>
          <w:tcPr>
            <w:tcW w:w="928" w:type="dxa"/>
            <w:tcBorders>
              <w:top w:val="nil"/>
              <w:left w:val="nil"/>
              <w:bottom w:val="nil"/>
              <w:right w:val="nil"/>
            </w:tcBorders>
            <w:shd w:val="clear" w:color="auto" w:fill="auto"/>
            <w:noWrap/>
            <w:vAlign w:val="center"/>
            <w:hideMark/>
          </w:tcPr>
          <w:p w14:paraId="7A1EDC64" w14:textId="77777777" w:rsidR="00C965C4" w:rsidRPr="00C965C4" w:rsidRDefault="00C965C4" w:rsidP="00C965C4">
            <w:pPr>
              <w:rPr>
                <w:sz w:val="20"/>
                <w:szCs w:val="20"/>
              </w:rPr>
            </w:pPr>
          </w:p>
        </w:tc>
        <w:tc>
          <w:tcPr>
            <w:tcW w:w="4544" w:type="dxa"/>
            <w:gridSpan w:val="3"/>
            <w:tcBorders>
              <w:top w:val="nil"/>
              <w:left w:val="nil"/>
              <w:bottom w:val="nil"/>
              <w:right w:val="nil"/>
            </w:tcBorders>
            <w:shd w:val="clear" w:color="auto" w:fill="auto"/>
            <w:noWrap/>
            <w:vAlign w:val="bottom"/>
            <w:hideMark/>
          </w:tcPr>
          <w:p w14:paraId="0CF9DE1E" w14:textId="77777777" w:rsidR="00C965C4" w:rsidRPr="00C965C4" w:rsidRDefault="00C965C4" w:rsidP="00C965C4">
            <w:pPr>
              <w:rPr>
                <w:rFonts w:ascii="Calibri" w:hAnsi="Calibri" w:cs="Calibri"/>
                <w:b/>
                <w:bCs/>
                <w:color w:val="000000"/>
                <w:sz w:val="22"/>
                <w:szCs w:val="22"/>
                <w:u w:val="single"/>
              </w:rPr>
            </w:pPr>
            <w:r w:rsidRPr="00C965C4">
              <w:rPr>
                <w:rFonts w:ascii="Calibri" w:hAnsi="Calibri" w:cs="Calibri"/>
                <w:b/>
                <w:bCs/>
                <w:color w:val="000000"/>
                <w:sz w:val="22"/>
                <w:szCs w:val="22"/>
                <w:u w:val="single"/>
              </w:rPr>
              <w:t>DISABILITY PROFILE - CANDIDATES</w:t>
            </w:r>
          </w:p>
        </w:tc>
        <w:tc>
          <w:tcPr>
            <w:tcW w:w="1076" w:type="dxa"/>
            <w:tcBorders>
              <w:top w:val="nil"/>
              <w:left w:val="nil"/>
              <w:bottom w:val="nil"/>
              <w:right w:val="nil"/>
            </w:tcBorders>
            <w:shd w:val="clear" w:color="auto" w:fill="auto"/>
            <w:noWrap/>
            <w:vAlign w:val="bottom"/>
            <w:hideMark/>
          </w:tcPr>
          <w:p w14:paraId="68CAED0D" w14:textId="77777777" w:rsidR="00C965C4" w:rsidRPr="00C965C4" w:rsidRDefault="00C965C4" w:rsidP="00C965C4">
            <w:pPr>
              <w:rPr>
                <w:rFonts w:ascii="Calibri" w:hAnsi="Calibri" w:cs="Calibri"/>
                <w:b/>
                <w:bCs/>
                <w:color w:val="000000"/>
                <w:sz w:val="22"/>
                <w:szCs w:val="22"/>
                <w:u w:val="single"/>
              </w:rPr>
            </w:pPr>
          </w:p>
        </w:tc>
        <w:tc>
          <w:tcPr>
            <w:tcW w:w="901" w:type="dxa"/>
            <w:tcBorders>
              <w:top w:val="nil"/>
              <w:left w:val="nil"/>
              <w:bottom w:val="nil"/>
              <w:right w:val="nil"/>
            </w:tcBorders>
            <w:shd w:val="clear" w:color="auto" w:fill="auto"/>
            <w:noWrap/>
            <w:vAlign w:val="bottom"/>
            <w:hideMark/>
          </w:tcPr>
          <w:p w14:paraId="4BF508DA" w14:textId="77777777" w:rsidR="00C965C4" w:rsidRPr="00C965C4" w:rsidRDefault="00C965C4" w:rsidP="00C965C4">
            <w:pPr>
              <w:rPr>
                <w:sz w:val="20"/>
                <w:szCs w:val="20"/>
              </w:rPr>
            </w:pPr>
          </w:p>
        </w:tc>
        <w:tc>
          <w:tcPr>
            <w:tcW w:w="867" w:type="dxa"/>
            <w:tcBorders>
              <w:top w:val="nil"/>
              <w:left w:val="nil"/>
              <w:bottom w:val="nil"/>
              <w:right w:val="nil"/>
            </w:tcBorders>
            <w:shd w:val="clear" w:color="auto" w:fill="auto"/>
            <w:noWrap/>
            <w:vAlign w:val="bottom"/>
            <w:hideMark/>
          </w:tcPr>
          <w:p w14:paraId="12617A13" w14:textId="77777777" w:rsidR="00C965C4" w:rsidRPr="00C965C4" w:rsidRDefault="00C965C4" w:rsidP="00C965C4">
            <w:pPr>
              <w:rPr>
                <w:sz w:val="20"/>
                <w:szCs w:val="20"/>
              </w:rPr>
            </w:pPr>
          </w:p>
        </w:tc>
        <w:tc>
          <w:tcPr>
            <w:tcW w:w="800" w:type="dxa"/>
            <w:tcBorders>
              <w:top w:val="nil"/>
              <w:left w:val="nil"/>
              <w:bottom w:val="nil"/>
              <w:right w:val="nil"/>
            </w:tcBorders>
            <w:shd w:val="clear" w:color="auto" w:fill="auto"/>
            <w:noWrap/>
            <w:vAlign w:val="center"/>
            <w:hideMark/>
          </w:tcPr>
          <w:p w14:paraId="4094ED70" w14:textId="77777777" w:rsidR="00C965C4" w:rsidRPr="00C965C4" w:rsidRDefault="00C965C4" w:rsidP="00C965C4">
            <w:pPr>
              <w:rPr>
                <w:sz w:val="20"/>
                <w:szCs w:val="20"/>
              </w:rPr>
            </w:pPr>
          </w:p>
        </w:tc>
      </w:tr>
      <w:tr w:rsidR="00C965C4" w:rsidRPr="00C965C4" w14:paraId="3174E6E8" w14:textId="77777777" w:rsidTr="00C965C4">
        <w:trPr>
          <w:trHeight w:val="315"/>
        </w:trPr>
        <w:tc>
          <w:tcPr>
            <w:tcW w:w="2245" w:type="dxa"/>
            <w:tcBorders>
              <w:top w:val="nil"/>
              <w:left w:val="nil"/>
              <w:bottom w:val="nil"/>
              <w:right w:val="nil"/>
            </w:tcBorders>
            <w:shd w:val="clear" w:color="auto" w:fill="auto"/>
            <w:vAlign w:val="center"/>
            <w:hideMark/>
          </w:tcPr>
          <w:p w14:paraId="578CE80E" w14:textId="77777777" w:rsidR="00C965C4" w:rsidRPr="00C965C4" w:rsidRDefault="00C965C4" w:rsidP="00C965C4">
            <w:pPr>
              <w:rPr>
                <w:sz w:val="20"/>
                <w:szCs w:val="20"/>
              </w:rPr>
            </w:pPr>
          </w:p>
        </w:tc>
        <w:tc>
          <w:tcPr>
            <w:tcW w:w="732" w:type="dxa"/>
            <w:tcBorders>
              <w:top w:val="nil"/>
              <w:left w:val="nil"/>
              <w:bottom w:val="nil"/>
              <w:right w:val="nil"/>
            </w:tcBorders>
            <w:shd w:val="clear" w:color="000000" w:fill="6E9ECA"/>
            <w:vAlign w:val="center"/>
            <w:hideMark/>
          </w:tcPr>
          <w:p w14:paraId="53AF5440" w14:textId="77777777" w:rsidR="00C965C4" w:rsidRPr="00C965C4" w:rsidRDefault="00C965C4" w:rsidP="00C965C4">
            <w:pPr>
              <w:jc w:val="center"/>
              <w:rPr>
                <w:rFonts w:ascii="Tahoma" w:hAnsi="Tahoma" w:cs="Tahoma"/>
                <w:b/>
                <w:bCs/>
                <w:color w:val="FFFFFF"/>
                <w:sz w:val="20"/>
                <w:szCs w:val="20"/>
              </w:rPr>
            </w:pPr>
            <w:proofErr w:type="spellStart"/>
            <w:r w:rsidRPr="00C965C4">
              <w:rPr>
                <w:rFonts w:ascii="Tahoma" w:hAnsi="Tahoma" w:cs="Tahoma"/>
                <w:b/>
                <w:bCs/>
                <w:color w:val="FFFFFF"/>
                <w:sz w:val="20"/>
                <w:szCs w:val="20"/>
              </w:rPr>
              <w:t>Edin</w:t>
            </w:r>
            <w:proofErr w:type="spellEnd"/>
            <w:r w:rsidRPr="00C965C4">
              <w:rPr>
                <w:rFonts w:ascii="Tahoma" w:hAnsi="Tahoma" w:cs="Tahoma"/>
                <w:b/>
                <w:bCs/>
                <w:color w:val="FFFFFF"/>
                <w:sz w:val="20"/>
                <w:szCs w:val="20"/>
              </w:rPr>
              <w:t>.</w:t>
            </w:r>
          </w:p>
        </w:tc>
        <w:tc>
          <w:tcPr>
            <w:tcW w:w="1134" w:type="dxa"/>
            <w:tcBorders>
              <w:top w:val="nil"/>
              <w:left w:val="nil"/>
              <w:bottom w:val="nil"/>
              <w:right w:val="nil"/>
            </w:tcBorders>
            <w:shd w:val="clear" w:color="000000" w:fill="6E9ECA"/>
            <w:vAlign w:val="center"/>
            <w:hideMark/>
          </w:tcPr>
          <w:p w14:paraId="083FFC10" w14:textId="77777777" w:rsidR="00C965C4" w:rsidRPr="00C965C4" w:rsidRDefault="00C965C4" w:rsidP="00C965C4">
            <w:pPr>
              <w:jc w:val="right"/>
              <w:rPr>
                <w:rFonts w:ascii="Tahoma" w:hAnsi="Tahoma" w:cs="Tahoma"/>
                <w:b/>
                <w:bCs/>
                <w:color w:val="FFFFFF"/>
                <w:sz w:val="20"/>
                <w:szCs w:val="20"/>
              </w:rPr>
            </w:pPr>
            <w:r w:rsidRPr="00C965C4">
              <w:rPr>
                <w:rFonts w:ascii="Tahoma" w:hAnsi="Tahoma" w:cs="Tahoma"/>
                <w:b/>
                <w:bCs/>
                <w:color w:val="FFFFFF"/>
                <w:sz w:val="20"/>
                <w:szCs w:val="20"/>
              </w:rPr>
              <w:t>England</w:t>
            </w:r>
          </w:p>
        </w:tc>
        <w:tc>
          <w:tcPr>
            <w:tcW w:w="1076" w:type="dxa"/>
            <w:tcBorders>
              <w:top w:val="nil"/>
              <w:left w:val="nil"/>
              <w:bottom w:val="nil"/>
              <w:right w:val="nil"/>
            </w:tcBorders>
            <w:shd w:val="clear" w:color="000000" w:fill="6E9ECA"/>
            <w:vAlign w:val="center"/>
            <w:hideMark/>
          </w:tcPr>
          <w:p w14:paraId="19B59901" w14:textId="77777777" w:rsidR="00C965C4" w:rsidRPr="00C965C4" w:rsidRDefault="00C965C4" w:rsidP="00C965C4">
            <w:pPr>
              <w:jc w:val="right"/>
              <w:rPr>
                <w:rFonts w:ascii="Tahoma" w:hAnsi="Tahoma" w:cs="Tahoma"/>
                <w:b/>
                <w:bCs/>
                <w:color w:val="FFFFFF"/>
                <w:sz w:val="20"/>
                <w:szCs w:val="20"/>
              </w:rPr>
            </w:pPr>
            <w:r w:rsidRPr="00C965C4">
              <w:rPr>
                <w:rFonts w:ascii="Tahoma" w:hAnsi="Tahoma" w:cs="Tahoma"/>
                <w:b/>
                <w:bCs/>
                <w:color w:val="FFFFFF"/>
                <w:sz w:val="20"/>
                <w:szCs w:val="20"/>
              </w:rPr>
              <w:t>Glasgow</w:t>
            </w:r>
          </w:p>
        </w:tc>
        <w:tc>
          <w:tcPr>
            <w:tcW w:w="956" w:type="dxa"/>
            <w:tcBorders>
              <w:top w:val="nil"/>
              <w:left w:val="nil"/>
              <w:bottom w:val="nil"/>
              <w:right w:val="nil"/>
            </w:tcBorders>
            <w:shd w:val="clear" w:color="000000" w:fill="6E9ECA"/>
            <w:vAlign w:val="center"/>
            <w:hideMark/>
          </w:tcPr>
          <w:p w14:paraId="66BB6EC3" w14:textId="77777777" w:rsidR="00C965C4" w:rsidRPr="00C965C4" w:rsidRDefault="00C965C4" w:rsidP="00C965C4">
            <w:pPr>
              <w:jc w:val="right"/>
              <w:rPr>
                <w:rFonts w:ascii="Tahoma" w:hAnsi="Tahoma" w:cs="Tahoma"/>
                <w:b/>
                <w:bCs/>
                <w:color w:val="FFFFFF"/>
                <w:sz w:val="20"/>
                <w:szCs w:val="20"/>
              </w:rPr>
            </w:pPr>
            <w:r w:rsidRPr="00C965C4">
              <w:rPr>
                <w:rFonts w:ascii="Tahoma" w:hAnsi="Tahoma" w:cs="Tahoma"/>
                <w:b/>
                <w:bCs/>
                <w:color w:val="FFFFFF"/>
                <w:sz w:val="20"/>
                <w:szCs w:val="20"/>
              </w:rPr>
              <w:t>Ireland</w:t>
            </w:r>
          </w:p>
        </w:tc>
        <w:tc>
          <w:tcPr>
            <w:tcW w:w="867" w:type="dxa"/>
            <w:tcBorders>
              <w:top w:val="nil"/>
              <w:left w:val="nil"/>
              <w:bottom w:val="nil"/>
              <w:right w:val="nil"/>
            </w:tcBorders>
            <w:shd w:val="clear" w:color="000000" w:fill="6E9ECA"/>
            <w:vAlign w:val="center"/>
            <w:hideMark/>
          </w:tcPr>
          <w:p w14:paraId="3F951FE8" w14:textId="77777777" w:rsidR="00C965C4" w:rsidRPr="00C965C4" w:rsidRDefault="00C965C4" w:rsidP="00C965C4">
            <w:pPr>
              <w:jc w:val="right"/>
              <w:rPr>
                <w:rFonts w:ascii="Tahoma" w:hAnsi="Tahoma" w:cs="Tahoma"/>
                <w:b/>
                <w:bCs/>
                <w:color w:val="FFFFFF"/>
                <w:sz w:val="20"/>
                <w:szCs w:val="20"/>
              </w:rPr>
            </w:pPr>
            <w:r w:rsidRPr="00C965C4">
              <w:rPr>
                <w:rFonts w:ascii="Tahoma" w:hAnsi="Tahoma" w:cs="Tahoma"/>
                <w:b/>
                <w:bCs/>
                <w:color w:val="FFFFFF"/>
                <w:sz w:val="20"/>
                <w:szCs w:val="20"/>
              </w:rPr>
              <w:t>TOTAL</w:t>
            </w:r>
          </w:p>
        </w:tc>
        <w:tc>
          <w:tcPr>
            <w:tcW w:w="928" w:type="dxa"/>
            <w:tcBorders>
              <w:top w:val="nil"/>
              <w:left w:val="nil"/>
              <w:bottom w:val="nil"/>
              <w:right w:val="nil"/>
            </w:tcBorders>
            <w:shd w:val="clear" w:color="000000" w:fill="6E9ECA"/>
            <w:vAlign w:val="center"/>
            <w:hideMark/>
          </w:tcPr>
          <w:p w14:paraId="56F5E4CA" w14:textId="77777777" w:rsidR="00C965C4" w:rsidRPr="00C965C4" w:rsidRDefault="00C965C4" w:rsidP="00C965C4">
            <w:pPr>
              <w:jc w:val="center"/>
              <w:rPr>
                <w:rFonts w:ascii="Tahoma" w:hAnsi="Tahoma" w:cs="Tahoma"/>
                <w:b/>
                <w:bCs/>
                <w:color w:val="FFFFFF"/>
                <w:sz w:val="20"/>
                <w:szCs w:val="20"/>
              </w:rPr>
            </w:pPr>
            <w:r w:rsidRPr="00C965C4">
              <w:rPr>
                <w:rFonts w:ascii="Tahoma" w:hAnsi="Tahoma" w:cs="Tahoma"/>
                <w:b/>
                <w:bCs/>
                <w:color w:val="FFFFFF"/>
                <w:sz w:val="20"/>
                <w:szCs w:val="20"/>
              </w:rPr>
              <w:t>%</w:t>
            </w:r>
          </w:p>
        </w:tc>
        <w:tc>
          <w:tcPr>
            <w:tcW w:w="2268" w:type="dxa"/>
            <w:tcBorders>
              <w:top w:val="nil"/>
              <w:left w:val="nil"/>
              <w:bottom w:val="nil"/>
              <w:right w:val="nil"/>
            </w:tcBorders>
            <w:shd w:val="clear" w:color="auto" w:fill="auto"/>
            <w:vAlign w:val="center"/>
            <w:hideMark/>
          </w:tcPr>
          <w:p w14:paraId="32570D99" w14:textId="77777777" w:rsidR="00C965C4" w:rsidRPr="00C965C4" w:rsidRDefault="00C965C4" w:rsidP="00C965C4">
            <w:pPr>
              <w:jc w:val="center"/>
              <w:rPr>
                <w:rFonts w:ascii="Tahoma" w:hAnsi="Tahoma" w:cs="Tahoma"/>
                <w:b/>
                <w:bCs/>
                <w:color w:val="FFFFFF"/>
                <w:sz w:val="20"/>
                <w:szCs w:val="20"/>
              </w:rPr>
            </w:pPr>
          </w:p>
        </w:tc>
        <w:tc>
          <w:tcPr>
            <w:tcW w:w="1249" w:type="dxa"/>
            <w:tcBorders>
              <w:top w:val="nil"/>
              <w:left w:val="nil"/>
              <w:bottom w:val="nil"/>
              <w:right w:val="nil"/>
            </w:tcBorders>
            <w:shd w:val="clear" w:color="000000" w:fill="6E9ECA"/>
            <w:vAlign w:val="center"/>
            <w:hideMark/>
          </w:tcPr>
          <w:p w14:paraId="50B175DB" w14:textId="77777777" w:rsidR="00C965C4" w:rsidRPr="00C965C4" w:rsidRDefault="00C965C4" w:rsidP="00C965C4">
            <w:pPr>
              <w:jc w:val="right"/>
              <w:rPr>
                <w:rFonts w:ascii="Tahoma" w:hAnsi="Tahoma" w:cs="Tahoma"/>
                <w:b/>
                <w:bCs/>
                <w:color w:val="FFFFFF"/>
                <w:sz w:val="20"/>
                <w:szCs w:val="20"/>
              </w:rPr>
            </w:pPr>
            <w:r w:rsidRPr="00C965C4">
              <w:rPr>
                <w:rFonts w:ascii="Tahoma" w:hAnsi="Tahoma" w:cs="Tahoma"/>
                <w:b/>
                <w:bCs/>
                <w:color w:val="FFFFFF"/>
                <w:sz w:val="20"/>
                <w:szCs w:val="20"/>
              </w:rPr>
              <w:t>Edinburgh</w:t>
            </w:r>
          </w:p>
        </w:tc>
        <w:tc>
          <w:tcPr>
            <w:tcW w:w="1027" w:type="dxa"/>
            <w:tcBorders>
              <w:top w:val="nil"/>
              <w:left w:val="nil"/>
              <w:bottom w:val="nil"/>
              <w:right w:val="nil"/>
            </w:tcBorders>
            <w:shd w:val="clear" w:color="000000" w:fill="6E9ECA"/>
            <w:vAlign w:val="center"/>
            <w:hideMark/>
          </w:tcPr>
          <w:p w14:paraId="43033324" w14:textId="77777777" w:rsidR="00C965C4" w:rsidRPr="00C965C4" w:rsidRDefault="00C965C4" w:rsidP="00C965C4">
            <w:pPr>
              <w:jc w:val="right"/>
              <w:rPr>
                <w:rFonts w:ascii="Tahoma" w:hAnsi="Tahoma" w:cs="Tahoma"/>
                <w:b/>
                <w:bCs/>
                <w:color w:val="FFFFFF"/>
                <w:sz w:val="20"/>
                <w:szCs w:val="20"/>
              </w:rPr>
            </w:pPr>
            <w:r w:rsidRPr="00C965C4">
              <w:rPr>
                <w:rFonts w:ascii="Tahoma" w:hAnsi="Tahoma" w:cs="Tahoma"/>
                <w:b/>
                <w:bCs/>
                <w:color w:val="FFFFFF"/>
                <w:sz w:val="20"/>
                <w:szCs w:val="20"/>
              </w:rPr>
              <w:t>England</w:t>
            </w:r>
          </w:p>
        </w:tc>
        <w:tc>
          <w:tcPr>
            <w:tcW w:w="1076" w:type="dxa"/>
            <w:tcBorders>
              <w:top w:val="nil"/>
              <w:left w:val="nil"/>
              <w:bottom w:val="nil"/>
              <w:right w:val="nil"/>
            </w:tcBorders>
            <w:shd w:val="clear" w:color="000000" w:fill="6E9ECA"/>
            <w:vAlign w:val="center"/>
            <w:hideMark/>
          </w:tcPr>
          <w:p w14:paraId="6CCDCB16" w14:textId="77777777" w:rsidR="00C965C4" w:rsidRPr="00C965C4" w:rsidRDefault="00C965C4" w:rsidP="00C965C4">
            <w:pPr>
              <w:jc w:val="right"/>
              <w:rPr>
                <w:rFonts w:ascii="Tahoma" w:hAnsi="Tahoma" w:cs="Tahoma"/>
                <w:b/>
                <w:bCs/>
                <w:color w:val="FFFFFF"/>
                <w:sz w:val="20"/>
                <w:szCs w:val="20"/>
              </w:rPr>
            </w:pPr>
            <w:r w:rsidRPr="00C965C4">
              <w:rPr>
                <w:rFonts w:ascii="Tahoma" w:hAnsi="Tahoma" w:cs="Tahoma"/>
                <w:b/>
                <w:bCs/>
                <w:color w:val="FFFFFF"/>
                <w:sz w:val="20"/>
                <w:szCs w:val="20"/>
              </w:rPr>
              <w:t>Glasgow</w:t>
            </w:r>
          </w:p>
        </w:tc>
        <w:tc>
          <w:tcPr>
            <w:tcW w:w="901" w:type="dxa"/>
            <w:tcBorders>
              <w:top w:val="nil"/>
              <w:left w:val="nil"/>
              <w:bottom w:val="nil"/>
              <w:right w:val="nil"/>
            </w:tcBorders>
            <w:shd w:val="clear" w:color="000000" w:fill="6E9ECA"/>
            <w:vAlign w:val="center"/>
            <w:hideMark/>
          </w:tcPr>
          <w:p w14:paraId="2DF4F11F" w14:textId="77777777" w:rsidR="00C965C4" w:rsidRPr="00C965C4" w:rsidRDefault="00C965C4" w:rsidP="00C965C4">
            <w:pPr>
              <w:jc w:val="right"/>
              <w:rPr>
                <w:rFonts w:ascii="Tahoma" w:hAnsi="Tahoma" w:cs="Tahoma"/>
                <w:b/>
                <w:bCs/>
                <w:color w:val="FFFFFF"/>
                <w:sz w:val="20"/>
                <w:szCs w:val="20"/>
              </w:rPr>
            </w:pPr>
            <w:r w:rsidRPr="00C965C4">
              <w:rPr>
                <w:rFonts w:ascii="Tahoma" w:hAnsi="Tahoma" w:cs="Tahoma"/>
                <w:b/>
                <w:bCs/>
                <w:color w:val="FFFFFF"/>
                <w:sz w:val="20"/>
                <w:szCs w:val="20"/>
              </w:rPr>
              <w:t>Ireland</w:t>
            </w:r>
          </w:p>
        </w:tc>
        <w:tc>
          <w:tcPr>
            <w:tcW w:w="867" w:type="dxa"/>
            <w:tcBorders>
              <w:top w:val="nil"/>
              <w:left w:val="nil"/>
              <w:bottom w:val="nil"/>
              <w:right w:val="nil"/>
            </w:tcBorders>
            <w:shd w:val="clear" w:color="000000" w:fill="6E9ECA"/>
            <w:vAlign w:val="center"/>
            <w:hideMark/>
          </w:tcPr>
          <w:p w14:paraId="28D2FBEB" w14:textId="77777777" w:rsidR="00C965C4" w:rsidRPr="00C965C4" w:rsidRDefault="00C965C4" w:rsidP="00C965C4">
            <w:pPr>
              <w:jc w:val="right"/>
              <w:rPr>
                <w:rFonts w:ascii="Tahoma" w:hAnsi="Tahoma" w:cs="Tahoma"/>
                <w:b/>
                <w:bCs/>
                <w:color w:val="FFFFFF"/>
                <w:sz w:val="20"/>
                <w:szCs w:val="20"/>
              </w:rPr>
            </w:pPr>
            <w:r w:rsidRPr="00C965C4">
              <w:rPr>
                <w:rFonts w:ascii="Tahoma" w:hAnsi="Tahoma" w:cs="Tahoma"/>
                <w:b/>
                <w:bCs/>
                <w:color w:val="FFFFFF"/>
                <w:sz w:val="20"/>
                <w:szCs w:val="20"/>
              </w:rPr>
              <w:t>TOTAL</w:t>
            </w:r>
          </w:p>
        </w:tc>
        <w:tc>
          <w:tcPr>
            <w:tcW w:w="800" w:type="dxa"/>
            <w:tcBorders>
              <w:top w:val="nil"/>
              <w:left w:val="nil"/>
              <w:bottom w:val="nil"/>
              <w:right w:val="nil"/>
            </w:tcBorders>
            <w:shd w:val="clear" w:color="000000" w:fill="6E9ECA"/>
            <w:vAlign w:val="center"/>
            <w:hideMark/>
          </w:tcPr>
          <w:p w14:paraId="41172F0D" w14:textId="77777777" w:rsidR="00C965C4" w:rsidRPr="00C965C4" w:rsidRDefault="00C965C4" w:rsidP="00C965C4">
            <w:pPr>
              <w:jc w:val="right"/>
              <w:rPr>
                <w:rFonts w:ascii="Tahoma" w:hAnsi="Tahoma" w:cs="Tahoma"/>
                <w:b/>
                <w:bCs/>
                <w:color w:val="FFFFFF"/>
                <w:sz w:val="20"/>
                <w:szCs w:val="20"/>
              </w:rPr>
            </w:pPr>
            <w:r w:rsidRPr="00C965C4">
              <w:rPr>
                <w:rFonts w:ascii="Tahoma" w:hAnsi="Tahoma" w:cs="Tahoma"/>
                <w:b/>
                <w:bCs/>
                <w:color w:val="FFFFFF"/>
                <w:sz w:val="20"/>
                <w:szCs w:val="20"/>
              </w:rPr>
              <w:t>%</w:t>
            </w:r>
          </w:p>
        </w:tc>
      </w:tr>
      <w:tr w:rsidR="00C965C4" w:rsidRPr="00C965C4" w14:paraId="6684FE57" w14:textId="77777777" w:rsidTr="00C965C4">
        <w:trPr>
          <w:trHeight w:val="300"/>
        </w:trPr>
        <w:tc>
          <w:tcPr>
            <w:tcW w:w="2245" w:type="dxa"/>
            <w:tcBorders>
              <w:top w:val="nil"/>
              <w:left w:val="nil"/>
              <w:bottom w:val="nil"/>
              <w:right w:val="nil"/>
            </w:tcBorders>
            <w:shd w:val="clear" w:color="000000" w:fill="6E9ECA"/>
            <w:vAlign w:val="center"/>
            <w:hideMark/>
          </w:tcPr>
          <w:p w14:paraId="6CCB1C4F"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No</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9EE39"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391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304CD5B"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197</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14:paraId="4A47154B"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98</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2408B40B"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147</w:t>
            </w:r>
          </w:p>
        </w:tc>
        <w:tc>
          <w:tcPr>
            <w:tcW w:w="867" w:type="dxa"/>
            <w:tcBorders>
              <w:top w:val="single" w:sz="4" w:space="0" w:color="auto"/>
              <w:left w:val="nil"/>
              <w:bottom w:val="single" w:sz="4" w:space="0" w:color="auto"/>
              <w:right w:val="single" w:sz="4" w:space="0" w:color="auto"/>
            </w:tcBorders>
            <w:shd w:val="clear" w:color="auto" w:fill="auto"/>
            <w:vAlign w:val="center"/>
            <w:hideMark/>
          </w:tcPr>
          <w:p w14:paraId="7CEFBCA5"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833</w:t>
            </w:r>
          </w:p>
        </w:tc>
        <w:tc>
          <w:tcPr>
            <w:tcW w:w="928" w:type="dxa"/>
            <w:tcBorders>
              <w:top w:val="nil"/>
              <w:left w:val="nil"/>
              <w:bottom w:val="nil"/>
              <w:right w:val="nil"/>
            </w:tcBorders>
            <w:shd w:val="clear" w:color="auto" w:fill="auto"/>
            <w:noWrap/>
            <w:vAlign w:val="center"/>
            <w:hideMark/>
          </w:tcPr>
          <w:p w14:paraId="1424FE0E" w14:textId="77777777" w:rsidR="00C965C4" w:rsidRPr="00C965C4" w:rsidRDefault="00C965C4" w:rsidP="00C965C4">
            <w:pPr>
              <w:jc w:val="center"/>
              <w:rPr>
                <w:rFonts w:ascii="Calibri" w:hAnsi="Calibri" w:cs="Calibri"/>
                <w:color w:val="000000"/>
                <w:sz w:val="22"/>
                <w:szCs w:val="22"/>
              </w:rPr>
            </w:pPr>
            <w:r w:rsidRPr="00C965C4">
              <w:rPr>
                <w:rFonts w:ascii="Calibri" w:hAnsi="Calibri" w:cs="Calibri"/>
                <w:color w:val="000000"/>
                <w:sz w:val="22"/>
                <w:szCs w:val="22"/>
              </w:rPr>
              <w:t>66.6%</w:t>
            </w:r>
          </w:p>
        </w:tc>
        <w:tc>
          <w:tcPr>
            <w:tcW w:w="2268" w:type="dxa"/>
            <w:tcBorders>
              <w:top w:val="nil"/>
              <w:left w:val="nil"/>
              <w:bottom w:val="nil"/>
              <w:right w:val="nil"/>
            </w:tcBorders>
            <w:shd w:val="clear" w:color="000000" w:fill="6E9ECA"/>
            <w:vAlign w:val="center"/>
            <w:hideMark/>
          </w:tcPr>
          <w:p w14:paraId="6A331927"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No</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8E49B"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1663</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14:paraId="7E46D650"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3058</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14:paraId="7E98AA41"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207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41C86EBB"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144</w:t>
            </w:r>
          </w:p>
        </w:tc>
        <w:tc>
          <w:tcPr>
            <w:tcW w:w="867" w:type="dxa"/>
            <w:tcBorders>
              <w:top w:val="single" w:sz="4" w:space="0" w:color="auto"/>
              <w:left w:val="nil"/>
              <w:bottom w:val="single" w:sz="4" w:space="0" w:color="auto"/>
              <w:right w:val="single" w:sz="4" w:space="0" w:color="auto"/>
            </w:tcBorders>
            <w:shd w:val="clear" w:color="auto" w:fill="auto"/>
            <w:vAlign w:val="center"/>
            <w:hideMark/>
          </w:tcPr>
          <w:p w14:paraId="414CE429"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5072</w:t>
            </w:r>
          </w:p>
        </w:tc>
        <w:tc>
          <w:tcPr>
            <w:tcW w:w="800" w:type="dxa"/>
            <w:tcBorders>
              <w:top w:val="nil"/>
              <w:left w:val="nil"/>
              <w:bottom w:val="nil"/>
              <w:right w:val="nil"/>
            </w:tcBorders>
            <w:shd w:val="clear" w:color="auto" w:fill="auto"/>
            <w:noWrap/>
            <w:vAlign w:val="center"/>
            <w:hideMark/>
          </w:tcPr>
          <w:p w14:paraId="3DD9C5C5" w14:textId="77777777" w:rsidR="00C965C4" w:rsidRPr="00C965C4" w:rsidRDefault="00C965C4" w:rsidP="00C965C4">
            <w:pPr>
              <w:jc w:val="right"/>
              <w:rPr>
                <w:rFonts w:ascii="Calibri" w:hAnsi="Calibri" w:cs="Calibri"/>
                <w:color w:val="000000"/>
                <w:sz w:val="22"/>
                <w:szCs w:val="22"/>
              </w:rPr>
            </w:pPr>
            <w:r w:rsidRPr="00C965C4">
              <w:rPr>
                <w:rFonts w:ascii="Calibri" w:hAnsi="Calibri" w:cs="Calibri"/>
                <w:color w:val="000000"/>
                <w:sz w:val="22"/>
                <w:szCs w:val="22"/>
              </w:rPr>
              <w:t>79.8%</w:t>
            </w:r>
          </w:p>
        </w:tc>
      </w:tr>
      <w:tr w:rsidR="00C965C4" w:rsidRPr="00C965C4" w14:paraId="61836F74" w14:textId="77777777" w:rsidTr="00C965C4">
        <w:trPr>
          <w:trHeight w:val="300"/>
        </w:trPr>
        <w:tc>
          <w:tcPr>
            <w:tcW w:w="2245" w:type="dxa"/>
            <w:tcBorders>
              <w:top w:val="nil"/>
              <w:left w:val="nil"/>
              <w:bottom w:val="nil"/>
              <w:right w:val="nil"/>
            </w:tcBorders>
            <w:shd w:val="clear" w:color="000000" w:fill="6E9ECA"/>
            <w:vAlign w:val="center"/>
            <w:hideMark/>
          </w:tcPr>
          <w:p w14:paraId="171E3F67"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lastRenderedPageBreak/>
              <w:t>Partial</w:t>
            </w:r>
          </w:p>
        </w:tc>
        <w:tc>
          <w:tcPr>
            <w:tcW w:w="732" w:type="dxa"/>
            <w:tcBorders>
              <w:top w:val="nil"/>
              <w:left w:val="single" w:sz="4" w:space="0" w:color="auto"/>
              <w:bottom w:val="single" w:sz="4" w:space="0" w:color="auto"/>
              <w:right w:val="single" w:sz="4" w:space="0" w:color="auto"/>
            </w:tcBorders>
            <w:shd w:val="clear" w:color="auto" w:fill="auto"/>
            <w:vAlign w:val="center"/>
            <w:hideMark/>
          </w:tcPr>
          <w:p w14:paraId="7E730631"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1134" w:type="dxa"/>
            <w:tcBorders>
              <w:top w:val="nil"/>
              <w:left w:val="nil"/>
              <w:bottom w:val="single" w:sz="4" w:space="0" w:color="auto"/>
              <w:right w:val="single" w:sz="4" w:space="0" w:color="auto"/>
            </w:tcBorders>
            <w:shd w:val="clear" w:color="auto" w:fill="auto"/>
            <w:vAlign w:val="center"/>
            <w:hideMark/>
          </w:tcPr>
          <w:p w14:paraId="1DC17359"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1076" w:type="dxa"/>
            <w:tcBorders>
              <w:top w:val="nil"/>
              <w:left w:val="nil"/>
              <w:bottom w:val="single" w:sz="4" w:space="0" w:color="auto"/>
              <w:right w:val="single" w:sz="4" w:space="0" w:color="auto"/>
            </w:tcBorders>
            <w:shd w:val="clear" w:color="auto" w:fill="auto"/>
            <w:vAlign w:val="center"/>
            <w:hideMark/>
          </w:tcPr>
          <w:p w14:paraId="2172E664"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956" w:type="dxa"/>
            <w:tcBorders>
              <w:top w:val="nil"/>
              <w:left w:val="nil"/>
              <w:bottom w:val="single" w:sz="4" w:space="0" w:color="auto"/>
              <w:right w:val="single" w:sz="4" w:space="0" w:color="auto"/>
            </w:tcBorders>
            <w:shd w:val="clear" w:color="auto" w:fill="auto"/>
            <w:vAlign w:val="center"/>
            <w:hideMark/>
          </w:tcPr>
          <w:p w14:paraId="4FFD41A0"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867" w:type="dxa"/>
            <w:tcBorders>
              <w:top w:val="nil"/>
              <w:left w:val="nil"/>
              <w:bottom w:val="single" w:sz="4" w:space="0" w:color="auto"/>
              <w:right w:val="single" w:sz="4" w:space="0" w:color="auto"/>
            </w:tcBorders>
            <w:shd w:val="clear" w:color="auto" w:fill="auto"/>
            <w:vAlign w:val="center"/>
            <w:hideMark/>
          </w:tcPr>
          <w:p w14:paraId="41CB72EA"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928" w:type="dxa"/>
            <w:tcBorders>
              <w:top w:val="nil"/>
              <w:left w:val="nil"/>
              <w:bottom w:val="nil"/>
              <w:right w:val="nil"/>
            </w:tcBorders>
            <w:shd w:val="clear" w:color="auto" w:fill="auto"/>
            <w:noWrap/>
            <w:vAlign w:val="center"/>
            <w:hideMark/>
          </w:tcPr>
          <w:p w14:paraId="3504420A" w14:textId="77777777" w:rsidR="00C965C4" w:rsidRPr="00C965C4" w:rsidRDefault="00C965C4" w:rsidP="00C965C4">
            <w:pPr>
              <w:jc w:val="center"/>
              <w:rPr>
                <w:rFonts w:ascii="Calibri" w:hAnsi="Calibri" w:cs="Calibri"/>
                <w:color w:val="000000"/>
                <w:sz w:val="22"/>
                <w:szCs w:val="22"/>
              </w:rPr>
            </w:pPr>
            <w:r w:rsidRPr="00C965C4">
              <w:rPr>
                <w:rFonts w:ascii="Calibri" w:hAnsi="Calibri" w:cs="Calibri"/>
                <w:color w:val="000000"/>
                <w:sz w:val="22"/>
                <w:szCs w:val="22"/>
              </w:rPr>
              <w:t>0.3%</w:t>
            </w:r>
          </w:p>
        </w:tc>
        <w:tc>
          <w:tcPr>
            <w:tcW w:w="2268" w:type="dxa"/>
            <w:tcBorders>
              <w:top w:val="nil"/>
              <w:left w:val="nil"/>
              <w:bottom w:val="nil"/>
              <w:right w:val="nil"/>
            </w:tcBorders>
            <w:shd w:val="clear" w:color="000000" w:fill="6E9ECA"/>
            <w:vAlign w:val="center"/>
            <w:hideMark/>
          </w:tcPr>
          <w:p w14:paraId="7F665AF6"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Partial</w:t>
            </w:r>
          </w:p>
        </w:tc>
        <w:tc>
          <w:tcPr>
            <w:tcW w:w="1249" w:type="dxa"/>
            <w:tcBorders>
              <w:top w:val="nil"/>
              <w:left w:val="single" w:sz="4" w:space="0" w:color="auto"/>
              <w:bottom w:val="single" w:sz="4" w:space="0" w:color="auto"/>
              <w:right w:val="single" w:sz="4" w:space="0" w:color="auto"/>
            </w:tcBorders>
            <w:shd w:val="clear" w:color="auto" w:fill="auto"/>
            <w:vAlign w:val="center"/>
            <w:hideMark/>
          </w:tcPr>
          <w:p w14:paraId="14BC8DB3"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19</w:t>
            </w:r>
          </w:p>
        </w:tc>
        <w:tc>
          <w:tcPr>
            <w:tcW w:w="1027" w:type="dxa"/>
            <w:tcBorders>
              <w:top w:val="nil"/>
              <w:left w:val="nil"/>
              <w:bottom w:val="single" w:sz="4" w:space="0" w:color="auto"/>
              <w:right w:val="single" w:sz="4" w:space="0" w:color="auto"/>
            </w:tcBorders>
            <w:shd w:val="clear" w:color="auto" w:fill="auto"/>
            <w:vAlign w:val="center"/>
            <w:hideMark/>
          </w:tcPr>
          <w:p w14:paraId="2094C919"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57</w:t>
            </w:r>
          </w:p>
        </w:tc>
        <w:tc>
          <w:tcPr>
            <w:tcW w:w="1076" w:type="dxa"/>
            <w:tcBorders>
              <w:top w:val="nil"/>
              <w:left w:val="nil"/>
              <w:bottom w:val="single" w:sz="4" w:space="0" w:color="auto"/>
              <w:right w:val="single" w:sz="4" w:space="0" w:color="auto"/>
            </w:tcBorders>
            <w:shd w:val="clear" w:color="auto" w:fill="auto"/>
            <w:vAlign w:val="center"/>
            <w:hideMark/>
          </w:tcPr>
          <w:p w14:paraId="06F378FC"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5</w:t>
            </w:r>
          </w:p>
        </w:tc>
        <w:tc>
          <w:tcPr>
            <w:tcW w:w="901" w:type="dxa"/>
            <w:tcBorders>
              <w:top w:val="nil"/>
              <w:left w:val="nil"/>
              <w:bottom w:val="single" w:sz="4" w:space="0" w:color="auto"/>
              <w:right w:val="single" w:sz="4" w:space="0" w:color="auto"/>
            </w:tcBorders>
            <w:shd w:val="clear" w:color="auto" w:fill="auto"/>
            <w:vAlign w:val="center"/>
            <w:hideMark/>
          </w:tcPr>
          <w:p w14:paraId="4575182A"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867" w:type="dxa"/>
            <w:tcBorders>
              <w:top w:val="nil"/>
              <w:left w:val="nil"/>
              <w:bottom w:val="single" w:sz="4" w:space="0" w:color="auto"/>
              <w:right w:val="single" w:sz="4" w:space="0" w:color="auto"/>
            </w:tcBorders>
            <w:shd w:val="clear" w:color="auto" w:fill="auto"/>
            <w:vAlign w:val="center"/>
            <w:hideMark/>
          </w:tcPr>
          <w:p w14:paraId="382CDB13"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81</w:t>
            </w:r>
          </w:p>
        </w:tc>
        <w:tc>
          <w:tcPr>
            <w:tcW w:w="800" w:type="dxa"/>
            <w:tcBorders>
              <w:top w:val="nil"/>
              <w:left w:val="nil"/>
              <w:bottom w:val="nil"/>
              <w:right w:val="nil"/>
            </w:tcBorders>
            <w:shd w:val="clear" w:color="auto" w:fill="auto"/>
            <w:noWrap/>
            <w:vAlign w:val="center"/>
            <w:hideMark/>
          </w:tcPr>
          <w:p w14:paraId="2BDD3D3F" w14:textId="77777777" w:rsidR="00C965C4" w:rsidRPr="00C965C4" w:rsidRDefault="00C965C4" w:rsidP="00C965C4">
            <w:pPr>
              <w:jc w:val="right"/>
              <w:rPr>
                <w:rFonts w:ascii="Calibri" w:hAnsi="Calibri" w:cs="Calibri"/>
                <w:color w:val="000000"/>
                <w:sz w:val="22"/>
                <w:szCs w:val="22"/>
              </w:rPr>
            </w:pPr>
            <w:r w:rsidRPr="00C965C4">
              <w:rPr>
                <w:rFonts w:ascii="Calibri" w:hAnsi="Calibri" w:cs="Calibri"/>
                <w:color w:val="000000"/>
                <w:sz w:val="22"/>
                <w:szCs w:val="22"/>
              </w:rPr>
              <w:t>1.3%</w:t>
            </w:r>
          </w:p>
        </w:tc>
      </w:tr>
      <w:tr w:rsidR="00C965C4" w:rsidRPr="00C965C4" w14:paraId="60ACA0ED" w14:textId="77777777" w:rsidTr="00C965C4">
        <w:trPr>
          <w:trHeight w:val="300"/>
        </w:trPr>
        <w:tc>
          <w:tcPr>
            <w:tcW w:w="2245" w:type="dxa"/>
            <w:tcBorders>
              <w:top w:val="nil"/>
              <w:left w:val="nil"/>
              <w:bottom w:val="nil"/>
              <w:right w:val="nil"/>
            </w:tcBorders>
            <w:shd w:val="clear" w:color="000000" w:fill="6E9ECA"/>
            <w:vAlign w:val="center"/>
            <w:hideMark/>
          </w:tcPr>
          <w:p w14:paraId="0A579F9E"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Unspecified</w:t>
            </w:r>
          </w:p>
        </w:tc>
        <w:tc>
          <w:tcPr>
            <w:tcW w:w="732" w:type="dxa"/>
            <w:tcBorders>
              <w:top w:val="nil"/>
              <w:left w:val="single" w:sz="4" w:space="0" w:color="auto"/>
              <w:bottom w:val="single" w:sz="4" w:space="0" w:color="auto"/>
              <w:right w:val="single" w:sz="4" w:space="0" w:color="auto"/>
            </w:tcBorders>
            <w:shd w:val="clear" w:color="auto" w:fill="auto"/>
            <w:vAlign w:val="center"/>
            <w:hideMark/>
          </w:tcPr>
          <w:p w14:paraId="5E932825"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57</w:t>
            </w:r>
          </w:p>
        </w:tc>
        <w:tc>
          <w:tcPr>
            <w:tcW w:w="1134" w:type="dxa"/>
            <w:tcBorders>
              <w:top w:val="nil"/>
              <w:left w:val="nil"/>
              <w:bottom w:val="single" w:sz="4" w:space="0" w:color="auto"/>
              <w:right w:val="single" w:sz="4" w:space="0" w:color="auto"/>
            </w:tcBorders>
            <w:shd w:val="clear" w:color="auto" w:fill="auto"/>
            <w:vAlign w:val="center"/>
            <w:hideMark/>
          </w:tcPr>
          <w:p w14:paraId="4E77F2AD"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213</w:t>
            </w:r>
          </w:p>
        </w:tc>
        <w:tc>
          <w:tcPr>
            <w:tcW w:w="1076" w:type="dxa"/>
            <w:tcBorders>
              <w:top w:val="nil"/>
              <w:left w:val="nil"/>
              <w:bottom w:val="single" w:sz="4" w:space="0" w:color="auto"/>
              <w:right w:val="single" w:sz="4" w:space="0" w:color="auto"/>
            </w:tcBorders>
            <w:shd w:val="clear" w:color="auto" w:fill="auto"/>
            <w:vAlign w:val="center"/>
            <w:hideMark/>
          </w:tcPr>
          <w:p w14:paraId="6AA5AB84"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78</w:t>
            </w:r>
          </w:p>
        </w:tc>
        <w:tc>
          <w:tcPr>
            <w:tcW w:w="956" w:type="dxa"/>
            <w:tcBorders>
              <w:top w:val="nil"/>
              <w:left w:val="nil"/>
              <w:bottom w:val="single" w:sz="4" w:space="0" w:color="auto"/>
              <w:right w:val="single" w:sz="4" w:space="0" w:color="auto"/>
            </w:tcBorders>
            <w:shd w:val="clear" w:color="auto" w:fill="auto"/>
            <w:vAlign w:val="center"/>
            <w:hideMark/>
          </w:tcPr>
          <w:p w14:paraId="70B1CA88"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56</w:t>
            </w:r>
          </w:p>
        </w:tc>
        <w:tc>
          <w:tcPr>
            <w:tcW w:w="867" w:type="dxa"/>
            <w:tcBorders>
              <w:top w:val="nil"/>
              <w:left w:val="nil"/>
              <w:bottom w:val="single" w:sz="4" w:space="0" w:color="auto"/>
              <w:right w:val="single" w:sz="4" w:space="0" w:color="auto"/>
            </w:tcBorders>
            <w:shd w:val="clear" w:color="auto" w:fill="auto"/>
            <w:vAlign w:val="center"/>
            <w:hideMark/>
          </w:tcPr>
          <w:p w14:paraId="6FB3AC9A"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404</w:t>
            </w:r>
          </w:p>
        </w:tc>
        <w:tc>
          <w:tcPr>
            <w:tcW w:w="928" w:type="dxa"/>
            <w:tcBorders>
              <w:top w:val="nil"/>
              <w:left w:val="nil"/>
              <w:bottom w:val="nil"/>
              <w:right w:val="nil"/>
            </w:tcBorders>
            <w:shd w:val="clear" w:color="auto" w:fill="auto"/>
            <w:noWrap/>
            <w:vAlign w:val="center"/>
            <w:hideMark/>
          </w:tcPr>
          <w:p w14:paraId="5AF1910C" w14:textId="77777777" w:rsidR="00C965C4" w:rsidRPr="00C965C4" w:rsidRDefault="00C965C4" w:rsidP="00C965C4">
            <w:pPr>
              <w:jc w:val="center"/>
              <w:rPr>
                <w:rFonts w:ascii="Calibri" w:hAnsi="Calibri" w:cs="Calibri"/>
                <w:color w:val="000000"/>
                <w:sz w:val="22"/>
                <w:szCs w:val="22"/>
              </w:rPr>
            </w:pPr>
            <w:r w:rsidRPr="00C965C4">
              <w:rPr>
                <w:rFonts w:ascii="Calibri" w:hAnsi="Calibri" w:cs="Calibri"/>
                <w:color w:val="000000"/>
                <w:sz w:val="22"/>
                <w:szCs w:val="22"/>
              </w:rPr>
              <w:t>32.3%</w:t>
            </w:r>
          </w:p>
        </w:tc>
        <w:tc>
          <w:tcPr>
            <w:tcW w:w="2268" w:type="dxa"/>
            <w:tcBorders>
              <w:top w:val="nil"/>
              <w:left w:val="nil"/>
              <w:bottom w:val="nil"/>
              <w:right w:val="nil"/>
            </w:tcBorders>
            <w:shd w:val="clear" w:color="000000" w:fill="6E9ECA"/>
            <w:vAlign w:val="center"/>
            <w:hideMark/>
          </w:tcPr>
          <w:p w14:paraId="00565201"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Unspecified</w:t>
            </w:r>
          </w:p>
        </w:tc>
        <w:tc>
          <w:tcPr>
            <w:tcW w:w="1249" w:type="dxa"/>
            <w:tcBorders>
              <w:top w:val="nil"/>
              <w:left w:val="single" w:sz="4" w:space="0" w:color="auto"/>
              <w:bottom w:val="single" w:sz="4" w:space="0" w:color="auto"/>
              <w:right w:val="single" w:sz="4" w:space="0" w:color="auto"/>
            </w:tcBorders>
            <w:shd w:val="clear" w:color="auto" w:fill="auto"/>
            <w:vAlign w:val="center"/>
            <w:hideMark/>
          </w:tcPr>
          <w:p w14:paraId="0A949F46"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19</w:t>
            </w:r>
          </w:p>
        </w:tc>
        <w:tc>
          <w:tcPr>
            <w:tcW w:w="1027" w:type="dxa"/>
            <w:tcBorders>
              <w:top w:val="nil"/>
              <w:left w:val="nil"/>
              <w:bottom w:val="single" w:sz="4" w:space="0" w:color="auto"/>
              <w:right w:val="single" w:sz="4" w:space="0" w:color="auto"/>
            </w:tcBorders>
            <w:shd w:val="clear" w:color="auto" w:fill="auto"/>
            <w:vAlign w:val="center"/>
            <w:hideMark/>
          </w:tcPr>
          <w:p w14:paraId="02AEE8AC"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238</w:t>
            </w:r>
          </w:p>
        </w:tc>
        <w:tc>
          <w:tcPr>
            <w:tcW w:w="1076" w:type="dxa"/>
            <w:tcBorders>
              <w:top w:val="nil"/>
              <w:left w:val="nil"/>
              <w:bottom w:val="single" w:sz="4" w:space="0" w:color="auto"/>
              <w:right w:val="single" w:sz="4" w:space="0" w:color="auto"/>
            </w:tcBorders>
            <w:shd w:val="clear" w:color="auto" w:fill="auto"/>
            <w:vAlign w:val="center"/>
            <w:hideMark/>
          </w:tcPr>
          <w:p w14:paraId="0B20BEBB"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25</w:t>
            </w:r>
          </w:p>
        </w:tc>
        <w:tc>
          <w:tcPr>
            <w:tcW w:w="901" w:type="dxa"/>
            <w:tcBorders>
              <w:top w:val="nil"/>
              <w:left w:val="nil"/>
              <w:bottom w:val="single" w:sz="4" w:space="0" w:color="auto"/>
              <w:right w:val="single" w:sz="4" w:space="0" w:color="auto"/>
            </w:tcBorders>
            <w:shd w:val="clear" w:color="auto" w:fill="auto"/>
            <w:vAlign w:val="center"/>
            <w:hideMark/>
          </w:tcPr>
          <w:p w14:paraId="0241D59F"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851</w:t>
            </w:r>
          </w:p>
        </w:tc>
        <w:tc>
          <w:tcPr>
            <w:tcW w:w="867" w:type="dxa"/>
            <w:tcBorders>
              <w:top w:val="nil"/>
              <w:left w:val="nil"/>
              <w:bottom w:val="single" w:sz="4" w:space="0" w:color="auto"/>
              <w:right w:val="single" w:sz="4" w:space="0" w:color="auto"/>
            </w:tcBorders>
            <w:shd w:val="clear" w:color="auto" w:fill="auto"/>
            <w:vAlign w:val="center"/>
            <w:hideMark/>
          </w:tcPr>
          <w:p w14:paraId="32ACF57B"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1133</w:t>
            </w:r>
          </w:p>
        </w:tc>
        <w:tc>
          <w:tcPr>
            <w:tcW w:w="800" w:type="dxa"/>
            <w:tcBorders>
              <w:top w:val="nil"/>
              <w:left w:val="nil"/>
              <w:bottom w:val="nil"/>
              <w:right w:val="nil"/>
            </w:tcBorders>
            <w:shd w:val="clear" w:color="auto" w:fill="auto"/>
            <w:noWrap/>
            <w:vAlign w:val="center"/>
            <w:hideMark/>
          </w:tcPr>
          <w:p w14:paraId="30524EFA" w14:textId="77777777" w:rsidR="00C965C4" w:rsidRPr="00C965C4" w:rsidRDefault="00C965C4" w:rsidP="00C965C4">
            <w:pPr>
              <w:jc w:val="right"/>
              <w:rPr>
                <w:rFonts w:ascii="Calibri" w:hAnsi="Calibri" w:cs="Calibri"/>
                <w:color w:val="000000"/>
                <w:sz w:val="22"/>
                <w:szCs w:val="22"/>
              </w:rPr>
            </w:pPr>
            <w:r w:rsidRPr="00C965C4">
              <w:rPr>
                <w:rFonts w:ascii="Calibri" w:hAnsi="Calibri" w:cs="Calibri"/>
                <w:color w:val="000000"/>
                <w:sz w:val="22"/>
                <w:szCs w:val="22"/>
              </w:rPr>
              <w:t>17.8%</w:t>
            </w:r>
          </w:p>
        </w:tc>
      </w:tr>
      <w:tr w:rsidR="00C965C4" w:rsidRPr="00C965C4" w14:paraId="2C12050B" w14:textId="77777777" w:rsidTr="00C965C4">
        <w:trPr>
          <w:trHeight w:val="300"/>
        </w:trPr>
        <w:tc>
          <w:tcPr>
            <w:tcW w:w="2245" w:type="dxa"/>
            <w:tcBorders>
              <w:top w:val="nil"/>
              <w:left w:val="nil"/>
              <w:bottom w:val="nil"/>
              <w:right w:val="nil"/>
            </w:tcBorders>
            <w:shd w:val="clear" w:color="000000" w:fill="6E9ECA"/>
            <w:vAlign w:val="center"/>
            <w:hideMark/>
          </w:tcPr>
          <w:p w14:paraId="59A68CF5"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Yes</w:t>
            </w:r>
          </w:p>
        </w:tc>
        <w:tc>
          <w:tcPr>
            <w:tcW w:w="732" w:type="dxa"/>
            <w:tcBorders>
              <w:top w:val="nil"/>
              <w:left w:val="single" w:sz="4" w:space="0" w:color="auto"/>
              <w:bottom w:val="single" w:sz="4" w:space="0" w:color="auto"/>
              <w:right w:val="single" w:sz="4" w:space="0" w:color="auto"/>
            </w:tcBorders>
            <w:shd w:val="clear" w:color="auto" w:fill="auto"/>
            <w:vAlign w:val="center"/>
            <w:hideMark/>
          </w:tcPr>
          <w:p w14:paraId="657A87E4"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1134" w:type="dxa"/>
            <w:tcBorders>
              <w:top w:val="nil"/>
              <w:left w:val="nil"/>
              <w:bottom w:val="single" w:sz="4" w:space="0" w:color="auto"/>
              <w:right w:val="single" w:sz="4" w:space="0" w:color="auto"/>
            </w:tcBorders>
            <w:shd w:val="clear" w:color="auto" w:fill="auto"/>
            <w:vAlign w:val="center"/>
            <w:hideMark/>
          </w:tcPr>
          <w:p w14:paraId="28BC1D75"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1076" w:type="dxa"/>
            <w:tcBorders>
              <w:top w:val="nil"/>
              <w:left w:val="nil"/>
              <w:bottom w:val="single" w:sz="4" w:space="0" w:color="auto"/>
              <w:right w:val="single" w:sz="4" w:space="0" w:color="auto"/>
            </w:tcBorders>
            <w:shd w:val="clear" w:color="auto" w:fill="auto"/>
            <w:vAlign w:val="center"/>
            <w:hideMark/>
          </w:tcPr>
          <w:p w14:paraId="53C2CCFF"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956" w:type="dxa"/>
            <w:tcBorders>
              <w:top w:val="nil"/>
              <w:left w:val="nil"/>
              <w:bottom w:val="single" w:sz="4" w:space="0" w:color="auto"/>
              <w:right w:val="single" w:sz="4" w:space="0" w:color="auto"/>
            </w:tcBorders>
            <w:shd w:val="clear" w:color="auto" w:fill="auto"/>
            <w:vAlign w:val="center"/>
            <w:hideMark/>
          </w:tcPr>
          <w:p w14:paraId="733F3504"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867" w:type="dxa"/>
            <w:tcBorders>
              <w:top w:val="nil"/>
              <w:left w:val="nil"/>
              <w:bottom w:val="single" w:sz="4" w:space="0" w:color="auto"/>
              <w:right w:val="single" w:sz="4" w:space="0" w:color="auto"/>
            </w:tcBorders>
            <w:shd w:val="clear" w:color="auto" w:fill="auto"/>
            <w:vAlign w:val="center"/>
            <w:hideMark/>
          </w:tcPr>
          <w:p w14:paraId="5AE1C73F"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9</w:t>
            </w:r>
          </w:p>
        </w:tc>
        <w:tc>
          <w:tcPr>
            <w:tcW w:w="928" w:type="dxa"/>
            <w:tcBorders>
              <w:top w:val="nil"/>
              <w:left w:val="nil"/>
              <w:bottom w:val="nil"/>
              <w:right w:val="nil"/>
            </w:tcBorders>
            <w:shd w:val="clear" w:color="auto" w:fill="auto"/>
            <w:noWrap/>
            <w:vAlign w:val="center"/>
            <w:hideMark/>
          </w:tcPr>
          <w:p w14:paraId="22A5B233" w14:textId="77777777" w:rsidR="00C965C4" w:rsidRPr="00C965C4" w:rsidRDefault="00C965C4" w:rsidP="00C965C4">
            <w:pPr>
              <w:jc w:val="center"/>
              <w:rPr>
                <w:rFonts w:ascii="Calibri" w:hAnsi="Calibri" w:cs="Calibri"/>
                <w:color w:val="000000"/>
                <w:sz w:val="22"/>
                <w:szCs w:val="22"/>
              </w:rPr>
            </w:pPr>
            <w:r w:rsidRPr="00C965C4">
              <w:rPr>
                <w:rFonts w:ascii="Calibri" w:hAnsi="Calibri" w:cs="Calibri"/>
                <w:color w:val="000000"/>
                <w:sz w:val="22"/>
                <w:szCs w:val="22"/>
              </w:rPr>
              <w:t>0.7%</w:t>
            </w:r>
          </w:p>
        </w:tc>
        <w:tc>
          <w:tcPr>
            <w:tcW w:w="2268" w:type="dxa"/>
            <w:tcBorders>
              <w:top w:val="nil"/>
              <w:left w:val="nil"/>
              <w:bottom w:val="nil"/>
              <w:right w:val="nil"/>
            </w:tcBorders>
            <w:shd w:val="clear" w:color="000000" w:fill="6E9ECA"/>
            <w:vAlign w:val="center"/>
            <w:hideMark/>
          </w:tcPr>
          <w:p w14:paraId="49B22119"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Yes</w:t>
            </w:r>
          </w:p>
        </w:tc>
        <w:tc>
          <w:tcPr>
            <w:tcW w:w="1249" w:type="dxa"/>
            <w:tcBorders>
              <w:top w:val="nil"/>
              <w:left w:val="single" w:sz="4" w:space="0" w:color="auto"/>
              <w:bottom w:val="single" w:sz="4" w:space="0" w:color="auto"/>
              <w:right w:val="single" w:sz="4" w:space="0" w:color="auto"/>
            </w:tcBorders>
            <w:shd w:val="clear" w:color="auto" w:fill="auto"/>
            <w:vAlign w:val="center"/>
            <w:hideMark/>
          </w:tcPr>
          <w:p w14:paraId="51AC9C5D"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15</w:t>
            </w:r>
          </w:p>
        </w:tc>
        <w:tc>
          <w:tcPr>
            <w:tcW w:w="1027" w:type="dxa"/>
            <w:tcBorders>
              <w:top w:val="nil"/>
              <w:left w:val="nil"/>
              <w:bottom w:val="single" w:sz="4" w:space="0" w:color="auto"/>
              <w:right w:val="single" w:sz="4" w:space="0" w:color="auto"/>
            </w:tcBorders>
            <w:shd w:val="clear" w:color="auto" w:fill="auto"/>
            <w:vAlign w:val="center"/>
            <w:hideMark/>
          </w:tcPr>
          <w:p w14:paraId="65F78548"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47</w:t>
            </w:r>
          </w:p>
        </w:tc>
        <w:tc>
          <w:tcPr>
            <w:tcW w:w="1076" w:type="dxa"/>
            <w:tcBorders>
              <w:top w:val="nil"/>
              <w:left w:val="nil"/>
              <w:bottom w:val="single" w:sz="4" w:space="0" w:color="auto"/>
              <w:right w:val="single" w:sz="4" w:space="0" w:color="auto"/>
            </w:tcBorders>
            <w:shd w:val="clear" w:color="auto" w:fill="auto"/>
            <w:vAlign w:val="center"/>
            <w:hideMark/>
          </w:tcPr>
          <w:p w14:paraId="63C111C4"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901" w:type="dxa"/>
            <w:tcBorders>
              <w:top w:val="nil"/>
              <w:left w:val="nil"/>
              <w:bottom w:val="single" w:sz="4" w:space="0" w:color="auto"/>
              <w:right w:val="single" w:sz="4" w:space="0" w:color="auto"/>
            </w:tcBorders>
            <w:shd w:val="clear" w:color="auto" w:fill="auto"/>
            <w:vAlign w:val="center"/>
            <w:hideMark/>
          </w:tcPr>
          <w:p w14:paraId="00D37AA7" w14:textId="77777777" w:rsidR="00C965C4" w:rsidRPr="00C965C4" w:rsidRDefault="00C965C4" w:rsidP="00C965C4">
            <w:pPr>
              <w:jc w:val="right"/>
              <w:rPr>
                <w:rFonts w:ascii="Tahoma" w:hAnsi="Tahoma" w:cs="Tahoma"/>
                <w:color w:val="000000"/>
                <w:sz w:val="20"/>
                <w:szCs w:val="20"/>
              </w:rPr>
            </w:pPr>
            <w:r w:rsidRPr="00C965C4">
              <w:rPr>
                <w:rFonts w:ascii="Tahoma" w:hAnsi="Tahoma" w:cs="Tahoma"/>
                <w:color w:val="000000"/>
                <w:sz w:val="20"/>
                <w:szCs w:val="20"/>
              </w:rPr>
              <w:t>&lt;5</w:t>
            </w:r>
          </w:p>
        </w:tc>
        <w:tc>
          <w:tcPr>
            <w:tcW w:w="867" w:type="dxa"/>
            <w:tcBorders>
              <w:top w:val="nil"/>
              <w:left w:val="nil"/>
              <w:bottom w:val="single" w:sz="4" w:space="0" w:color="auto"/>
              <w:right w:val="single" w:sz="4" w:space="0" w:color="auto"/>
            </w:tcBorders>
            <w:shd w:val="clear" w:color="auto" w:fill="auto"/>
            <w:vAlign w:val="center"/>
            <w:hideMark/>
          </w:tcPr>
          <w:p w14:paraId="4C15021A"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66</w:t>
            </w:r>
          </w:p>
        </w:tc>
        <w:tc>
          <w:tcPr>
            <w:tcW w:w="800" w:type="dxa"/>
            <w:tcBorders>
              <w:top w:val="nil"/>
              <w:left w:val="nil"/>
              <w:bottom w:val="nil"/>
              <w:right w:val="nil"/>
            </w:tcBorders>
            <w:shd w:val="clear" w:color="auto" w:fill="auto"/>
            <w:noWrap/>
            <w:vAlign w:val="center"/>
            <w:hideMark/>
          </w:tcPr>
          <w:p w14:paraId="5CFE8A71" w14:textId="77777777" w:rsidR="00C965C4" w:rsidRPr="00C965C4" w:rsidRDefault="00C965C4" w:rsidP="00C965C4">
            <w:pPr>
              <w:jc w:val="right"/>
              <w:rPr>
                <w:rFonts w:ascii="Calibri" w:hAnsi="Calibri" w:cs="Calibri"/>
                <w:color w:val="000000"/>
                <w:sz w:val="22"/>
                <w:szCs w:val="22"/>
              </w:rPr>
            </w:pPr>
            <w:r w:rsidRPr="00C965C4">
              <w:rPr>
                <w:rFonts w:ascii="Calibri" w:hAnsi="Calibri" w:cs="Calibri"/>
                <w:color w:val="000000"/>
                <w:sz w:val="22"/>
                <w:szCs w:val="22"/>
              </w:rPr>
              <w:t>1.0%</w:t>
            </w:r>
          </w:p>
        </w:tc>
      </w:tr>
      <w:tr w:rsidR="00C965C4" w:rsidRPr="00C965C4" w14:paraId="5F705C72" w14:textId="77777777" w:rsidTr="00C965C4">
        <w:trPr>
          <w:trHeight w:val="315"/>
        </w:trPr>
        <w:tc>
          <w:tcPr>
            <w:tcW w:w="2245" w:type="dxa"/>
            <w:tcBorders>
              <w:top w:val="nil"/>
              <w:left w:val="nil"/>
              <w:bottom w:val="nil"/>
              <w:right w:val="nil"/>
            </w:tcBorders>
            <w:shd w:val="clear" w:color="000000" w:fill="6E9ECA"/>
            <w:vAlign w:val="center"/>
            <w:hideMark/>
          </w:tcPr>
          <w:p w14:paraId="4A58315D"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Total</w:t>
            </w:r>
          </w:p>
        </w:tc>
        <w:tc>
          <w:tcPr>
            <w:tcW w:w="732" w:type="dxa"/>
            <w:tcBorders>
              <w:top w:val="nil"/>
              <w:left w:val="single" w:sz="8" w:space="0" w:color="D3D3D3"/>
              <w:bottom w:val="single" w:sz="8" w:space="0" w:color="D3D3D3"/>
              <w:right w:val="single" w:sz="8" w:space="0" w:color="D3D3D3"/>
            </w:tcBorders>
            <w:shd w:val="clear" w:color="auto" w:fill="auto"/>
            <w:vAlign w:val="center"/>
            <w:hideMark/>
          </w:tcPr>
          <w:p w14:paraId="346AA9BB"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452</w:t>
            </w:r>
          </w:p>
        </w:tc>
        <w:tc>
          <w:tcPr>
            <w:tcW w:w="1134" w:type="dxa"/>
            <w:tcBorders>
              <w:top w:val="nil"/>
              <w:left w:val="nil"/>
              <w:bottom w:val="single" w:sz="8" w:space="0" w:color="D3D3D3"/>
              <w:right w:val="single" w:sz="8" w:space="0" w:color="D3D3D3"/>
            </w:tcBorders>
            <w:shd w:val="clear" w:color="auto" w:fill="auto"/>
            <w:vAlign w:val="center"/>
            <w:hideMark/>
          </w:tcPr>
          <w:p w14:paraId="7AFE48D1"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415</w:t>
            </w:r>
          </w:p>
        </w:tc>
        <w:tc>
          <w:tcPr>
            <w:tcW w:w="1076" w:type="dxa"/>
            <w:tcBorders>
              <w:top w:val="nil"/>
              <w:left w:val="nil"/>
              <w:bottom w:val="single" w:sz="8" w:space="0" w:color="D3D3D3"/>
              <w:right w:val="single" w:sz="8" w:space="0" w:color="D3D3D3"/>
            </w:tcBorders>
            <w:shd w:val="clear" w:color="auto" w:fill="auto"/>
            <w:vAlign w:val="center"/>
            <w:hideMark/>
          </w:tcPr>
          <w:p w14:paraId="083C6A9F"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178</w:t>
            </w:r>
          </w:p>
        </w:tc>
        <w:tc>
          <w:tcPr>
            <w:tcW w:w="956" w:type="dxa"/>
            <w:tcBorders>
              <w:top w:val="nil"/>
              <w:left w:val="nil"/>
              <w:bottom w:val="single" w:sz="8" w:space="0" w:color="D3D3D3"/>
              <w:right w:val="single" w:sz="8" w:space="0" w:color="D3D3D3"/>
            </w:tcBorders>
            <w:shd w:val="clear" w:color="auto" w:fill="auto"/>
            <w:vAlign w:val="center"/>
            <w:hideMark/>
          </w:tcPr>
          <w:p w14:paraId="10D3106F"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205</w:t>
            </w:r>
          </w:p>
        </w:tc>
        <w:tc>
          <w:tcPr>
            <w:tcW w:w="867" w:type="dxa"/>
            <w:tcBorders>
              <w:top w:val="nil"/>
              <w:left w:val="nil"/>
              <w:bottom w:val="single" w:sz="8" w:space="0" w:color="D3D3D3"/>
              <w:right w:val="single" w:sz="8" w:space="0" w:color="D3D3D3"/>
            </w:tcBorders>
            <w:shd w:val="clear" w:color="auto" w:fill="auto"/>
            <w:vAlign w:val="center"/>
            <w:hideMark/>
          </w:tcPr>
          <w:p w14:paraId="0C2A2E6C"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1250</w:t>
            </w:r>
          </w:p>
        </w:tc>
        <w:tc>
          <w:tcPr>
            <w:tcW w:w="928" w:type="dxa"/>
            <w:tcBorders>
              <w:top w:val="nil"/>
              <w:left w:val="nil"/>
              <w:bottom w:val="nil"/>
              <w:right w:val="nil"/>
            </w:tcBorders>
            <w:shd w:val="clear" w:color="auto" w:fill="auto"/>
            <w:noWrap/>
            <w:vAlign w:val="center"/>
            <w:hideMark/>
          </w:tcPr>
          <w:p w14:paraId="49438C46" w14:textId="77777777" w:rsidR="00C965C4" w:rsidRPr="00C965C4" w:rsidRDefault="00C965C4" w:rsidP="00C965C4">
            <w:pPr>
              <w:jc w:val="right"/>
              <w:rPr>
                <w:rFonts w:ascii="Tahoma" w:hAnsi="Tahoma" w:cs="Tahoma"/>
                <w:b/>
                <w:bCs/>
                <w:color w:val="000000"/>
                <w:sz w:val="20"/>
                <w:szCs w:val="20"/>
              </w:rPr>
            </w:pPr>
          </w:p>
        </w:tc>
        <w:tc>
          <w:tcPr>
            <w:tcW w:w="2268" w:type="dxa"/>
            <w:tcBorders>
              <w:top w:val="nil"/>
              <w:left w:val="nil"/>
              <w:bottom w:val="nil"/>
              <w:right w:val="nil"/>
            </w:tcBorders>
            <w:shd w:val="clear" w:color="000000" w:fill="6E9ECA"/>
            <w:vAlign w:val="center"/>
            <w:hideMark/>
          </w:tcPr>
          <w:p w14:paraId="3F692542" w14:textId="77777777" w:rsidR="00C965C4" w:rsidRPr="00C965C4" w:rsidRDefault="00C965C4" w:rsidP="00C965C4">
            <w:pPr>
              <w:rPr>
                <w:rFonts w:ascii="Tahoma" w:hAnsi="Tahoma" w:cs="Tahoma"/>
                <w:b/>
                <w:bCs/>
                <w:color w:val="FFFFFF"/>
                <w:sz w:val="20"/>
                <w:szCs w:val="20"/>
              </w:rPr>
            </w:pPr>
            <w:r w:rsidRPr="00C965C4">
              <w:rPr>
                <w:rFonts w:ascii="Tahoma" w:hAnsi="Tahoma" w:cs="Tahoma"/>
                <w:b/>
                <w:bCs/>
                <w:color w:val="FFFFFF"/>
                <w:sz w:val="20"/>
                <w:szCs w:val="20"/>
              </w:rPr>
              <w:t>Total</w:t>
            </w:r>
          </w:p>
        </w:tc>
        <w:tc>
          <w:tcPr>
            <w:tcW w:w="1249" w:type="dxa"/>
            <w:tcBorders>
              <w:top w:val="nil"/>
              <w:left w:val="single" w:sz="8" w:space="0" w:color="D3D3D3"/>
              <w:bottom w:val="single" w:sz="8" w:space="0" w:color="D3D3D3"/>
              <w:right w:val="single" w:sz="8" w:space="0" w:color="D3D3D3"/>
            </w:tcBorders>
            <w:shd w:val="clear" w:color="auto" w:fill="auto"/>
            <w:vAlign w:val="center"/>
            <w:hideMark/>
          </w:tcPr>
          <w:p w14:paraId="3FC727EC"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1716</w:t>
            </w:r>
          </w:p>
        </w:tc>
        <w:tc>
          <w:tcPr>
            <w:tcW w:w="1027" w:type="dxa"/>
            <w:tcBorders>
              <w:top w:val="nil"/>
              <w:left w:val="nil"/>
              <w:bottom w:val="single" w:sz="8" w:space="0" w:color="D3D3D3"/>
              <w:right w:val="single" w:sz="8" w:space="0" w:color="D3D3D3"/>
            </w:tcBorders>
            <w:shd w:val="clear" w:color="auto" w:fill="auto"/>
            <w:vAlign w:val="center"/>
            <w:hideMark/>
          </w:tcPr>
          <w:p w14:paraId="5653657F"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3400</w:t>
            </w:r>
          </w:p>
        </w:tc>
        <w:tc>
          <w:tcPr>
            <w:tcW w:w="1076" w:type="dxa"/>
            <w:tcBorders>
              <w:top w:val="nil"/>
              <w:left w:val="nil"/>
              <w:bottom w:val="single" w:sz="8" w:space="0" w:color="D3D3D3"/>
              <w:right w:val="single" w:sz="8" w:space="0" w:color="D3D3D3"/>
            </w:tcBorders>
            <w:shd w:val="clear" w:color="auto" w:fill="auto"/>
            <w:vAlign w:val="center"/>
            <w:hideMark/>
          </w:tcPr>
          <w:p w14:paraId="58698E08"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237</w:t>
            </w:r>
          </w:p>
        </w:tc>
        <w:tc>
          <w:tcPr>
            <w:tcW w:w="901" w:type="dxa"/>
            <w:tcBorders>
              <w:top w:val="nil"/>
              <w:left w:val="nil"/>
              <w:bottom w:val="single" w:sz="8" w:space="0" w:color="D3D3D3"/>
              <w:right w:val="single" w:sz="8" w:space="0" w:color="D3D3D3"/>
            </w:tcBorders>
            <w:shd w:val="clear" w:color="auto" w:fill="auto"/>
            <w:vAlign w:val="center"/>
            <w:hideMark/>
          </w:tcPr>
          <w:p w14:paraId="647A9B07"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995</w:t>
            </w:r>
          </w:p>
        </w:tc>
        <w:tc>
          <w:tcPr>
            <w:tcW w:w="867" w:type="dxa"/>
            <w:tcBorders>
              <w:top w:val="nil"/>
              <w:left w:val="nil"/>
              <w:bottom w:val="single" w:sz="8" w:space="0" w:color="D3D3D3"/>
              <w:right w:val="single" w:sz="8" w:space="0" w:color="D3D3D3"/>
            </w:tcBorders>
            <w:shd w:val="clear" w:color="auto" w:fill="auto"/>
            <w:vAlign w:val="center"/>
            <w:hideMark/>
          </w:tcPr>
          <w:p w14:paraId="4E9A3861" w14:textId="77777777" w:rsidR="00C965C4" w:rsidRPr="00C965C4" w:rsidRDefault="00C965C4" w:rsidP="00C965C4">
            <w:pPr>
              <w:jc w:val="right"/>
              <w:rPr>
                <w:rFonts w:ascii="Tahoma" w:hAnsi="Tahoma" w:cs="Tahoma"/>
                <w:b/>
                <w:bCs/>
                <w:color w:val="000000"/>
                <w:sz w:val="20"/>
                <w:szCs w:val="20"/>
              </w:rPr>
            </w:pPr>
            <w:r w:rsidRPr="00C965C4">
              <w:rPr>
                <w:rFonts w:ascii="Tahoma" w:hAnsi="Tahoma" w:cs="Tahoma"/>
                <w:b/>
                <w:bCs/>
                <w:color w:val="000000"/>
                <w:sz w:val="20"/>
                <w:szCs w:val="20"/>
              </w:rPr>
              <w:t>6352</w:t>
            </w:r>
          </w:p>
        </w:tc>
        <w:tc>
          <w:tcPr>
            <w:tcW w:w="800" w:type="dxa"/>
            <w:tcBorders>
              <w:top w:val="nil"/>
              <w:left w:val="nil"/>
              <w:bottom w:val="nil"/>
              <w:right w:val="nil"/>
            </w:tcBorders>
            <w:shd w:val="clear" w:color="auto" w:fill="auto"/>
            <w:noWrap/>
            <w:vAlign w:val="center"/>
            <w:hideMark/>
          </w:tcPr>
          <w:p w14:paraId="0D71BD1B" w14:textId="77777777" w:rsidR="00C965C4" w:rsidRPr="00C965C4" w:rsidRDefault="00C965C4" w:rsidP="00C965C4">
            <w:pPr>
              <w:jc w:val="right"/>
              <w:rPr>
                <w:rFonts w:ascii="Tahoma" w:hAnsi="Tahoma" w:cs="Tahoma"/>
                <w:b/>
                <w:bCs/>
                <w:color w:val="000000"/>
                <w:sz w:val="20"/>
                <w:szCs w:val="20"/>
              </w:rPr>
            </w:pPr>
          </w:p>
        </w:tc>
      </w:tr>
      <w:tr w:rsidR="00C965C4" w:rsidRPr="00C965C4" w14:paraId="38C77651" w14:textId="77777777" w:rsidTr="00C965C4">
        <w:trPr>
          <w:trHeight w:val="300"/>
        </w:trPr>
        <w:tc>
          <w:tcPr>
            <w:tcW w:w="2245" w:type="dxa"/>
            <w:tcBorders>
              <w:top w:val="nil"/>
              <w:left w:val="nil"/>
              <w:bottom w:val="nil"/>
              <w:right w:val="nil"/>
            </w:tcBorders>
            <w:shd w:val="clear" w:color="auto" w:fill="auto"/>
            <w:noWrap/>
            <w:vAlign w:val="bottom"/>
            <w:hideMark/>
          </w:tcPr>
          <w:p w14:paraId="74975E9F" w14:textId="77777777" w:rsidR="00C965C4" w:rsidRPr="00C965C4" w:rsidRDefault="00C965C4" w:rsidP="00C965C4">
            <w:pPr>
              <w:rPr>
                <w:sz w:val="20"/>
                <w:szCs w:val="20"/>
              </w:rPr>
            </w:pPr>
          </w:p>
        </w:tc>
        <w:tc>
          <w:tcPr>
            <w:tcW w:w="732" w:type="dxa"/>
            <w:tcBorders>
              <w:top w:val="nil"/>
              <w:left w:val="nil"/>
              <w:bottom w:val="nil"/>
              <w:right w:val="nil"/>
            </w:tcBorders>
            <w:shd w:val="clear" w:color="auto" w:fill="auto"/>
            <w:noWrap/>
            <w:vAlign w:val="bottom"/>
            <w:hideMark/>
          </w:tcPr>
          <w:p w14:paraId="6E15F877" w14:textId="77777777" w:rsidR="00C965C4" w:rsidRPr="00C965C4" w:rsidRDefault="00C965C4" w:rsidP="00C965C4">
            <w:pPr>
              <w:rPr>
                <w:sz w:val="20"/>
                <w:szCs w:val="20"/>
              </w:rPr>
            </w:pPr>
          </w:p>
        </w:tc>
        <w:tc>
          <w:tcPr>
            <w:tcW w:w="1134" w:type="dxa"/>
            <w:tcBorders>
              <w:top w:val="nil"/>
              <w:left w:val="nil"/>
              <w:bottom w:val="nil"/>
              <w:right w:val="nil"/>
            </w:tcBorders>
            <w:shd w:val="clear" w:color="auto" w:fill="auto"/>
            <w:noWrap/>
            <w:vAlign w:val="bottom"/>
            <w:hideMark/>
          </w:tcPr>
          <w:p w14:paraId="5BE9CD10" w14:textId="77777777" w:rsidR="00C965C4" w:rsidRPr="00C965C4" w:rsidRDefault="00C965C4" w:rsidP="00C965C4">
            <w:pPr>
              <w:rPr>
                <w:sz w:val="20"/>
                <w:szCs w:val="20"/>
              </w:rPr>
            </w:pPr>
          </w:p>
        </w:tc>
        <w:tc>
          <w:tcPr>
            <w:tcW w:w="1076" w:type="dxa"/>
            <w:tcBorders>
              <w:top w:val="nil"/>
              <w:left w:val="nil"/>
              <w:bottom w:val="nil"/>
              <w:right w:val="nil"/>
            </w:tcBorders>
            <w:shd w:val="clear" w:color="auto" w:fill="auto"/>
            <w:noWrap/>
            <w:vAlign w:val="bottom"/>
            <w:hideMark/>
          </w:tcPr>
          <w:p w14:paraId="336CC4F1" w14:textId="77777777" w:rsidR="00C965C4" w:rsidRPr="00C965C4" w:rsidRDefault="00C965C4" w:rsidP="00C965C4">
            <w:pPr>
              <w:rPr>
                <w:sz w:val="20"/>
                <w:szCs w:val="20"/>
              </w:rPr>
            </w:pPr>
          </w:p>
        </w:tc>
        <w:tc>
          <w:tcPr>
            <w:tcW w:w="956" w:type="dxa"/>
            <w:tcBorders>
              <w:top w:val="nil"/>
              <w:left w:val="nil"/>
              <w:bottom w:val="nil"/>
              <w:right w:val="nil"/>
            </w:tcBorders>
            <w:shd w:val="clear" w:color="auto" w:fill="auto"/>
            <w:noWrap/>
            <w:vAlign w:val="bottom"/>
            <w:hideMark/>
          </w:tcPr>
          <w:p w14:paraId="6ECC1B21" w14:textId="77777777" w:rsidR="00C965C4" w:rsidRPr="00C965C4" w:rsidRDefault="00C965C4" w:rsidP="00C965C4">
            <w:pPr>
              <w:rPr>
                <w:sz w:val="20"/>
                <w:szCs w:val="20"/>
              </w:rPr>
            </w:pPr>
          </w:p>
        </w:tc>
        <w:tc>
          <w:tcPr>
            <w:tcW w:w="867" w:type="dxa"/>
            <w:tcBorders>
              <w:top w:val="nil"/>
              <w:left w:val="nil"/>
              <w:bottom w:val="nil"/>
              <w:right w:val="nil"/>
            </w:tcBorders>
            <w:shd w:val="clear" w:color="auto" w:fill="auto"/>
            <w:noWrap/>
            <w:vAlign w:val="bottom"/>
            <w:hideMark/>
          </w:tcPr>
          <w:p w14:paraId="2739A911" w14:textId="77777777" w:rsidR="00C965C4" w:rsidRPr="00C965C4" w:rsidRDefault="00C965C4" w:rsidP="00C965C4">
            <w:pPr>
              <w:rPr>
                <w:sz w:val="20"/>
                <w:szCs w:val="20"/>
              </w:rPr>
            </w:pPr>
          </w:p>
        </w:tc>
        <w:tc>
          <w:tcPr>
            <w:tcW w:w="928" w:type="dxa"/>
            <w:tcBorders>
              <w:top w:val="nil"/>
              <w:left w:val="nil"/>
              <w:bottom w:val="nil"/>
              <w:right w:val="nil"/>
            </w:tcBorders>
            <w:shd w:val="clear" w:color="auto" w:fill="auto"/>
            <w:noWrap/>
            <w:vAlign w:val="center"/>
            <w:hideMark/>
          </w:tcPr>
          <w:p w14:paraId="6A17B030" w14:textId="77777777" w:rsidR="00C965C4" w:rsidRPr="00C965C4" w:rsidRDefault="00C965C4" w:rsidP="00C965C4">
            <w:pPr>
              <w:rPr>
                <w:sz w:val="20"/>
                <w:szCs w:val="20"/>
              </w:rPr>
            </w:pPr>
          </w:p>
        </w:tc>
        <w:tc>
          <w:tcPr>
            <w:tcW w:w="2268" w:type="dxa"/>
            <w:tcBorders>
              <w:top w:val="nil"/>
              <w:left w:val="nil"/>
              <w:bottom w:val="nil"/>
              <w:right w:val="nil"/>
            </w:tcBorders>
            <w:shd w:val="clear" w:color="auto" w:fill="auto"/>
            <w:noWrap/>
            <w:vAlign w:val="bottom"/>
            <w:hideMark/>
          </w:tcPr>
          <w:p w14:paraId="29CF186D" w14:textId="77777777" w:rsidR="00C965C4" w:rsidRPr="00C965C4" w:rsidRDefault="00C965C4" w:rsidP="00C965C4">
            <w:pPr>
              <w:jc w:val="center"/>
              <w:rPr>
                <w:sz w:val="20"/>
                <w:szCs w:val="20"/>
              </w:rPr>
            </w:pPr>
          </w:p>
        </w:tc>
        <w:tc>
          <w:tcPr>
            <w:tcW w:w="1249" w:type="dxa"/>
            <w:tcBorders>
              <w:top w:val="nil"/>
              <w:left w:val="nil"/>
              <w:bottom w:val="nil"/>
              <w:right w:val="nil"/>
            </w:tcBorders>
            <w:shd w:val="clear" w:color="auto" w:fill="auto"/>
            <w:noWrap/>
            <w:vAlign w:val="bottom"/>
            <w:hideMark/>
          </w:tcPr>
          <w:p w14:paraId="08E8D229" w14:textId="77777777" w:rsidR="00C965C4" w:rsidRPr="00C965C4" w:rsidRDefault="00C965C4" w:rsidP="00C965C4">
            <w:pPr>
              <w:rPr>
                <w:sz w:val="20"/>
                <w:szCs w:val="20"/>
              </w:rPr>
            </w:pPr>
          </w:p>
        </w:tc>
        <w:tc>
          <w:tcPr>
            <w:tcW w:w="1027" w:type="dxa"/>
            <w:tcBorders>
              <w:top w:val="nil"/>
              <w:left w:val="nil"/>
              <w:bottom w:val="nil"/>
              <w:right w:val="nil"/>
            </w:tcBorders>
            <w:shd w:val="clear" w:color="auto" w:fill="auto"/>
            <w:noWrap/>
            <w:vAlign w:val="bottom"/>
            <w:hideMark/>
          </w:tcPr>
          <w:p w14:paraId="66D32A16" w14:textId="77777777" w:rsidR="00C965C4" w:rsidRPr="00C965C4" w:rsidRDefault="00C965C4" w:rsidP="00C965C4">
            <w:pPr>
              <w:rPr>
                <w:sz w:val="20"/>
                <w:szCs w:val="20"/>
              </w:rPr>
            </w:pPr>
          </w:p>
        </w:tc>
        <w:tc>
          <w:tcPr>
            <w:tcW w:w="1076" w:type="dxa"/>
            <w:tcBorders>
              <w:top w:val="nil"/>
              <w:left w:val="nil"/>
              <w:bottom w:val="nil"/>
              <w:right w:val="nil"/>
            </w:tcBorders>
            <w:shd w:val="clear" w:color="auto" w:fill="auto"/>
            <w:noWrap/>
            <w:vAlign w:val="bottom"/>
            <w:hideMark/>
          </w:tcPr>
          <w:p w14:paraId="4E027ADD" w14:textId="77777777" w:rsidR="00C965C4" w:rsidRPr="00C965C4" w:rsidRDefault="00C965C4" w:rsidP="00C965C4">
            <w:pPr>
              <w:rPr>
                <w:sz w:val="20"/>
                <w:szCs w:val="20"/>
              </w:rPr>
            </w:pPr>
          </w:p>
        </w:tc>
        <w:tc>
          <w:tcPr>
            <w:tcW w:w="901" w:type="dxa"/>
            <w:tcBorders>
              <w:top w:val="nil"/>
              <w:left w:val="nil"/>
              <w:bottom w:val="nil"/>
              <w:right w:val="nil"/>
            </w:tcBorders>
            <w:shd w:val="clear" w:color="auto" w:fill="auto"/>
            <w:noWrap/>
            <w:vAlign w:val="bottom"/>
            <w:hideMark/>
          </w:tcPr>
          <w:p w14:paraId="50304734" w14:textId="77777777" w:rsidR="00C965C4" w:rsidRPr="00C965C4" w:rsidRDefault="00C965C4" w:rsidP="00C965C4">
            <w:pPr>
              <w:rPr>
                <w:sz w:val="20"/>
                <w:szCs w:val="20"/>
              </w:rPr>
            </w:pPr>
          </w:p>
        </w:tc>
        <w:tc>
          <w:tcPr>
            <w:tcW w:w="867" w:type="dxa"/>
            <w:tcBorders>
              <w:top w:val="nil"/>
              <w:left w:val="nil"/>
              <w:bottom w:val="nil"/>
              <w:right w:val="nil"/>
            </w:tcBorders>
            <w:shd w:val="clear" w:color="auto" w:fill="auto"/>
            <w:noWrap/>
            <w:vAlign w:val="bottom"/>
            <w:hideMark/>
          </w:tcPr>
          <w:p w14:paraId="67286457" w14:textId="77777777" w:rsidR="00C965C4" w:rsidRPr="00C965C4" w:rsidRDefault="00C965C4" w:rsidP="00C965C4">
            <w:pPr>
              <w:rPr>
                <w:sz w:val="20"/>
                <w:szCs w:val="20"/>
              </w:rPr>
            </w:pPr>
          </w:p>
        </w:tc>
        <w:tc>
          <w:tcPr>
            <w:tcW w:w="800" w:type="dxa"/>
            <w:tcBorders>
              <w:top w:val="nil"/>
              <w:left w:val="nil"/>
              <w:bottom w:val="nil"/>
              <w:right w:val="nil"/>
            </w:tcBorders>
            <w:shd w:val="clear" w:color="auto" w:fill="auto"/>
            <w:noWrap/>
            <w:vAlign w:val="center"/>
            <w:hideMark/>
          </w:tcPr>
          <w:p w14:paraId="139E3E44" w14:textId="77777777" w:rsidR="00C965C4" w:rsidRPr="00C965C4" w:rsidRDefault="00C965C4" w:rsidP="00C965C4">
            <w:pPr>
              <w:rPr>
                <w:sz w:val="20"/>
                <w:szCs w:val="20"/>
              </w:rPr>
            </w:pPr>
          </w:p>
        </w:tc>
      </w:tr>
    </w:tbl>
    <w:p w14:paraId="41D67AF2" w14:textId="16E57A7B" w:rsidR="002E43AD" w:rsidRDefault="002E43AD" w:rsidP="005634AF">
      <w:pPr>
        <w:rPr>
          <w:rFonts w:ascii="Arial" w:hAnsi="Arial" w:cs="Arial"/>
          <w:sz w:val="28"/>
        </w:rPr>
      </w:pPr>
    </w:p>
    <w:p w14:paraId="7C9888C3" w14:textId="1ED8C5D8" w:rsidR="00BB495C" w:rsidRDefault="00BB495C" w:rsidP="005634AF">
      <w:pPr>
        <w:rPr>
          <w:rFonts w:ascii="Arial" w:hAnsi="Arial" w:cs="Arial"/>
          <w:sz w:val="28"/>
        </w:rPr>
      </w:pPr>
    </w:p>
    <w:tbl>
      <w:tblPr>
        <w:tblW w:w="15876" w:type="dxa"/>
        <w:tblLook w:val="04A0" w:firstRow="1" w:lastRow="0" w:firstColumn="1" w:lastColumn="0" w:noHBand="0" w:noVBand="1"/>
      </w:tblPr>
      <w:tblGrid>
        <w:gridCol w:w="2225"/>
        <w:gridCol w:w="710"/>
        <w:gridCol w:w="1010"/>
        <w:gridCol w:w="1057"/>
        <w:gridCol w:w="937"/>
        <w:gridCol w:w="216"/>
        <w:gridCol w:w="641"/>
        <w:gridCol w:w="216"/>
        <w:gridCol w:w="649"/>
        <w:gridCol w:w="216"/>
        <w:gridCol w:w="2161"/>
        <w:gridCol w:w="1227"/>
        <w:gridCol w:w="1009"/>
        <w:gridCol w:w="1057"/>
        <w:gridCol w:w="216"/>
        <w:gridCol w:w="725"/>
        <w:gridCol w:w="856"/>
        <w:gridCol w:w="802"/>
      </w:tblGrid>
      <w:tr w:rsidR="00C965C4" w14:paraId="3C69B9D6" w14:textId="77777777" w:rsidTr="004F2CC4">
        <w:trPr>
          <w:trHeight w:val="375"/>
        </w:trPr>
        <w:tc>
          <w:tcPr>
            <w:tcW w:w="6057" w:type="dxa"/>
            <w:gridSpan w:val="6"/>
            <w:tcBorders>
              <w:top w:val="nil"/>
              <w:left w:val="nil"/>
              <w:bottom w:val="nil"/>
              <w:right w:val="nil"/>
            </w:tcBorders>
            <w:shd w:val="clear" w:color="auto" w:fill="auto"/>
            <w:noWrap/>
            <w:vAlign w:val="bottom"/>
            <w:hideMark/>
          </w:tcPr>
          <w:p w14:paraId="33F05C2C" w14:textId="77777777" w:rsidR="00C965C4" w:rsidRDefault="00C965C4">
            <w:pPr>
              <w:rPr>
                <w:rFonts w:ascii="Calibri" w:hAnsi="Calibri" w:cs="Calibri"/>
                <w:b/>
                <w:bCs/>
                <w:color w:val="000000"/>
                <w:sz w:val="28"/>
                <w:szCs w:val="28"/>
              </w:rPr>
            </w:pPr>
            <w:r>
              <w:rPr>
                <w:rFonts w:ascii="Calibri" w:hAnsi="Calibri" w:cs="Calibri"/>
                <w:b/>
                <w:bCs/>
                <w:color w:val="000000"/>
                <w:sz w:val="28"/>
                <w:szCs w:val="28"/>
              </w:rPr>
              <w:t>ETHNICITY - EXAMINERS AND ASSESSORS</w:t>
            </w:r>
          </w:p>
        </w:tc>
        <w:tc>
          <w:tcPr>
            <w:tcW w:w="867" w:type="dxa"/>
            <w:gridSpan w:val="2"/>
            <w:tcBorders>
              <w:top w:val="nil"/>
              <w:left w:val="nil"/>
              <w:bottom w:val="nil"/>
              <w:right w:val="nil"/>
            </w:tcBorders>
            <w:shd w:val="clear" w:color="auto" w:fill="auto"/>
            <w:noWrap/>
            <w:vAlign w:val="bottom"/>
            <w:hideMark/>
          </w:tcPr>
          <w:p w14:paraId="270CDA3B" w14:textId="77777777" w:rsidR="00C965C4" w:rsidRDefault="00C965C4">
            <w:pPr>
              <w:rPr>
                <w:rFonts w:ascii="Calibri" w:hAnsi="Calibri" w:cs="Calibri"/>
                <w:b/>
                <w:bCs/>
                <w:color w:val="000000"/>
                <w:sz w:val="28"/>
                <w:szCs w:val="28"/>
              </w:rPr>
            </w:pPr>
          </w:p>
        </w:tc>
        <w:tc>
          <w:tcPr>
            <w:tcW w:w="875" w:type="dxa"/>
            <w:gridSpan w:val="2"/>
            <w:tcBorders>
              <w:top w:val="nil"/>
              <w:left w:val="nil"/>
              <w:bottom w:val="nil"/>
              <w:right w:val="nil"/>
            </w:tcBorders>
            <w:shd w:val="clear" w:color="auto" w:fill="auto"/>
            <w:noWrap/>
            <w:vAlign w:val="bottom"/>
            <w:hideMark/>
          </w:tcPr>
          <w:p w14:paraId="331CBF88" w14:textId="77777777" w:rsidR="00C965C4" w:rsidRDefault="00C965C4">
            <w:pPr>
              <w:jc w:val="right"/>
              <w:rPr>
                <w:sz w:val="20"/>
                <w:szCs w:val="20"/>
              </w:rPr>
            </w:pPr>
          </w:p>
        </w:tc>
        <w:tc>
          <w:tcPr>
            <w:tcW w:w="6712" w:type="dxa"/>
            <w:gridSpan w:val="6"/>
            <w:tcBorders>
              <w:top w:val="nil"/>
              <w:left w:val="nil"/>
              <w:bottom w:val="nil"/>
              <w:right w:val="nil"/>
            </w:tcBorders>
            <w:shd w:val="clear" w:color="auto" w:fill="auto"/>
            <w:noWrap/>
            <w:vAlign w:val="bottom"/>
            <w:hideMark/>
          </w:tcPr>
          <w:p w14:paraId="70ECA3CA" w14:textId="2AD82DB7" w:rsidR="00C965C4" w:rsidRDefault="00C965C4" w:rsidP="00C965C4">
            <w:pPr>
              <w:rPr>
                <w:rFonts w:ascii="Calibri" w:hAnsi="Calibri" w:cs="Calibri"/>
                <w:b/>
                <w:bCs/>
                <w:color w:val="000000"/>
                <w:sz w:val="28"/>
                <w:szCs w:val="28"/>
              </w:rPr>
            </w:pPr>
            <w:r>
              <w:rPr>
                <w:rFonts w:ascii="Calibri" w:hAnsi="Calibri" w:cs="Calibri"/>
                <w:b/>
                <w:bCs/>
                <w:color w:val="000000"/>
                <w:sz w:val="28"/>
                <w:szCs w:val="28"/>
              </w:rPr>
              <w:t>ETHNICITY - CANDIDATES (calendar year 2019)</w:t>
            </w:r>
          </w:p>
        </w:tc>
        <w:tc>
          <w:tcPr>
            <w:tcW w:w="870" w:type="dxa"/>
            <w:tcBorders>
              <w:top w:val="nil"/>
              <w:left w:val="nil"/>
              <w:bottom w:val="nil"/>
              <w:right w:val="nil"/>
            </w:tcBorders>
            <w:shd w:val="clear" w:color="auto" w:fill="auto"/>
            <w:noWrap/>
            <w:vAlign w:val="bottom"/>
            <w:hideMark/>
          </w:tcPr>
          <w:p w14:paraId="41545EFD" w14:textId="77777777" w:rsidR="00C965C4" w:rsidRDefault="00C965C4">
            <w:pPr>
              <w:rPr>
                <w:rFonts w:ascii="Calibri" w:hAnsi="Calibri" w:cs="Calibri"/>
                <w:b/>
                <w:bCs/>
                <w:color w:val="000000"/>
                <w:sz w:val="28"/>
                <w:szCs w:val="28"/>
              </w:rPr>
            </w:pPr>
          </w:p>
        </w:tc>
        <w:tc>
          <w:tcPr>
            <w:tcW w:w="495" w:type="dxa"/>
            <w:tcBorders>
              <w:top w:val="nil"/>
              <w:left w:val="nil"/>
              <w:bottom w:val="nil"/>
              <w:right w:val="nil"/>
            </w:tcBorders>
            <w:shd w:val="clear" w:color="auto" w:fill="auto"/>
            <w:noWrap/>
            <w:vAlign w:val="bottom"/>
            <w:hideMark/>
          </w:tcPr>
          <w:p w14:paraId="5CCCEB3F" w14:textId="77777777" w:rsidR="00C965C4" w:rsidRDefault="00C965C4">
            <w:pPr>
              <w:rPr>
                <w:sz w:val="20"/>
                <w:szCs w:val="20"/>
              </w:rPr>
            </w:pPr>
          </w:p>
        </w:tc>
      </w:tr>
      <w:tr w:rsidR="00C965C4" w14:paraId="12FA3D34" w14:textId="77777777" w:rsidTr="004F2CC4">
        <w:trPr>
          <w:trHeight w:val="345"/>
        </w:trPr>
        <w:tc>
          <w:tcPr>
            <w:tcW w:w="2268" w:type="dxa"/>
            <w:tcBorders>
              <w:top w:val="nil"/>
              <w:left w:val="nil"/>
              <w:bottom w:val="nil"/>
              <w:right w:val="nil"/>
            </w:tcBorders>
            <w:shd w:val="clear" w:color="auto" w:fill="auto"/>
            <w:noWrap/>
            <w:vAlign w:val="bottom"/>
            <w:hideMark/>
          </w:tcPr>
          <w:p w14:paraId="3F0B1A70" w14:textId="77777777" w:rsidR="00C965C4" w:rsidRDefault="00C965C4">
            <w:pPr>
              <w:rPr>
                <w:rFonts w:ascii="Calibri" w:hAnsi="Calibri" w:cs="Calibri"/>
                <w:b/>
                <w:bCs/>
                <w:color w:val="000000"/>
                <w:sz w:val="22"/>
                <w:szCs w:val="22"/>
                <w:u w:val="single"/>
              </w:rPr>
            </w:pPr>
            <w:r>
              <w:rPr>
                <w:rFonts w:ascii="Calibri" w:hAnsi="Calibri" w:cs="Calibri"/>
                <w:b/>
                <w:bCs/>
                <w:color w:val="000000"/>
                <w:sz w:val="22"/>
                <w:szCs w:val="22"/>
                <w:u w:val="single"/>
              </w:rPr>
              <w:t xml:space="preserve">With GMC/IMC Number </w:t>
            </w:r>
          </w:p>
        </w:tc>
        <w:tc>
          <w:tcPr>
            <w:tcW w:w="720" w:type="dxa"/>
            <w:tcBorders>
              <w:top w:val="nil"/>
              <w:left w:val="nil"/>
              <w:bottom w:val="nil"/>
              <w:right w:val="nil"/>
            </w:tcBorders>
            <w:shd w:val="clear" w:color="000000" w:fill="6E9ECA"/>
            <w:hideMark/>
          </w:tcPr>
          <w:p w14:paraId="28021068" w14:textId="77777777" w:rsidR="00C965C4" w:rsidRDefault="00C965C4">
            <w:pPr>
              <w:jc w:val="center"/>
              <w:rPr>
                <w:rFonts w:ascii="Tahoma" w:hAnsi="Tahoma" w:cs="Tahoma"/>
                <w:b/>
                <w:bCs/>
                <w:color w:val="FFFFFF"/>
                <w:sz w:val="20"/>
                <w:szCs w:val="20"/>
              </w:rPr>
            </w:pPr>
            <w:proofErr w:type="spellStart"/>
            <w:r>
              <w:rPr>
                <w:rFonts w:ascii="Tahoma" w:hAnsi="Tahoma" w:cs="Tahoma"/>
                <w:b/>
                <w:bCs/>
                <w:color w:val="FFFFFF"/>
                <w:sz w:val="20"/>
                <w:szCs w:val="20"/>
              </w:rPr>
              <w:t>Edin</w:t>
            </w:r>
            <w:proofErr w:type="spellEnd"/>
            <w:r>
              <w:rPr>
                <w:rFonts w:ascii="Tahoma" w:hAnsi="Tahoma" w:cs="Tahoma"/>
                <w:b/>
                <w:bCs/>
                <w:color w:val="FFFFFF"/>
                <w:sz w:val="20"/>
                <w:szCs w:val="20"/>
              </w:rPr>
              <w:t>.</w:t>
            </w:r>
          </w:p>
        </w:tc>
        <w:tc>
          <w:tcPr>
            <w:tcW w:w="1027" w:type="dxa"/>
            <w:tcBorders>
              <w:top w:val="nil"/>
              <w:left w:val="nil"/>
              <w:bottom w:val="nil"/>
              <w:right w:val="nil"/>
            </w:tcBorders>
            <w:shd w:val="clear" w:color="000000" w:fill="6E9ECA"/>
            <w:hideMark/>
          </w:tcPr>
          <w:p w14:paraId="723C37D3" w14:textId="77777777" w:rsidR="00C965C4" w:rsidRDefault="00C965C4">
            <w:pPr>
              <w:jc w:val="right"/>
              <w:rPr>
                <w:rFonts w:ascii="Tahoma" w:hAnsi="Tahoma" w:cs="Tahoma"/>
                <w:b/>
                <w:bCs/>
                <w:color w:val="FFFFFF"/>
                <w:sz w:val="20"/>
                <w:szCs w:val="20"/>
              </w:rPr>
            </w:pPr>
            <w:r>
              <w:rPr>
                <w:rFonts w:ascii="Tahoma" w:hAnsi="Tahoma" w:cs="Tahoma"/>
                <w:b/>
                <w:bCs/>
                <w:color w:val="FFFFFF"/>
                <w:sz w:val="20"/>
                <w:szCs w:val="20"/>
              </w:rPr>
              <w:t>England</w:t>
            </w:r>
          </w:p>
        </w:tc>
        <w:tc>
          <w:tcPr>
            <w:tcW w:w="1076" w:type="dxa"/>
            <w:tcBorders>
              <w:top w:val="nil"/>
              <w:left w:val="nil"/>
              <w:bottom w:val="nil"/>
              <w:right w:val="nil"/>
            </w:tcBorders>
            <w:shd w:val="clear" w:color="000000" w:fill="6E9ECA"/>
            <w:hideMark/>
          </w:tcPr>
          <w:p w14:paraId="0B3695E3" w14:textId="77777777" w:rsidR="00C965C4" w:rsidRDefault="00C965C4">
            <w:pPr>
              <w:jc w:val="right"/>
              <w:rPr>
                <w:rFonts w:ascii="Tahoma" w:hAnsi="Tahoma" w:cs="Tahoma"/>
                <w:b/>
                <w:bCs/>
                <w:color w:val="FFFFFF"/>
                <w:sz w:val="20"/>
                <w:szCs w:val="20"/>
              </w:rPr>
            </w:pPr>
            <w:r>
              <w:rPr>
                <w:rFonts w:ascii="Tahoma" w:hAnsi="Tahoma" w:cs="Tahoma"/>
                <w:b/>
                <w:bCs/>
                <w:color w:val="FFFFFF"/>
                <w:sz w:val="20"/>
                <w:szCs w:val="20"/>
              </w:rPr>
              <w:t>Glasgow</w:t>
            </w:r>
          </w:p>
        </w:tc>
        <w:tc>
          <w:tcPr>
            <w:tcW w:w="953" w:type="dxa"/>
            <w:tcBorders>
              <w:top w:val="nil"/>
              <w:left w:val="nil"/>
              <w:bottom w:val="nil"/>
              <w:right w:val="nil"/>
            </w:tcBorders>
            <w:shd w:val="clear" w:color="000000" w:fill="6E9ECA"/>
            <w:hideMark/>
          </w:tcPr>
          <w:p w14:paraId="4820DF3C" w14:textId="77777777" w:rsidR="00C965C4" w:rsidRDefault="00C965C4">
            <w:pPr>
              <w:jc w:val="right"/>
              <w:rPr>
                <w:rFonts w:ascii="Tahoma" w:hAnsi="Tahoma" w:cs="Tahoma"/>
                <w:b/>
                <w:bCs/>
                <w:color w:val="FFFFFF"/>
                <w:sz w:val="20"/>
                <w:szCs w:val="20"/>
              </w:rPr>
            </w:pPr>
            <w:r>
              <w:rPr>
                <w:rFonts w:ascii="Tahoma" w:hAnsi="Tahoma" w:cs="Tahoma"/>
                <w:b/>
                <w:bCs/>
                <w:color w:val="FFFFFF"/>
                <w:sz w:val="20"/>
                <w:szCs w:val="20"/>
              </w:rPr>
              <w:t>Ireland</w:t>
            </w:r>
          </w:p>
        </w:tc>
        <w:tc>
          <w:tcPr>
            <w:tcW w:w="867" w:type="dxa"/>
            <w:gridSpan w:val="2"/>
            <w:tcBorders>
              <w:top w:val="nil"/>
              <w:left w:val="nil"/>
              <w:bottom w:val="nil"/>
              <w:right w:val="nil"/>
            </w:tcBorders>
            <w:shd w:val="clear" w:color="000000" w:fill="6E9ECA"/>
            <w:hideMark/>
          </w:tcPr>
          <w:p w14:paraId="3020DC5C" w14:textId="77777777" w:rsidR="00C965C4" w:rsidRDefault="00C965C4">
            <w:pPr>
              <w:jc w:val="right"/>
              <w:rPr>
                <w:rFonts w:ascii="Tahoma" w:hAnsi="Tahoma" w:cs="Tahoma"/>
                <w:b/>
                <w:bCs/>
                <w:color w:val="FFFFFF"/>
                <w:sz w:val="20"/>
                <w:szCs w:val="20"/>
              </w:rPr>
            </w:pPr>
            <w:r>
              <w:rPr>
                <w:rFonts w:ascii="Tahoma" w:hAnsi="Tahoma" w:cs="Tahoma"/>
                <w:b/>
                <w:bCs/>
                <w:color w:val="FFFFFF"/>
                <w:sz w:val="20"/>
                <w:szCs w:val="20"/>
              </w:rPr>
              <w:t>TOTAL</w:t>
            </w:r>
          </w:p>
        </w:tc>
        <w:tc>
          <w:tcPr>
            <w:tcW w:w="875" w:type="dxa"/>
            <w:gridSpan w:val="2"/>
            <w:tcBorders>
              <w:top w:val="nil"/>
              <w:left w:val="nil"/>
              <w:bottom w:val="nil"/>
              <w:right w:val="nil"/>
            </w:tcBorders>
            <w:shd w:val="clear" w:color="auto" w:fill="auto"/>
            <w:noWrap/>
            <w:hideMark/>
          </w:tcPr>
          <w:p w14:paraId="77B28DE9" w14:textId="77777777" w:rsidR="00C965C4" w:rsidRDefault="00C965C4">
            <w:pPr>
              <w:jc w:val="center"/>
              <w:rPr>
                <w:rFonts w:ascii="Calibri" w:hAnsi="Calibri" w:cs="Calibri"/>
                <w:color w:val="000000"/>
                <w:sz w:val="22"/>
                <w:szCs w:val="22"/>
              </w:rPr>
            </w:pPr>
            <w:r>
              <w:rPr>
                <w:rFonts w:ascii="Calibri" w:hAnsi="Calibri" w:cs="Calibri"/>
                <w:color w:val="000000"/>
                <w:sz w:val="22"/>
                <w:szCs w:val="22"/>
              </w:rPr>
              <w:t>%</w:t>
            </w:r>
          </w:p>
        </w:tc>
        <w:tc>
          <w:tcPr>
            <w:tcW w:w="2420" w:type="dxa"/>
            <w:gridSpan w:val="2"/>
            <w:tcBorders>
              <w:top w:val="nil"/>
              <w:left w:val="nil"/>
              <w:bottom w:val="nil"/>
              <w:right w:val="nil"/>
            </w:tcBorders>
            <w:shd w:val="clear" w:color="auto" w:fill="auto"/>
            <w:noWrap/>
            <w:vAlign w:val="bottom"/>
            <w:hideMark/>
          </w:tcPr>
          <w:p w14:paraId="17FB1158" w14:textId="77777777" w:rsidR="00C965C4" w:rsidRDefault="00C965C4">
            <w:pPr>
              <w:rPr>
                <w:rFonts w:ascii="Calibri" w:hAnsi="Calibri" w:cs="Calibri"/>
                <w:b/>
                <w:bCs/>
                <w:color w:val="000000"/>
                <w:sz w:val="22"/>
                <w:szCs w:val="22"/>
                <w:u w:val="single"/>
              </w:rPr>
            </w:pPr>
            <w:r>
              <w:rPr>
                <w:rFonts w:ascii="Calibri" w:hAnsi="Calibri" w:cs="Calibri"/>
                <w:b/>
                <w:bCs/>
                <w:color w:val="000000"/>
                <w:sz w:val="22"/>
                <w:szCs w:val="22"/>
                <w:u w:val="single"/>
              </w:rPr>
              <w:t xml:space="preserve">With GMC/IMC Number </w:t>
            </w:r>
          </w:p>
        </w:tc>
        <w:tc>
          <w:tcPr>
            <w:tcW w:w="1249" w:type="dxa"/>
            <w:tcBorders>
              <w:top w:val="nil"/>
              <w:left w:val="nil"/>
              <w:bottom w:val="nil"/>
              <w:right w:val="nil"/>
            </w:tcBorders>
            <w:shd w:val="clear" w:color="000000" w:fill="6E9ECA"/>
            <w:hideMark/>
          </w:tcPr>
          <w:p w14:paraId="15D50D73" w14:textId="77777777" w:rsidR="00C965C4" w:rsidRDefault="00C965C4">
            <w:pPr>
              <w:jc w:val="right"/>
              <w:rPr>
                <w:rFonts w:ascii="Tahoma" w:hAnsi="Tahoma" w:cs="Tahoma"/>
                <w:b/>
                <w:bCs/>
                <w:color w:val="FFFFFF"/>
                <w:sz w:val="20"/>
                <w:szCs w:val="20"/>
              </w:rPr>
            </w:pPr>
            <w:r>
              <w:rPr>
                <w:rFonts w:ascii="Tahoma" w:hAnsi="Tahoma" w:cs="Tahoma"/>
                <w:b/>
                <w:bCs/>
                <w:color w:val="FFFFFF"/>
                <w:sz w:val="20"/>
                <w:szCs w:val="20"/>
              </w:rPr>
              <w:t>Edinburgh</w:t>
            </w:r>
          </w:p>
        </w:tc>
        <w:tc>
          <w:tcPr>
            <w:tcW w:w="1027" w:type="dxa"/>
            <w:tcBorders>
              <w:top w:val="nil"/>
              <w:left w:val="nil"/>
              <w:bottom w:val="nil"/>
              <w:right w:val="nil"/>
            </w:tcBorders>
            <w:shd w:val="clear" w:color="000000" w:fill="6E9ECA"/>
            <w:hideMark/>
          </w:tcPr>
          <w:p w14:paraId="2971BC43" w14:textId="77777777" w:rsidR="00C965C4" w:rsidRDefault="00C965C4">
            <w:pPr>
              <w:jc w:val="right"/>
              <w:rPr>
                <w:rFonts w:ascii="Tahoma" w:hAnsi="Tahoma" w:cs="Tahoma"/>
                <w:b/>
                <w:bCs/>
                <w:color w:val="FFFFFF"/>
                <w:sz w:val="20"/>
                <w:szCs w:val="20"/>
              </w:rPr>
            </w:pPr>
            <w:r>
              <w:rPr>
                <w:rFonts w:ascii="Tahoma" w:hAnsi="Tahoma" w:cs="Tahoma"/>
                <w:b/>
                <w:bCs/>
                <w:color w:val="FFFFFF"/>
                <w:sz w:val="20"/>
                <w:szCs w:val="20"/>
              </w:rPr>
              <w:t>England</w:t>
            </w:r>
          </w:p>
        </w:tc>
        <w:tc>
          <w:tcPr>
            <w:tcW w:w="1076" w:type="dxa"/>
            <w:tcBorders>
              <w:top w:val="nil"/>
              <w:left w:val="nil"/>
              <w:bottom w:val="nil"/>
              <w:right w:val="nil"/>
            </w:tcBorders>
            <w:shd w:val="clear" w:color="000000" w:fill="6E9ECA"/>
            <w:hideMark/>
          </w:tcPr>
          <w:p w14:paraId="0B5014C2" w14:textId="77777777" w:rsidR="00C965C4" w:rsidRDefault="00C965C4">
            <w:pPr>
              <w:jc w:val="right"/>
              <w:rPr>
                <w:rFonts w:ascii="Tahoma" w:hAnsi="Tahoma" w:cs="Tahoma"/>
                <w:b/>
                <w:bCs/>
                <w:color w:val="FFFFFF"/>
                <w:sz w:val="20"/>
                <w:szCs w:val="20"/>
              </w:rPr>
            </w:pPr>
            <w:r>
              <w:rPr>
                <w:rFonts w:ascii="Tahoma" w:hAnsi="Tahoma" w:cs="Tahoma"/>
                <w:b/>
                <w:bCs/>
                <w:color w:val="FFFFFF"/>
                <w:sz w:val="20"/>
                <w:szCs w:val="20"/>
              </w:rPr>
              <w:t>Glasgow</w:t>
            </w:r>
          </w:p>
        </w:tc>
        <w:tc>
          <w:tcPr>
            <w:tcW w:w="953" w:type="dxa"/>
            <w:gridSpan w:val="2"/>
            <w:tcBorders>
              <w:top w:val="nil"/>
              <w:left w:val="nil"/>
              <w:bottom w:val="nil"/>
              <w:right w:val="nil"/>
            </w:tcBorders>
            <w:shd w:val="clear" w:color="000000" w:fill="6E9ECA"/>
            <w:hideMark/>
          </w:tcPr>
          <w:p w14:paraId="1A3915B8" w14:textId="77777777" w:rsidR="00C965C4" w:rsidRDefault="00C965C4">
            <w:pPr>
              <w:jc w:val="right"/>
              <w:rPr>
                <w:rFonts w:ascii="Tahoma" w:hAnsi="Tahoma" w:cs="Tahoma"/>
                <w:b/>
                <w:bCs/>
                <w:color w:val="FFFFFF"/>
                <w:sz w:val="20"/>
                <w:szCs w:val="20"/>
              </w:rPr>
            </w:pPr>
            <w:r>
              <w:rPr>
                <w:rFonts w:ascii="Tahoma" w:hAnsi="Tahoma" w:cs="Tahoma"/>
                <w:b/>
                <w:bCs/>
                <w:color w:val="FFFFFF"/>
                <w:sz w:val="20"/>
                <w:szCs w:val="20"/>
              </w:rPr>
              <w:t>Ireland</w:t>
            </w:r>
          </w:p>
        </w:tc>
        <w:tc>
          <w:tcPr>
            <w:tcW w:w="870" w:type="dxa"/>
            <w:tcBorders>
              <w:top w:val="nil"/>
              <w:left w:val="nil"/>
              <w:bottom w:val="nil"/>
              <w:right w:val="nil"/>
            </w:tcBorders>
            <w:shd w:val="clear" w:color="000000" w:fill="6E9ECA"/>
            <w:hideMark/>
          </w:tcPr>
          <w:p w14:paraId="1B02F303" w14:textId="77777777" w:rsidR="00C965C4" w:rsidRDefault="00C965C4">
            <w:pPr>
              <w:jc w:val="right"/>
              <w:rPr>
                <w:rFonts w:ascii="Tahoma" w:hAnsi="Tahoma" w:cs="Tahoma"/>
                <w:b/>
                <w:bCs/>
                <w:color w:val="FFFFFF"/>
                <w:sz w:val="20"/>
                <w:szCs w:val="20"/>
              </w:rPr>
            </w:pPr>
            <w:r>
              <w:rPr>
                <w:rFonts w:ascii="Tahoma" w:hAnsi="Tahoma" w:cs="Tahoma"/>
                <w:b/>
                <w:bCs/>
                <w:color w:val="FFFFFF"/>
                <w:sz w:val="20"/>
                <w:szCs w:val="20"/>
              </w:rPr>
              <w:t>TOTAL</w:t>
            </w:r>
          </w:p>
        </w:tc>
        <w:tc>
          <w:tcPr>
            <w:tcW w:w="495" w:type="dxa"/>
            <w:tcBorders>
              <w:top w:val="nil"/>
              <w:left w:val="nil"/>
              <w:bottom w:val="nil"/>
              <w:right w:val="nil"/>
            </w:tcBorders>
            <w:shd w:val="clear" w:color="auto" w:fill="auto"/>
            <w:noWrap/>
            <w:hideMark/>
          </w:tcPr>
          <w:p w14:paraId="5B317249" w14:textId="77777777" w:rsidR="00C965C4" w:rsidRDefault="00C965C4">
            <w:pPr>
              <w:jc w:val="center"/>
              <w:rPr>
                <w:rFonts w:ascii="Calibri" w:hAnsi="Calibri" w:cs="Calibri"/>
                <w:color w:val="000000"/>
                <w:sz w:val="22"/>
                <w:szCs w:val="22"/>
              </w:rPr>
            </w:pPr>
            <w:r>
              <w:rPr>
                <w:rFonts w:ascii="Calibri" w:hAnsi="Calibri" w:cs="Calibri"/>
                <w:color w:val="000000"/>
                <w:sz w:val="22"/>
                <w:szCs w:val="22"/>
              </w:rPr>
              <w:t>%</w:t>
            </w:r>
          </w:p>
        </w:tc>
      </w:tr>
      <w:tr w:rsidR="00C965C4" w14:paraId="6077877F" w14:textId="77777777" w:rsidTr="004F2CC4">
        <w:trPr>
          <w:trHeight w:val="540"/>
        </w:trPr>
        <w:tc>
          <w:tcPr>
            <w:tcW w:w="2268" w:type="dxa"/>
            <w:tcBorders>
              <w:top w:val="nil"/>
              <w:left w:val="nil"/>
              <w:bottom w:val="nil"/>
              <w:right w:val="nil"/>
            </w:tcBorders>
            <w:shd w:val="clear" w:color="000000" w:fill="6E9ECA"/>
            <w:vAlign w:val="center"/>
            <w:hideMark/>
          </w:tcPr>
          <w:p w14:paraId="250AAFD6" w14:textId="77777777" w:rsidR="00C965C4" w:rsidRDefault="00C965C4">
            <w:pPr>
              <w:rPr>
                <w:rFonts w:ascii="Tahoma" w:hAnsi="Tahoma" w:cs="Tahoma"/>
                <w:b/>
                <w:bCs/>
                <w:color w:val="FFFFFF"/>
                <w:sz w:val="20"/>
                <w:szCs w:val="20"/>
              </w:rPr>
            </w:pPr>
            <w:r>
              <w:rPr>
                <w:rFonts w:ascii="Tahoma" w:hAnsi="Tahoma" w:cs="Tahoma"/>
                <w:b/>
                <w:bCs/>
                <w:color w:val="FFFFFF"/>
                <w:sz w:val="20"/>
                <w:szCs w:val="20"/>
              </w:rPr>
              <w:t>Asian or Asian British</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86435" w14:textId="77777777" w:rsidR="00C965C4" w:rsidRDefault="00C965C4">
            <w:pPr>
              <w:jc w:val="right"/>
              <w:rPr>
                <w:rFonts w:ascii="Tahoma" w:hAnsi="Tahoma" w:cs="Tahoma"/>
                <w:color w:val="000000"/>
                <w:sz w:val="20"/>
                <w:szCs w:val="20"/>
              </w:rPr>
            </w:pPr>
            <w:r>
              <w:rPr>
                <w:rFonts w:ascii="Tahoma" w:hAnsi="Tahoma" w:cs="Tahoma"/>
                <w:color w:val="000000"/>
                <w:sz w:val="20"/>
                <w:szCs w:val="20"/>
              </w:rPr>
              <w:t>112</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14:paraId="2AF91953" w14:textId="77777777" w:rsidR="00C965C4" w:rsidRDefault="00C965C4">
            <w:pPr>
              <w:jc w:val="right"/>
              <w:rPr>
                <w:rFonts w:ascii="Tahoma" w:hAnsi="Tahoma" w:cs="Tahoma"/>
                <w:color w:val="000000"/>
                <w:sz w:val="20"/>
                <w:szCs w:val="20"/>
              </w:rPr>
            </w:pPr>
            <w:r>
              <w:rPr>
                <w:rFonts w:ascii="Tahoma" w:hAnsi="Tahoma" w:cs="Tahoma"/>
                <w:color w:val="000000"/>
                <w:sz w:val="20"/>
                <w:szCs w:val="20"/>
              </w:rPr>
              <w:t>54</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14:paraId="314D575A" w14:textId="77777777" w:rsidR="00C965C4" w:rsidRDefault="00C965C4">
            <w:pPr>
              <w:jc w:val="right"/>
              <w:rPr>
                <w:rFonts w:ascii="Tahoma" w:hAnsi="Tahoma" w:cs="Tahoma"/>
                <w:color w:val="000000"/>
                <w:sz w:val="20"/>
                <w:szCs w:val="20"/>
              </w:rPr>
            </w:pPr>
            <w:r>
              <w:rPr>
                <w:rFonts w:ascii="Tahoma" w:hAnsi="Tahoma" w:cs="Tahoma"/>
                <w:color w:val="000000"/>
                <w:sz w:val="20"/>
                <w:szCs w:val="20"/>
              </w:rPr>
              <w:t>59</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7F1CD522" w14:textId="77777777" w:rsidR="00C965C4" w:rsidRDefault="00C965C4">
            <w:pPr>
              <w:jc w:val="right"/>
              <w:rPr>
                <w:rFonts w:ascii="Tahoma" w:hAnsi="Tahoma" w:cs="Tahoma"/>
                <w:color w:val="000000"/>
                <w:sz w:val="20"/>
                <w:szCs w:val="20"/>
              </w:rPr>
            </w:pPr>
            <w:r>
              <w:rPr>
                <w:rFonts w:ascii="Tahoma" w:hAnsi="Tahoma" w:cs="Tahoma"/>
                <w:color w:val="000000"/>
                <w:sz w:val="20"/>
                <w:szCs w:val="20"/>
              </w:rPr>
              <w:t>25</w:t>
            </w:r>
          </w:p>
        </w:tc>
        <w:tc>
          <w:tcPr>
            <w:tcW w:w="867" w:type="dxa"/>
            <w:gridSpan w:val="2"/>
            <w:tcBorders>
              <w:top w:val="single" w:sz="4" w:space="0" w:color="auto"/>
              <w:left w:val="nil"/>
              <w:bottom w:val="single" w:sz="4" w:space="0" w:color="auto"/>
              <w:right w:val="single" w:sz="4" w:space="0" w:color="auto"/>
            </w:tcBorders>
            <w:shd w:val="clear" w:color="auto" w:fill="auto"/>
            <w:vAlign w:val="center"/>
            <w:hideMark/>
          </w:tcPr>
          <w:p w14:paraId="10297776"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250</w:t>
            </w:r>
          </w:p>
        </w:tc>
        <w:tc>
          <w:tcPr>
            <w:tcW w:w="875" w:type="dxa"/>
            <w:gridSpan w:val="2"/>
            <w:tcBorders>
              <w:top w:val="nil"/>
              <w:left w:val="nil"/>
              <w:bottom w:val="nil"/>
              <w:right w:val="nil"/>
            </w:tcBorders>
            <w:shd w:val="clear" w:color="auto" w:fill="auto"/>
            <w:noWrap/>
            <w:vAlign w:val="center"/>
            <w:hideMark/>
          </w:tcPr>
          <w:p w14:paraId="21D891F5" w14:textId="77777777" w:rsidR="00C965C4" w:rsidRDefault="00C965C4">
            <w:pPr>
              <w:jc w:val="center"/>
              <w:rPr>
                <w:rFonts w:ascii="Calibri" w:hAnsi="Calibri" w:cs="Calibri"/>
                <w:color w:val="000000"/>
                <w:sz w:val="22"/>
                <w:szCs w:val="22"/>
              </w:rPr>
            </w:pPr>
            <w:r>
              <w:rPr>
                <w:rFonts w:ascii="Calibri" w:hAnsi="Calibri" w:cs="Calibri"/>
                <w:color w:val="000000"/>
                <w:sz w:val="22"/>
                <w:szCs w:val="22"/>
              </w:rPr>
              <w:t>30.2%</w:t>
            </w:r>
          </w:p>
        </w:tc>
        <w:tc>
          <w:tcPr>
            <w:tcW w:w="2420" w:type="dxa"/>
            <w:gridSpan w:val="2"/>
            <w:tcBorders>
              <w:top w:val="nil"/>
              <w:left w:val="nil"/>
              <w:bottom w:val="nil"/>
              <w:right w:val="nil"/>
            </w:tcBorders>
            <w:shd w:val="clear" w:color="000000" w:fill="6E9ECA"/>
            <w:vAlign w:val="center"/>
            <w:hideMark/>
          </w:tcPr>
          <w:p w14:paraId="0C641E4D" w14:textId="77777777" w:rsidR="00C965C4" w:rsidRDefault="00C965C4">
            <w:pPr>
              <w:rPr>
                <w:rFonts w:ascii="Tahoma" w:hAnsi="Tahoma" w:cs="Tahoma"/>
                <w:b/>
                <w:bCs/>
                <w:color w:val="FFFFFF"/>
                <w:sz w:val="20"/>
                <w:szCs w:val="20"/>
              </w:rPr>
            </w:pPr>
            <w:r>
              <w:rPr>
                <w:rFonts w:ascii="Tahoma" w:hAnsi="Tahoma" w:cs="Tahoma"/>
                <w:b/>
                <w:bCs/>
                <w:color w:val="FFFFFF"/>
                <w:sz w:val="20"/>
                <w:szCs w:val="20"/>
              </w:rPr>
              <w:t>Asian or Asian British</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B2F95" w14:textId="77777777" w:rsidR="00C965C4" w:rsidRDefault="00C965C4">
            <w:pPr>
              <w:jc w:val="right"/>
              <w:rPr>
                <w:rFonts w:ascii="Tahoma" w:hAnsi="Tahoma" w:cs="Tahoma"/>
                <w:color w:val="000000"/>
                <w:sz w:val="20"/>
                <w:szCs w:val="20"/>
              </w:rPr>
            </w:pPr>
            <w:r>
              <w:rPr>
                <w:rFonts w:ascii="Tahoma" w:hAnsi="Tahoma" w:cs="Tahoma"/>
                <w:color w:val="000000"/>
                <w:sz w:val="20"/>
                <w:szCs w:val="20"/>
              </w:rPr>
              <w:t>104</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14:paraId="148D6F80" w14:textId="77777777" w:rsidR="00C965C4" w:rsidRDefault="00C965C4">
            <w:pPr>
              <w:jc w:val="right"/>
              <w:rPr>
                <w:rFonts w:ascii="Tahoma" w:hAnsi="Tahoma" w:cs="Tahoma"/>
                <w:color w:val="000000"/>
                <w:sz w:val="20"/>
                <w:szCs w:val="20"/>
              </w:rPr>
            </w:pPr>
            <w:r>
              <w:rPr>
                <w:rFonts w:ascii="Tahoma" w:hAnsi="Tahoma" w:cs="Tahoma"/>
                <w:color w:val="000000"/>
                <w:sz w:val="20"/>
                <w:szCs w:val="20"/>
              </w:rPr>
              <w:t>475</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14:paraId="10FB4B75" w14:textId="77777777" w:rsidR="00C965C4" w:rsidRDefault="00C965C4">
            <w:pPr>
              <w:jc w:val="right"/>
              <w:rPr>
                <w:rFonts w:ascii="Tahoma" w:hAnsi="Tahoma" w:cs="Tahoma"/>
                <w:color w:val="000000"/>
                <w:sz w:val="20"/>
                <w:szCs w:val="20"/>
              </w:rPr>
            </w:pPr>
            <w:r>
              <w:rPr>
                <w:rFonts w:ascii="Tahoma" w:hAnsi="Tahoma" w:cs="Tahoma"/>
                <w:color w:val="000000"/>
                <w:sz w:val="20"/>
                <w:szCs w:val="20"/>
              </w:rPr>
              <w:t>21</w:t>
            </w:r>
          </w:p>
        </w:tc>
        <w:tc>
          <w:tcPr>
            <w:tcW w:w="953" w:type="dxa"/>
            <w:gridSpan w:val="2"/>
            <w:tcBorders>
              <w:top w:val="single" w:sz="4" w:space="0" w:color="auto"/>
              <w:left w:val="nil"/>
              <w:bottom w:val="single" w:sz="4" w:space="0" w:color="auto"/>
              <w:right w:val="single" w:sz="4" w:space="0" w:color="auto"/>
            </w:tcBorders>
            <w:shd w:val="clear" w:color="auto" w:fill="auto"/>
            <w:vAlign w:val="center"/>
            <w:hideMark/>
          </w:tcPr>
          <w:p w14:paraId="138A85B3" w14:textId="77777777" w:rsidR="00C965C4" w:rsidRDefault="00C965C4">
            <w:pPr>
              <w:jc w:val="right"/>
              <w:rPr>
                <w:rFonts w:ascii="Tahoma" w:hAnsi="Tahoma" w:cs="Tahoma"/>
                <w:color w:val="000000"/>
                <w:sz w:val="20"/>
                <w:szCs w:val="20"/>
              </w:rPr>
            </w:pPr>
            <w:r>
              <w:rPr>
                <w:rFonts w:ascii="Tahoma" w:hAnsi="Tahoma" w:cs="Tahoma"/>
                <w:color w:val="000000"/>
                <w:sz w:val="20"/>
                <w:szCs w:val="20"/>
              </w:rPr>
              <w:t>11</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4437CE5D"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611</w:t>
            </w:r>
          </w:p>
        </w:tc>
        <w:tc>
          <w:tcPr>
            <w:tcW w:w="495" w:type="dxa"/>
            <w:tcBorders>
              <w:top w:val="nil"/>
              <w:left w:val="nil"/>
              <w:bottom w:val="nil"/>
              <w:right w:val="nil"/>
            </w:tcBorders>
            <w:shd w:val="clear" w:color="auto" w:fill="auto"/>
            <w:noWrap/>
            <w:vAlign w:val="center"/>
            <w:hideMark/>
          </w:tcPr>
          <w:p w14:paraId="2BF49150" w14:textId="77777777" w:rsidR="00C965C4" w:rsidRDefault="00C965C4">
            <w:pPr>
              <w:jc w:val="right"/>
              <w:rPr>
                <w:rFonts w:ascii="Calibri" w:hAnsi="Calibri" w:cs="Calibri"/>
                <w:color w:val="000000"/>
                <w:sz w:val="22"/>
                <w:szCs w:val="22"/>
              </w:rPr>
            </w:pPr>
            <w:r>
              <w:rPr>
                <w:rFonts w:ascii="Calibri" w:hAnsi="Calibri" w:cs="Calibri"/>
                <w:color w:val="000000"/>
                <w:sz w:val="22"/>
                <w:szCs w:val="22"/>
              </w:rPr>
              <w:t>25.4%</w:t>
            </w:r>
          </w:p>
        </w:tc>
      </w:tr>
      <w:tr w:rsidR="00C965C4" w14:paraId="39B1200D" w14:textId="77777777" w:rsidTr="004F2CC4">
        <w:trPr>
          <w:trHeight w:val="780"/>
        </w:trPr>
        <w:tc>
          <w:tcPr>
            <w:tcW w:w="2268" w:type="dxa"/>
            <w:tcBorders>
              <w:top w:val="nil"/>
              <w:left w:val="nil"/>
              <w:bottom w:val="nil"/>
              <w:right w:val="nil"/>
            </w:tcBorders>
            <w:shd w:val="clear" w:color="000000" w:fill="6E9ECA"/>
            <w:vAlign w:val="center"/>
            <w:hideMark/>
          </w:tcPr>
          <w:p w14:paraId="64960061" w14:textId="77777777" w:rsidR="00C965C4" w:rsidRDefault="00C965C4">
            <w:pPr>
              <w:rPr>
                <w:rFonts w:ascii="Tahoma" w:hAnsi="Tahoma" w:cs="Tahoma"/>
                <w:b/>
                <w:bCs/>
                <w:color w:val="FFFFFF"/>
                <w:sz w:val="20"/>
                <w:szCs w:val="20"/>
              </w:rPr>
            </w:pPr>
            <w:r>
              <w:rPr>
                <w:rFonts w:ascii="Tahoma" w:hAnsi="Tahoma" w:cs="Tahoma"/>
                <w:b/>
                <w:bCs/>
                <w:color w:val="FFFFFF"/>
                <w:sz w:val="20"/>
                <w:szCs w:val="20"/>
              </w:rPr>
              <w:t>Black / African / Caribbean / Black British</w:t>
            </w: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699982FF" w14:textId="77777777" w:rsidR="00C965C4" w:rsidRDefault="00C965C4">
            <w:pPr>
              <w:jc w:val="right"/>
              <w:rPr>
                <w:rFonts w:ascii="Tahoma" w:hAnsi="Tahoma" w:cs="Tahoma"/>
                <w:color w:val="000000"/>
                <w:sz w:val="20"/>
                <w:szCs w:val="20"/>
              </w:rPr>
            </w:pPr>
            <w:r>
              <w:rPr>
                <w:rFonts w:ascii="Tahoma" w:hAnsi="Tahoma" w:cs="Tahoma"/>
                <w:color w:val="000000"/>
                <w:sz w:val="20"/>
                <w:szCs w:val="20"/>
              </w:rPr>
              <w:t>9</w:t>
            </w:r>
          </w:p>
        </w:tc>
        <w:tc>
          <w:tcPr>
            <w:tcW w:w="1027" w:type="dxa"/>
            <w:tcBorders>
              <w:top w:val="nil"/>
              <w:left w:val="nil"/>
              <w:bottom w:val="single" w:sz="4" w:space="0" w:color="auto"/>
              <w:right w:val="single" w:sz="4" w:space="0" w:color="auto"/>
            </w:tcBorders>
            <w:shd w:val="clear" w:color="auto" w:fill="auto"/>
            <w:vAlign w:val="center"/>
            <w:hideMark/>
          </w:tcPr>
          <w:p w14:paraId="414350D8" w14:textId="77777777" w:rsidR="00C965C4" w:rsidRDefault="00C965C4">
            <w:pPr>
              <w:jc w:val="right"/>
              <w:rPr>
                <w:rFonts w:ascii="Tahoma" w:hAnsi="Tahoma" w:cs="Tahoma"/>
                <w:color w:val="000000"/>
                <w:sz w:val="20"/>
                <w:szCs w:val="20"/>
              </w:rPr>
            </w:pPr>
            <w:r>
              <w:rPr>
                <w:rFonts w:ascii="Tahoma" w:hAnsi="Tahoma" w:cs="Tahoma"/>
                <w:color w:val="000000"/>
                <w:sz w:val="20"/>
                <w:szCs w:val="20"/>
              </w:rPr>
              <w:t>&lt;5</w:t>
            </w:r>
          </w:p>
        </w:tc>
        <w:tc>
          <w:tcPr>
            <w:tcW w:w="1076" w:type="dxa"/>
            <w:tcBorders>
              <w:top w:val="nil"/>
              <w:left w:val="nil"/>
              <w:bottom w:val="single" w:sz="4" w:space="0" w:color="auto"/>
              <w:right w:val="single" w:sz="4" w:space="0" w:color="auto"/>
            </w:tcBorders>
            <w:shd w:val="clear" w:color="auto" w:fill="auto"/>
            <w:vAlign w:val="center"/>
            <w:hideMark/>
          </w:tcPr>
          <w:p w14:paraId="4E815100" w14:textId="77777777" w:rsidR="00C965C4" w:rsidRDefault="00C965C4">
            <w:pPr>
              <w:jc w:val="right"/>
              <w:rPr>
                <w:rFonts w:ascii="Tahoma" w:hAnsi="Tahoma" w:cs="Tahoma"/>
                <w:color w:val="000000"/>
                <w:sz w:val="20"/>
                <w:szCs w:val="20"/>
              </w:rPr>
            </w:pPr>
            <w:r>
              <w:rPr>
                <w:rFonts w:ascii="Tahoma" w:hAnsi="Tahoma" w:cs="Tahoma"/>
                <w:color w:val="000000"/>
                <w:sz w:val="20"/>
                <w:szCs w:val="20"/>
              </w:rPr>
              <w:t>&lt;5</w:t>
            </w:r>
          </w:p>
        </w:tc>
        <w:tc>
          <w:tcPr>
            <w:tcW w:w="953" w:type="dxa"/>
            <w:tcBorders>
              <w:top w:val="nil"/>
              <w:left w:val="nil"/>
              <w:bottom w:val="single" w:sz="4" w:space="0" w:color="auto"/>
              <w:right w:val="single" w:sz="4" w:space="0" w:color="auto"/>
            </w:tcBorders>
            <w:shd w:val="clear" w:color="auto" w:fill="auto"/>
            <w:vAlign w:val="center"/>
            <w:hideMark/>
          </w:tcPr>
          <w:p w14:paraId="520D415E" w14:textId="77777777" w:rsidR="00C965C4" w:rsidRDefault="00C965C4">
            <w:pPr>
              <w:jc w:val="right"/>
              <w:rPr>
                <w:rFonts w:ascii="Tahoma" w:hAnsi="Tahoma" w:cs="Tahoma"/>
                <w:color w:val="000000"/>
                <w:sz w:val="20"/>
                <w:szCs w:val="20"/>
              </w:rPr>
            </w:pPr>
            <w:r>
              <w:rPr>
                <w:rFonts w:ascii="Tahoma" w:hAnsi="Tahoma" w:cs="Tahoma"/>
                <w:color w:val="000000"/>
                <w:sz w:val="20"/>
                <w:szCs w:val="20"/>
              </w:rPr>
              <w:t>&lt;5</w:t>
            </w:r>
          </w:p>
        </w:tc>
        <w:tc>
          <w:tcPr>
            <w:tcW w:w="867" w:type="dxa"/>
            <w:gridSpan w:val="2"/>
            <w:tcBorders>
              <w:top w:val="nil"/>
              <w:left w:val="nil"/>
              <w:bottom w:val="single" w:sz="4" w:space="0" w:color="auto"/>
              <w:right w:val="single" w:sz="4" w:space="0" w:color="auto"/>
            </w:tcBorders>
            <w:shd w:val="clear" w:color="auto" w:fill="auto"/>
            <w:vAlign w:val="center"/>
            <w:hideMark/>
          </w:tcPr>
          <w:p w14:paraId="6191A137"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15</w:t>
            </w:r>
          </w:p>
        </w:tc>
        <w:tc>
          <w:tcPr>
            <w:tcW w:w="875" w:type="dxa"/>
            <w:gridSpan w:val="2"/>
            <w:tcBorders>
              <w:top w:val="nil"/>
              <w:left w:val="nil"/>
              <w:bottom w:val="nil"/>
              <w:right w:val="nil"/>
            </w:tcBorders>
            <w:shd w:val="clear" w:color="auto" w:fill="auto"/>
            <w:noWrap/>
            <w:vAlign w:val="center"/>
            <w:hideMark/>
          </w:tcPr>
          <w:p w14:paraId="2AE2B4AA" w14:textId="77777777" w:rsidR="00C965C4" w:rsidRDefault="00C965C4">
            <w:pPr>
              <w:jc w:val="center"/>
              <w:rPr>
                <w:rFonts w:ascii="Calibri" w:hAnsi="Calibri" w:cs="Calibri"/>
                <w:color w:val="000000"/>
                <w:sz w:val="22"/>
                <w:szCs w:val="22"/>
              </w:rPr>
            </w:pPr>
            <w:r>
              <w:rPr>
                <w:rFonts w:ascii="Calibri" w:hAnsi="Calibri" w:cs="Calibri"/>
                <w:color w:val="000000"/>
                <w:sz w:val="22"/>
                <w:szCs w:val="22"/>
              </w:rPr>
              <w:t>1.8%</w:t>
            </w:r>
          </w:p>
        </w:tc>
        <w:tc>
          <w:tcPr>
            <w:tcW w:w="2420" w:type="dxa"/>
            <w:gridSpan w:val="2"/>
            <w:tcBorders>
              <w:top w:val="nil"/>
              <w:left w:val="nil"/>
              <w:bottom w:val="nil"/>
              <w:right w:val="nil"/>
            </w:tcBorders>
            <w:shd w:val="clear" w:color="000000" w:fill="6E9ECA"/>
            <w:vAlign w:val="center"/>
            <w:hideMark/>
          </w:tcPr>
          <w:p w14:paraId="5639B6FF" w14:textId="77777777" w:rsidR="00C965C4" w:rsidRDefault="00C965C4">
            <w:pPr>
              <w:rPr>
                <w:rFonts w:ascii="Tahoma" w:hAnsi="Tahoma" w:cs="Tahoma"/>
                <w:b/>
                <w:bCs/>
                <w:color w:val="FFFFFF"/>
                <w:sz w:val="20"/>
                <w:szCs w:val="20"/>
              </w:rPr>
            </w:pPr>
            <w:r>
              <w:rPr>
                <w:rFonts w:ascii="Tahoma" w:hAnsi="Tahoma" w:cs="Tahoma"/>
                <w:b/>
                <w:bCs/>
                <w:color w:val="FFFFFF"/>
                <w:sz w:val="20"/>
                <w:szCs w:val="20"/>
              </w:rPr>
              <w:t>Black / African / Caribbean / Black British</w:t>
            </w:r>
          </w:p>
        </w:tc>
        <w:tc>
          <w:tcPr>
            <w:tcW w:w="1249" w:type="dxa"/>
            <w:tcBorders>
              <w:top w:val="nil"/>
              <w:left w:val="single" w:sz="4" w:space="0" w:color="auto"/>
              <w:bottom w:val="single" w:sz="4" w:space="0" w:color="auto"/>
              <w:right w:val="single" w:sz="4" w:space="0" w:color="auto"/>
            </w:tcBorders>
            <w:shd w:val="clear" w:color="auto" w:fill="auto"/>
            <w:vAlign w:val="center"/>
            <w:hideMark/>
          </w:tcPr>
          <w:p w14:paraId="7F2E3B49" w14:textId="77777777" w:rsidR="00C965C4" w:rsidRDefault="00C965C4">
            <w:pPr>
              <w:jc w:val="right"/>
              <w:rPr>
                <w:rFonts w:ascii="Tahoma" w:hAnsi="Tahoma" w:cs="Tahoma"/>
                <w:color w:val="000000"/>
                <w:sz w:val="20"/>
                <w:szCs w:val="20"/>
              </w:rPr>
            </w:pPr>
            <w:r>
              <w:rPr>
                <w:rFonts w:ascii="Tahoma" w:hAnsi="Tahoma" w:cs="Tahoma"/>
                <w:color w:val="000000"/>
                <w:sz w:val="20"/>
                <w:szCs w:val="20"/>
              </w:rPr>
              <w:t>19</w:t>
            </w:r>
          </w:p>
        </w:tc>
        <w:tc>
          <w:tcPr>
            <w:tcW w:w="1027" w:type="dxa"/>
            <w:tcBorders>
              <w:top w:val="nil"/>
              <w:left w:val="nil"/>
              <w:bottom w:val="single" w:sz="4" w:space="0" w:color="auto"/>
              <w:right w:val="single" w:sz="4" w:space="0" w:color="auto"/>
            </w:tcBorders>
            <w:shd w:val="clear" w:color="auto" w:fill="auto"/>
            <w:vAlign w:val="center"/>
            <w:hideMark/>
          </w:tcPr>
          <w:p w14:paraId="2BA559E1" w14:textId="77777777" w:rsidR="00C965C4" w:rsidRDefault="00C965C4">
            <w:pPr>
              <w:jc w:val="right"/>
              <w:rPr>
                <w:rFonts w:ascii="Tahoma" w:hAnsi="Tahoma" w:cs="Tahoma"/>
                <w:color w:val="000000"/>
                <w:sz w:val="20"/>
                <w:szCs w:val="20"/>
              </w:rPr>
            </w:pPr>
            <w:r>
              <w:rPr>
                <w:rFonts w:ascii="Tahoma" w:hAnsi="Tahoma" w:cs="Tahoma"/>
                <w:color w:val="000000"/>
                <w:sz w:val="20"/>
                <w:szCs w:val="20"/>
              </w:rPr>
              <w:t>100</w:t>
            </w:r>
          </w:p>
        </w:tc>
        <w:tc>
          <w:tcPr>
            <w:tcW w:w="1076" w:type="dxa"/>
            <w:tcBorders>
              <w:top w:val="nil"/>
              <w:left w:val="nil"/>
              <w:bottom w:val="single" w:sz="4" w:space="0" w:color="auto"/>
              <w:right w:val="single" w:sz="4" w:space="0" w:color="auto"/>
            </w:tcBorders>
            <w:shd w:val="clear" w:color="auto" w:fill="auto"/>
            <w:vAlign w:val="center"/>
            <w:hideMark/>
          </w:tcPr>
          <w:p w14:paraId="0175D80C" w14:textId="77777777" w:rsidR="00C965C4" w:rsidRDefault="00C965C4">
            <w:pPr>
              <w:jc w:val="right"/>
              <w:rPr>
                <w:rFonts w:ascii="Tahoma" w:hAnsi="Tahoma" w:cs="Tahoma"/>
                <w:color w:val="000000"/>
                <w:sz w:val="20"/>
                <w:szCs w:val="20"/>
              </w:rPr>
            </w:pPr>
            <w:r>
              <w:rPr>
                <w:rFonts w:ascii="Tahoma" w:hAnsi="Tahoma" w:cs="Tahoma"/>
                <w:color w:val="000000"/>
                <w:sz w:val="20"/>
                <w:szCs w:val="20"/>
              </w:rPr>
              <w:t>5</w:t>
            </w:r>
          </w:p>
        </w:tc>
        <w:tc>
          <w:tcPr>
            <w:tcW w:w="953" w:type="dxa"/>
            <w:gridSpan w:val="2"/>
            <w:tcBorders>
              <w:top w:val="nil"/>
              <w:left w:val="nil"/>
              <w:bottom w:val="single" w:sz="4" w:space="0" w:color="auto"/>
              <w:right w:val="single" w:sz="4" w:space="0" w:color="auto"/>
            </w:tcBorders>
            <w:shd w:val="clear" w:color="auto" w:fill="auto"/>
            <w:vAlign w:val="center"/>
            <w:hideMark/>
          </w:tcPr>
          <w:p w14:paraId="20EDE687" w14:textId="77777777" w:rsidR="00C965C4" w:rsidRDefault="00C965C4">
            <w:pPr>
              <w:jc w:val="right"/>
              <w:rPr>
                <w:rFonts w:ascii="Tahoma" w:hAnsi="Tahoma" w:cs="Tahoma"/>
                <w:color w:val="000000"/>
                <w:sz w:val="20"/>
                <w:szCs w:val="20"/>
              </w:rPr>
            </w:pPr>
            <w:r>
              <w:rPr>
                <w:rFonts w:ascii="Tahoma" w:hAnsi="Tahoma" w:cs="Tahoma"/>
                <w:color w:val="000000"/>
                <w:sz w:val="20"/>
                <w:szCs w:val="20"/>
              </w:rPr>
              <w:t>&lt;5</w:t>
            </w:r>
          </w:p>
        </w:tc>
        <w:tc>
          <w:tcPr>
            <w:tcW w:w="870" w:type="dxa"/>
            <w:tcBorders>
              <w:top w:val="nil"/>
              <w:left w:val="nil"/>
              <w:bottom w:val="single" w:sz="4" w:space="0" w:color="auto"/>
              <w:right w:val="single" w:sz="4" w:space="0" w:color="auto"/>
            </w:tcBorders>
            <w:shd w:val="clear" w:color="auto" w:fill="auto"/>
            <w:vAlign w:val="center"/>
            <w:hideMark/>
          </w:tcPr>
          <w:p w14:paraId="61B19C4A"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125</w:t>
            </w:r>
          </w:p>
        </w:tc>
        <w:tc>
          <w:tcPr>
            <w:tcW w:w="495" w:type="dxa"/>
            <w:tcBorders>
              <w:top w:val="nil"/>
              <w:left w:val="nil"/>
              <w:bottom w:val="nil"/>
              <w:right w:val="nil"/>
            </w:tcBorders>
            <w:shd w:val="clear" w:color="auto" w:fill="auto"/>
            <w:noWrap/>
            <w:vAlign w:val="center"/>
            <w:hideMark/>
          </w:tcPr>
          <w:p w14:paraId="75C5A0A7" w14:textId="77777777" w:rsidR="00C965C4" w:rsidRDefault="00C965C4">
            <w:pPr>
              <w:jc w:val="right"/>
              <w:rPr>
                <w:rFonts w:ascii="Calibri" w:hAnsi="Calibri" w:cs="Calibri"/>
                <w:color w:val="000000"/>
                <w:sz w:val="22"/>
                <w:szCs w:val="22"/>
              </w:rPr>
            </w:pPr>
            <w:r>
              <w:rPr>
                <w:rFonts w:ascii="Calibri" w:hAnsi="Calibri" w:cs="Calibri"/>
                <w:color w:val="000000"/>
                <w:sz w:val="22"/>
                <w:szCs w:val="22"/>
              </w:rPr>
              <w:t>5.2%</w:t>
            </w:r>
          </w:p>
        </w:tc>
      </w:tr>
      <w:tr w:rsidR="00C965C4" w14:paraId="3EB8B94C" w14:textId="77777777" w:rsidTr="004F2CC4">
        <w:trPr>
          <w:trHeight w:val="510"/>
        </w:trPr>
        <w:tc>
          <w:tcPr>
            <w:tcW w:w="2268" w:type="dxa"/>
            <w:tcBorders>
              <w:top w:val="nil"/>
              <w:left w:val="nil"/>
              <w:bottom w:val="nil"/>
              <w:right w:val="nil"/>
            </w:tcBorders>
            <w:shd w:val="clear" w:color="000000" w:fill="6E9ECA"/>
            <w:vAlign w:val="center"/>
            <w:hideMark/>
          </w:tcPr>
          <w:p w14:paraId="5B277673" w14:textId="77777777" w:rsidR="00C965C4" w:rsidRDefault="00C965C4">
            <w:pPr>
              <w:rPr>
                <w:rFonts w:ascii="Tahoma" w:hAnsi="Tahoma" w:cs="Tahoma"/>
                <w:b/>
                <w:bCs/>
                <w:color w:val="FFFFFF"/>
                <w:sz w:val="20"/>
                <w:szCs w:val="20"/>
              </w:rPr>
            </w:pPr>
            <w:r>
              <w:rPr>
                <w:rFonts w:ascii="Tahoma" w:hAnsi="Tahoma" w:cs="Tahoma"/>
                <w:b/>
                <w:bCs/>
                <w:color w:val="FFFFFF"/>
                <w:sz w:val="20"/>
                <w:szCs w:val="20"/>
              </w:rPr>
              <w:t>Mixed / Multiple Ethnic Groups</w:t>
            </w: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13F810EB" w14:textId="77777777" w:rsidR="00C965C4" w:rsidRDefault="00C965C4">
            <w:pPr>
              <w:jc w:val="right"/>
              <w:rPr>
                <w:rFonts w:ascii="Tahoma" w:hAnsi="Tahoma" w:cs="Tahoma"/>
                <w:color w:val="000000"/>
                <w:sz w:val="20"/>
                <w:szCs w:val="20"/>
              </w:rPr>
            </w:pPr>
            <w:r>
              <w:rPr>
                <w:rFonts w:ascii="Tahoma" w:hAnsi="Tahoma" w:cs="Tahoma"/>
                <w:color w:val="000000"/>
                <w:sz w:val="20"/>
                <w:szCs w:val="20"/>
              </w:rPr>
              <w:t>26</w:t>
            </w:r>
          </w:p>
        </w:tc>
        <w:tc>
          <w:tcPr>
            <w:tcW w:w="1027" w:type="dxa"/>
            <w:tcBorders>
              <w:top w:val="nil"/>
              <w:left w:val="nil"/>
              <w:bottom w:val="single" w:sz="4" w:space="0" w:color="auto"/>
              <w:right w:val="single" w:sz="4" w:space="0" w:color="auto"/>
            </w:tcBorders>
            <w:shd w:val="clear" w:color="auto" w:fill="auto"/>
            <w:vAlign w:val="center"/>
            <w:hideMark/>
          </w:tcPr>
          <w:p w14:paraId="2EADB381" w14:textId="77777777" w:rsidR="00C965C4" w:rsidRDefault="00C965C4">
            <w:pPr>
              <w:jc w:val="right"/>
              <w:rPr>
                <w:rFonts w:ascii="Tahoma" w:hAnsi="Tahoma" w:cs="Tahoma"/>
                <w:color w:val="000000"/>
                <w:sz w:val="20"/>
                <w:szCs w:val="20"/>
              </w:rPr>
            </w:pPr>
            <w:r>
              <w:rPr>
                <w:rFonts w:ascii="Tahoma" w:hAnsi="Tahoma" w:cs="Tahoma"/>
                <w:color w:val="000000"/>
                <w:sz w:val="20"/>
                <w:szCs w:val="20"/>
              </w:rPr>
              <w:t>9</w:t>
            </w:r>
          </w:p>
        </w:tc>
        <w:tc>
          <w:tcPr>
            <w:tcW w:w="1076" w:type="dxa"/>
            <w:tcBorders>
              <w:top w:val="nil"/>
              <w:left w:val="nil"/>
              <w:bottom w:val="single" w:sz="4" w:space="0" w:color="auto"/>
              <w:right w:val="single" w:sz="4" w:space="0" w:color="auto"/>
            </w:tcBorders>
            <w:shd w:val="clear" w:color="auto" w:fill="auto"/>
            <w:vAlign w:val="center"/>
            <w:hideMark/>
          </w:tcPr>
          <w:p w14:paraId="58CC352D" w14:textId="77777777" w:rsidR="00C965C4" w:rsidRDefault="00C965C4">
            <w:pPr>
              <w:jc w:val="right"/>
              <w:rPr>
                <w:rFonts w:ascii="Tahoma" w:hAnsi="Tahoma" w:cs="Tahoma"/>
                <w:color w:val="000000"/>
                <w:sz w:val="20"/>
                <w:szCs w:val="20"/>
              </w:rPr>
            </w:pPr>
            <w:r>
              <w:rPr>
                <w:rFonts w:ascii="Tahoma" w:hAnsi="Tahoma" w:cs="Tahoma"/>
                <w:color w:val="000000"/>
                <w:sz w:val="20"/>
                <w:szCs w:val="20"/>
              </w:rPr>
              <w:t>&lt;5</w:t>
            </w:r>
          </w:p>
        </w:tc>
        <w:tc>
          <w:tcPr>
            <w:tcW w:w="953" w:type="dxa"/>
            <w:tcBorders>
              <w:top w:val="nil"/>
              <w:left w:val="nil"/>
              <w:bottom w:val="single" w:sz="4" w:space="0" w:color="auto"/>
              <w:right w:val="single" w:sz="4" w:space="0" w:color="auto"/>
            </w:tcBorders>
            <w:shd w:val="clear" w:color="auto" w:fill="auto"/>
            <w:vAlign w:val="center"/>
            <w:hideMark/>
          </w:tcPr>
          <w:p w14:paraId="2D20ECF8" w14:textId="77777777" w:rsidR="00C965C4" w:rsidRDefault="00C965C4">
            <w:pPr>
              <w:jc w:val="right"/>
              <w:rPr>
                <w:rFonts w:ascii="Tahoma" w:hAnsi="Tahoma" w:cs="Tahoma"/>
                <w:color w:val="000000"/>
                <w:sz w:val="20"/>
                <w:szCs w:val="20"/>
              </w:rPr>
            </w:pPr>
            <w:r>
              <w:rPr>
                <w:rFonts w:ascii="Tahoma" w:hAnsi="Tahoma" w:cs="Tahoma"/>
                <w:color w:val="000000"/>
                <w:sz w:val="20"/>
                <w:szCs w:val="20"/>
              </w:rPr>
              <w:t>5</w:t>
            </w:r>
          </w:p>
        </w:tc>
        <w:tc>
          <w:tcPr>
            <w:tcW w:w="867" w:type="dxa"/>
            <w:gridSpan w:val="2"/>
            <w:tcBorders>
              <w:top w:val="nil"/>
              <w:left w:val="nil"/>
              <w:bottom w:val="single" w:sz="4" w:space="0" w:color="auto"/>
              <w:right w:val="single" w:sz="4" w:space="0" w:color="auto"/>
            </w:tcBorders>
            <w:shd w:val="clear" w:color="auto" w:fill="auto"/>
            <w:vAlign w:val="center"/>
            <w:hideMark/>
          </w:tcPr>
          <w:p w14:paraId="632FB5F7"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43</w:t>
            </w:r>
          </w:p>
        </w:tc>
        <w:tc>
          <w:tcPr>
            <w:tcW w:w="875" w:type="dxa"/>
            <w:gridSpan w:val="2"/>
            <w:tcBorders>
              <w:top w:val="nil"/>
              <w:left w:val="nil"/>
              <w:bottom w:val="nil"/>
              <w:right w:val="nil"/>
            </w:tcBorders>
            <w:shd w:val="clear" w:color="auto" w:fill="auto"/>
            <w:noWrap/>
            <w:vAlign w:val="center"/>
            <w:hideMark/>
          </w:tcPr>
          <w:p w14:paraId="3864B6B2" w14:textId="77777777" w:rsidR="00C965C4" w:rsidRDefault="00C965C4">
            <w:pPr>
              <w:jc w:val="center"/>
              <w:rPr>
                <w:rFonts w:ascii="Calibri" w:hAnsi="Calibri" w:cs="Calibri"/>
                <w:color w:val="000000"/>
                <w:sz w:val="22"/>
                <w:szCs w:val="22"/>
              </w:rPr>
            </w:pPr>
            <w:r>
              <w:rPr>
                <w:rFonts w:ascii="Calibri" w:hAnsi="Calibri" w:cs="Calibri"/>
                <w:color w:val="000000"/>
                <w:sz w:val="22"/>
                <w:szCs w:val="22"/>
              </w:rPr>
              <w:t>5.2%</w:t>
            </w:r>
          </w:p>
        </w:tc>
        <w:tc>
          <w:tcPr>
            <w:tcW w:w="2420" w:type="dxa"/>
            <w:gridSpan w:val="2"/>
            <w:tcBorders>
              <w:top w:val="nil"/>
              <w:left w:val="nil"/>
              <w:bottom w:val="nil"/>
              <w:right w:val="nil"/>
            </w:tcBorders>
            <w:shd w:val="clear" w:color="000000" w:fill="6E9ECA"/>
            <w:vAlign w:val="center"/>
            <w:hideMark/>
          </w:tcPr>
          <w:p w14:paraId="0AC1AF12" w14:textId="77777777" w:rsidR="00C965C4" w:rsidRDefault="00C965C4">
            <w:pPr>
              <w:rPr>
                <w:rFonts w:ascii="Tahoma" w:hAnsi="Tahoma" w:cs="Tahoma"/>
                <w:b/>
                <w:bCs/>
                <w:color w:val="FFFFFF"/>
                <w:sz w:val="20"/>
                <w:szCs w:val="20"/>
              </w:rPr>
            </w:pPr>
            <w:r>
              <w:rPr>
                <w:rFonts w:ascii="Tahoma" w:hAnsi="Tahoma" w:cs="Tahoma"/>
                <w:b/>
                <w:bCs/>
                <w:color w:val="FFFFFF"/>
                <w:sz w:val="20"/>
                <w:szCs w:val="20"/>
              </w:rPr>
              <w:t>Mixed / Multiple Ethnic Groups</w:t>
            </w:r>
          </w:p>
        </w:tc>
        <w:tc>
          <w:tcPr>
            <w:tcW w:w="1249" w:type="dxa"/>
            <w:tcBorders>
              <w:top w:val="nil"/>
              <w:left w:val="single" w:sz="4" w:space="0" w:color="auto"/>
              <w:bottom w:val="single" w:sz="4" w:space="0" w:color="auto"/>
              <w:right w:val="single" w:sz="4" w:space="0" w:color="auto"/>
            </w:tcBorders>
            <w:shd w:val="clear" w:color="auto" w:fill="auto"/>
            <w:vAlign w:val="center"/>
            <w:hideMark/>
          </w:tcPr>
          <w:p w14:paraId="4366084D" w14:textId="77777777" w:rsidR="00C965C4" w:rsidRDefault="00C965C4">
            <w:pPr>
              <w:jc w:val="right"/>
              <w:rPr>
                <w:rFonts w:ascii="Tahoma" w:hAnsi="Tahoma" w:cs="Tahoma"/>
                <w:color w:val="000000"/>
                <w:sz w:val="20"/>
                <w:szCs w:val="20"/>
              </w:rPr>
            </w:pPr>
            <w:r>
              <w:rPr>
                <w:rFonts w:ascii="Tahoma" w:hAnsi="Tahoma" w:cs="Tahoma"/>
                <w:color w:val="000000"/>
                <w:sz w:val="20"/>
                <w:szCs w:val="20"/>
              </w:rPr>
              <w:t>23</w:t>
            </w:r>
          </w:p>
        </w:tc>
        <w:tc>
          <w:tcPr>
            <w:tcW w:w="1027" w:type="dxa"/>
            <w:tcBorders>
              <w:top w:val="nil"/>
              <w:left w:val="nil"/>
              <w:bottom w:val="single" w:sz="4" w:space="0" w:color="auto"/>
              <w:right w:val="single" w:sz="4" w:space="0" w:color="auto"/>
            </w:tcBorders>
            <w:shd w:val="clear" w:color="auto" w:fill="auto"/>
            <w:vAlign w:val="center"/>
            <w:hideMark/>
          </w:tcPr>
          <w:p w14:paraId="3C5945BE" w14:textId="77777777" w:rsidR="00C965C4" w:rsidRDefault="00C965C4">
            <w:pPr>
              <w:jc w:val="right"/>
              <w:rPr>
                <w:rFonts w:ascii="Tahoma" w:hAnsi="Tahoma" w:cs="Tahoma"/>
                <w:color w:val="000000"/>
                <w:sz w:val="20"/>
                <w:szCs w:val="20"/>
              </w:rPr>
            </w:pPr>
            <w:r>
              <w:rPr>
                <w:rFonts w:ascii="Tahoma" w:hAnsi="Tahoma" w:cs="Tahoma"/>
                <w:color w:val="000000"/>
                <w:sz w:val="20"/>
                <w:szCs w:val="20"/>
              </w:rPr>
              <w:t>167</w:t>
            </w:r>
          </w:p>
        </w:tc>
        <w:tc>
          <w:tcPr>
            <w:tcW w:w="1076" w:type="dxa"/>
            <w:tcBorders>
              <w:top w:val="nil"/>
              <w:left w:val="nil"/>
              <w:bottom w:val="single" w:sz="4" w:space="0" w:color="auto"/>
              <w:right w:val="single" w:sz="4" w:space="0" w:color="auto"/>
            </w:tcBorders>
            <w:shd w:val="clear" w:color="auto" w:fill="auto"/>
            <w:vAlign w:val="center"/>
            <w:hideMark/>
          </w:tcPr>
          <w:p w14:paraId="47D566B6" w14:textId="77777777" w:rsidR="00C965C4" w:rsidRDefault="00C965C4">
            <w:pPr>
              <w:jc w:val="right"/>
              <w:rPr>
                <w:rFonts w:ascii="Tahoma" w:hAnsi="Tahoma" w:cs="Tahoma"/>
                <w:color w:val="000000"/>
                <w:sz w:val="20"/>
                <w:szCs w:val="20"/>
              </w:rPr>
            </w:pPr>
            <w:r>
              <w:rPr>
                <w:rFonts w:ascii="Tahoma" w:hAnsi="Tahoma" w:cs="Tahoma"/>
                <w:color w:val="000000"/>
                <w:sz w:val="20"/>
                <w:szCs w:val="20"/>
              </w:rPr>
              <w:t>11</w:t>
            </w:r>
          </w:p>
        </w:tc>
        <w:tc>
          <w:tcPr>
            <w:tcW w:w="953" w:type="dxa"/>
            <w:gridSpan w:val="2"/>
            <w:tcBorders>
              <w:top w:val="nil"/>
              <w:left w:val="nil"/>
              <w:bottom w:val="single" w:sz="4" w:space="0" w:color="auto"/>
              <w:right w:val="single" w:sz="4" w:space="0" w:color="auto"/>
            </w:tcBorders>
            <w:shd w:val="clear" w:color="auto" w:fill="auto"/>
            <w:vAlign w:val="center"/>
            <w:hideMark/>
          </w:tcPr>
          <w:p w14:paraId="60D2220A" w14:textId="77777777" w:rsidR="00C965C4" w:rsidRDefault="00C965C4">
            <w:pPr>
              <w:jc w:val="right"/>
              <w:rPr>
                <w:rFonts w:ascii="Tahoma" w:hAnsi="Tahoma" w:cs="Tahoma"/>
                <w:color w:val="000000"/>
                <w:sz w:val="20"/>
                <w:szCs w:val="20"/>
              </w:rPr>
            </w:pPr>
            <w:r>
              <w:rPr>
                <w:rFonts w:ascii="Tahoma" w:hAnsi="Tahoma" w:cs="Tahoma"/>
                <w:color w:val="000000"/>
                <w:sz w:val="20"/>
                <w:szCs w:val="20"/>
              </w:rPr>
              <w:t>0</w:t>
            </w:r>
          </w:p>
        </w:tc>
        <w:tc>
          <w:tcPr>
            <w:tcW w:w="870" w:type="dxa"/>
            <w:tcBorders>
              <w:top w:val="nil"/>
              <w:left w:val="nil"/>
              <w:bottom w:val="single" w:sz="4" w:space="0" w:color="auto"/>
              <w:right w:val="single" w:sz="4" w:space="0" w:color="auto"/>
            </w:tcBorders>
            <w:shd w:val="clear" w:color="auto" w:fill="auto"/>
            <w:vAlign w:val="center"/>
            <w:hideMark/>
          </w:tcPr>
          <w:p w14:paraId="7870D63C"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201</w:t>
            </w:r>
          </w:p>
        </w:tc>
        <w:tc>
          <w:tcPr>
            <w:tcW w:w="495" w:type="dxa"/>
            <w:tcBorders>
              <w:top w:val="nil"/>
              <w:left w:val="nil"/>
              <w:bottom w:val="nil"/>
              <w:right w:val="nil"/>
            </w:tcBorders>
            <w:shd w:val="clear" w:color="auto" w:fill="auto"/>
            <w:noWrap/>
            <w:vAlign w:val="center"/>
            <w:hideMark/>
          </w:tcPr>
          <w:p w14:paraId="1BD7BEA0" w14:textId="77777777" w:rsidR="00C965C4" w:rsidRDefault="00C965C4">
            <w:pPr>
              <w:jc w:val="right"/>
              <w:rPr>
                <w:rFonts w:ascii="Calibri" w:hAnsi="Calibri" w:cs="Calibri"/>
                <w:color w:val="000000"/>
                <w:sz w:val="22"/>
                <w:szCs w:val="22"/>
              </w:rPr>
            </w:pPr>
            <w:r>
              <w:rPr>
                <w:rFonts w:ascii="Calibri" w:hAnsi="Calibri" w:cs="Calibri"/>
                <w:color w:val="000000"/>
                <w:sz w:val="22"/>
                <w:szCs w:val="22"/>
              </w:rPr>
              <w:t>8.3%</w:t>
            </w:r>
          </w:p>
        </w:tc>
      </w:tr>
      <w:tr w:rsidR="00C965C4" w14:paraId="04C4A5CC" w14:textId="77777777" w:rsidTr="004F2CC4">
        <w:trPr>
          <w:trHeight w:val="300"/>
        </w:trPr>
        <w:tc>
          <w:tcPr>
            <w:tcW w:w="2268" w:type="dxa"/>
            <w:tcBorders>
              <w:top w:val="nil"/>
              <w:left w:val="nil"/>
              <w:bottom w:val="nil"/>
              <w:right w:val="nil"/>
            </w:tcBorders>
            <w:shd w:val="clear" w:color="000000" w:fill="6E9ECA"/>
            <w:vAlign w:val="center"/>
            <w:hideMark/>
          </w:tcPr>
          <w:p w14:paraId="4FA962CA" w14:textId="77777777" w:rsidR="00C965C4" w:rsidRDefault="00C965C4">
            <w:pPr>
              <w:rPr>
                <w:rFonts w:ascii="Tahoma" w:hAnsi="Tahoma" w:cs="Tahoma"/>
                <w:b/>
                <w:bCs/>
                <w:color w:val="FFFFFF"/>
                <w:sz w:val="20"/>
                <w:szCs w:val="20"/>
              </w:rPr>
            </w:pPr>
            <w:r>
              <w:rPr>
                <w:rFonts w:ascii="Tahoma" w:hAnsi="Tahoma" w:cs="Tahoma"/>
                <w:b/>
                <w:bCs/>
                <w:color w:val="FFFFFF"/>
                <w:sz w:val="20"/>
                <w:szCs w:val="20"/>
              </w:rPr>
              <w:t>Other Ethnic Group</w:t>
            </w: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303FB27B" w14:textId="77777777" w:rsidR="00C965C4" w:rsidRDefault="00C965C4">
            <w:pPr>
              <w:jc w:val="right"/>
              <w:rPr>
                <w:rFonts w:ascii="Tahoma" w:hAnsi="Tahoma" w:cs="Tahoma"/>
                <w:color w:val="000000"/>
                <w:sz w:val="20"/>
                <w:szCs w:val="20"/>
              </w:rPr>
            </w:pPr>
            <w:r>
              <w:rPr>
                <w:rFonts w:ascii="Tahoma" w:hAnsi="Tahoma" w:cs="Tahoma"/>
                <w:color w:val="000000"/>
                <w:sz w:val="20"/>
                <w:szCs w:val="20"/>
              </w:rPr>
              <w:t>18</w:t>
            </w:r>
          </w:p>
        </w:tc>
        <w:tc>
          <w:tcPr>
            <w:tcW w:w="1027" w:type="dxa"/>
            <w:tcBorders>
              <w:top w:val="nil"/>
              <w:left w:val="nil"/>
              <w:bottom w:val="single" w:sz="4" w:space="0" w:color="auto"/>
              <w:right w:val="single" w:sz="4" w:space="0" w:color="auto"/>
            </w:tcBorders>
            <w:shd w:val="clear" w:color="auto" w:fill="auto"/>
            <w:vAlign w:val="center"/>
            <w:hideMark/>
          </w:tcPr>
          <w:p w14:paraId="16AEDD05" w14:textId="77777777" w:rsidR="00C965C4" w:rsidRDefault="00C965C4">
            <w:pPr>
              <w:jc w:val="right"/>
              <w:rPr>
                <w:rFonts w:ascii="Tahoma" w:hAnsi="Tahoma" w:cs="Tahoma"/>
                <w:color w:val="000000"/>
                <w:sz w:val="20"/>
                <w:szCs w:val="20"/>
              </w:rPr>
            </w:pPr>
            <w:r>
              <w:rPr>
                <w:rFonts w:ascii="Tahoma" w:hAnsi="Tahoma" w:cs="Tahoma"/>
                <w:color w:val="000000"/>
                <w:sz w:val="20"/>
                <w:szCs w:val="20"/>
              </w:rPr>
              <w:t>15</w:t>
            </w:r>
          </w:p>
        </w:tc>
        <w:tc>
          <w:tcPr>
            <w:tcW w:w="1076" w:type="dxa"/>
            <w:tcBorders>
              <w:top w:val="nil"/>
              <w:left w:val="nil"/>
              <w:bottom w:val="single" w:sz="4" w:space="0" w:color="auto"/>
              <w:right w:val="single" w:sz="4" w:space="0" w:color="auto"/>
            </w:tcBorders>
            <w:shd w:val="clear" w:color="auto" w:fill="auto"/>
            <w:vAlign w:val="center"/>
            <w:hideMark/>
          </w:tcPr>
          <w:p w14:paraId="4D61D578" w14:textId="77777777" w:rsidR="00C965C4" w:rsidRDefault="00C965C4">
            <w:pPr>
              <w:jc w:val="right"/>
              <w:rPr>
                <w:rFonts w:ascii="Tahoma" w:hAnsi="Tahoma" w:cs="Tahoma"/>
                <w:color w:val="000000"/>
                <w:sz w:val="20"/>
                <w:szCs w:val="20"/>
              </w:rPr>
            </w:pPr>
            <w:r>
              <w:rPr>
                <w:rFonts w:ascii="Tahoma" w:hAnsi="Tahoma" w:cs="Tahoma"/>
                <w:color w:val="000000"/>
                <w:sz w:val="20"/>
                <w:szCs w:val="20"/>
              </w:rPr>
              <w:t>&lt;5</w:t>
            </w:r>
          </w:p>
        </w:tc>
        <w:tc>
          <w:tcPr>
            <w:tcW w:w="953" w:type="dxa"/>
            <w:tcBorders>
              <w:top w:val="nil"/>
              <w:left w:val="nil"/>
              <w:bottom w:val="single" w:sz="4" w:space="0" w:color="auto"/>
              <w:right w:val="single" w:sz="4" w:space="0" w:color="auto"/>
            </w:tcBorders>
            <w:shd w:val="clear" w:color="auto" w:fill="auto"/>
            <w:vAlign w:val="center"/>
            <w:hideMark/>
          </w:tcPr>
          <w:p w14:paraId="3D472F77" w14:textId="77777777" w:rsidR="00C965C4" w:rsidRDefault="00C965C4">
            <w:pPr>
              <w:jc w:val="right"/>
              <w:rPr>
                <w:rFonts w:ascii="Tahoma" w:hAnsi="Tahoma" w:cs="Tahoma"/>
                <w:color w:val="000000"/>
                <w:sz w:val="20"/>
                <w:szCs w:val="20"/>
              </w:rPr>
            </w:pPr>
            <w:r>
              <w:rPr>
                <w:rFonts w:ascii="Tahoma" w:hAnsi="Tahoma" w:cs="Tahoma"/>
                <w:color w:val="000000"/>
                <w:sz w:val="20"/>
                <w:szCs w:val="20"/>
              </w:rPr>
              <w:t>6</w:t>
            </w:r>
          </w:p>
        </w:tc>
        <w:tc>
          <w:tcPr>
            <w:tcW w:w="867" w:type="dxa"/>
            <w:gridSpan w:val="2"/>
            <w:tcBorders>
              <w:top w:val="nil"/>
              <w:left w:val="nil"/>
              <w:bottom w:val="single" w:sz="4" w:space="0" w:color="auto"/>
              <w:right w:val="single" w:sz="4" w:space="0" w:color="auto"/>
            </w:tcBorders>
            <w:shd w:val="clear" w:color="auto" w:fill="auto"/>
            <w:vAlign w:val="center"/>
            <w:hideMark/>
          </w:tcPr>
          <w:p w14:paraId="6EF4BE05"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40</w:t>
            </w:r>
          </w:p>
        </w:tc>
        <w:tc>
          <w:tcPr>
            <w:tcW w:w="875" w:type="dxa"/>
            <w:gridSpan w:val="2"/>
            <w:tcBorders>
              <w:top w:val="nil"/>
              <w:left w:val="nil"/>
              <w:bottom w:val="nil"/>
              <w:right w:val="nil"/>
            </w:tcBorders>
            <w:shd w:val="clear" w:color="auto" w:fill="auto"/>
            <w:noWrap/>
            <w:vAlign w:val="center"/>
            <w:hideMark/>
          </w:tcPr>
          <w:p w14:paraId="3E2AC532" w14:textId="77777777" w:rsidR="00C965C4" w:rsidRDefault="00C965C4">
            <w:pPr>
              <w:jc w:val="center"/>
              <w:rPr>
                <w:rFonts w:ascii="Calibri" w:hAnsi="Calibri" w:cs="Calibri"/>
                <w:color w:val="000000"/>
                <w:sz w:val="22"/>
                <w:szCs w:val="22"/>
              </w:rPr>
            </w:pPr>
            <w:r>
              <w:rPr>
                <w:rFonts w:ascii="Calibri" w:hAnsi="Calibri" w:cs="Calibri"/>
                <w:color w:val="000000"/>
                <w:sz w:val="22"/>
                <w:szCs w:val="22"/>
              </w:rPr>
              <w:t>4.8%</w:t>
            </w:r>
          </w:p>
        </w:tc>
        <w:tc>
          <w:tcPr>
            <w:tcW w:w="2420" w:type="dxa"/>
            <w:gridSpan w:val="2"/>
            <w:tcBorders>
              <w:top w:val="nil"/>
              <w:left w:val="nil"/>
              <w:bottom w:val="nil"/>
              <w:right w:val="nil"/>
            </w:tcBorders>
            <w:shd w:val="clear" w:color="000000" w:fill="6E9ECA"/>
            <w:vAlign w:val="center"/>
            <w:hideMark/>
          </w:tcPr>
          <w:p w14:paraId="09DBE0EA" w14:textId="77777777" w:rsidR="00C965C4" w:rsidRDefault="00C965C4">
            <w:pPr>
              <w:rPr>
                <w:rFonts w:ascii="Tahoma" w:hAnsi="Tahoma" w:cs="Tahoma"/>
                <w:b/>
                <w:bCs/>
                <w:color w:val="FFFFFF"/>
                <w:sz w:val="20"/>
                <w:szCs w:val="20"/>
              </w:rPr>
            </w:pPr>
            <w:r>
              <w:rPr>
                <w:rFonts w:ascii="Tahoma" w:hAnsi="Tahoma" w:cs="Tahoma"/>
                <w:b/>
                <w:bCs/>
                <w:color w:val="FFFFFF"/>
                <w:sz w:val="20"/>
                <w:szCs w:val="20"/>
              </w:rPr>
              <w:t>Other Ethnic Group</w:t>
            </w:r>
          </w:p>
        </w:tc>
        <w:tc>
          <w:tcPr>
            <w:tcW w:w="1249" w:type="dxa"/>
            <w:tcBorders>
              <w:top w:val="nil"/>
              <w:left w:val="single" w:sz="4" w:space="0" w:color="auto"/>
              <w:bottom w:val="single" w:sz="4" w:space="0" w:color="auto"/>
              <w:right w:val="single" w:sz="4" w:space="0" w:color="auto"/>
            </w:tcBorders>
            <w:shd w:val="clear" w:color="auto" w:fill="auto"/>
            <w:vAlign w:val="center"/>
            <w:hideMark/>
          </w:tcPr>
          <w:p w14:paraId="53502B00" w14:textId="77777777" w:rsidR="00C965C4" w:rsidRDefault="00C965C4">
            <w:pPr>
              <w:jc w:val="right"/>
              <w:rPr>
                <w:rFonts w:ascii="Tahoma" w:hAnsi="Tahoma" w:cs="Tahoma"/>
                <w:color w:val="000000"/>
                <w:sz w:val="20"/>
                <w:szCs w:val="20"/>
              </w:rPr>
            </w:pPr>
            <w:r>
              <w:rPr>
                <w:rFonts w:ascii="Tahoma" w:hAnsi="Tahoma" w:cs="Tahoma"/>
                <w:color w:val="000000"/>
                <w:sz w:val="20"/>
                <w:szCs w:val="20"/>
              </w:rPr>
              <w:t>27</w:t>
            </w:r>
          </w:p>
        </w:tc>
        <w:tc>
          <w:tcPr>
            <w:tcW w:w="1027" w:type="dxa"/>
            <w:tcBorders>
              <w:top w:val="nil"/>
              <w:left w:val="nil"/>
              <w:bottom w:val="single" w:sz="4" w:space="0" w:color="auto"/>
              <w:right w:val="single" w:sz="4" w:space="0" w:color="auto"/>
            </w:tcBorders>
            <w:shd w:val="clear" w:color="auto" w:fill="auto"/>
            <w:vAlign w:val="center"/>
            <w:hideMark/>
          </w:tcPr>
          <w:p w14:paraId="458E8F78" w14:textId="77777777" w:rsidR="00C965C4" w:rsidRDefault="00C965C4">
            <w:pPr>
              <w:jc w:val="right"/>
              <w:rPr>
                <w:rFonts w:ascii="Tahoma" w:hAnsi="Tahoma" w:cs="Tahoma"/>
                <w:color w:val="000000"/>
                <w:sz w:val="20"/>
                <w:szCs w:val="20"/>
              </w:rPr>
            </w:pPr>
            <w:r>
              <w:rPr>
                <w:rFonts w:ascii="Tahoma" w:hAnsi="Tahoma" w:cs="Tahoma"/>
                <w:color w:val="000000"/>
                <w:sz w:val="20"/>
                <w:szCs w:val="20"/>
              </w:rPr>
              <w:t>116</w:t>
            </w:r>
          </w:p>
        </w:tc>
        <w:tc>
          <w:tcPr>
            <w:tcW w:w="1076" w:type="dxa"/>
            <w:tcBorders>
              <w:top w:val="nil"/>
              <w:left w:val="nil"/>
              <w:bottom w:val="single" w:sz="4" w:space="0" w:color="auto"/>
              <w:right w:val="single" w:sz="4" w:space="0" w:color="auto"/>
            </w:tcBorders>
            <w:shd w:val="clear" w:color="auto" w:fill="auto"/>
            <w:vAlign w:val="center"/>
            <w:hideMark/>
          </w:tcPr>
          <w:p w14:paraId="0922BAB9" w14:textId="77777777" w:rsidR="00C965C4" w:rsidRDefault="00C965C4">
            <w:pPr>
              <w:jc w:val="right"/>
              <w:rPr>
                <w:rFonts w:ascii="Tahoma" w:hAnsi="Tahoma" w:cs="Tahoma"/>
                <w:color w:val="000000"/>
                <w:sz w:val="20"/>
                <w:szCs w:val="20"/>
              </w:rPr>
            </w:pPr>
            <w:r>
              <w:rPr>
                <w:rFonts w:ascii="Tahoma" w:hAnsi="Tahoma" w:cs="Tahoma"/>
                <w:color w:val="000000"/>
                <w:sz w:val="20"/>
                <w:szCs w:val="20"/>
              </w:rPr>
              <w:t>&lt;5</w:t>
            </w:r>
          </w:p>
        </w:tc>
        <w:tc>
          <w:tcPr>
            <w:tcW w:w="953" w:type="dxa"/>
            <w:gridSpan w:val="2"/>
            <w:tcBorders>
              <w:top w:val="nil"/>
              <w:left w:val="nil"/>
              <w:bottom w:val="single" w:sz="4" w:space="0" w:color="auto"/>
              <w:right w:val="single" w:sz="4" w:space="0" w:color="auto"/>
            </w:tcBorders>
            <w:shd w:val="clear" w:color="auto" w:fill="auto"/>
            <w:vAlign w:val="center"/>
            <w:hideMark/>
          </w:tcPr>
          <w:p w14:paraId="146213AA" w14:textId="77777777" w:rsidR="00C965C4" w:rsidRDefault="00C965C4">
            <w:pPr>
              <w:jc w:val="right"/>
              <w:rPr>
                <w:rFonts w:ascii="Tahoma" w:hAnsi="Tahoma" w:cs="Tahoma"/>
                <w:color w:val="000000"/>
                <w:sz w:val="20"/>
                <w:szCs w:val="20"/>
              </w:rPr>
            </w:pPr>
            <w:r>
              <w:rPr>
                <w:rFonts w:ascii="Tahoma" w:hAnsi="Tahoma" w:cs="Tahoma"/>
                <w:color w:val="000000"/>
                <w:sz w:val="20"/>
                <w:szCs w:val="20"/>
              </w:rPr>
              <w:t>&lt;5</w:t>
            </w:r>
          </w:p>
        </w:tc>
        <w:tc>
          <w:tcPr>
            <w:tcW w:w="870" w:type="dxa"/>
            <w:tcBorders>
              <w:top w:val="nil"/>
              <w:left w:val="nil"/>
              <w:bottom w:val="single" w:sz="4" w:space="0" w:color="auto"/>
              <w:right w:val="single" w:sz="4" w:space="0" w:color="auto"/>
            </w:tcBorders>
            <w:shd w:val="clear" w:color="auto" w:fill="auto"/>
            <w:vAlign w:val="center"/>
            <w:hideMark/>
          </w:tcPr>
          <w:p w14:paraId="11992D0A"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145</w:t>
            </w:r>
          </w:p>
        </w:tc>
        <w:tc>
          <w:tcPr>
            <w:tcW w:w="495" w:type="dxa"/>
            <w:tcBorders>
              <w:top w:val="nil"/>
              <w:left w:val="nil"/>
              <w:bottom w:val="nil"/>
              <w:right w:val="nil"/>
            </w:tcBorders>
            <w:shd w:val="clear" w:color="auto" w:fill="auto"/>
            <w:noWrap/>
            <w:hideMark/>
          </w:tcPr>
          <w:p w14:paraId="3C6188AA" w14:textId="77777777" w:rsidR="00C965C4" w:rsidRDefault="00C965C4">
            <w:pPr>
              <w:jc w:val="right"/>
              <w:rPr>
                <w:rFonts w:ascii="Calibri" w:hAnsi="Calibri" w:cs="Calibri"/>
                <w:color w:val="000000"/>
                <w:sz w:val="22"/>
                <w:szCs w:val="22"/>
              </w:rPr>
            </w:pPr>
            <w:r>
              <w:rPr>
                <w:rFonts w:ascii="Calibri" w:hAnsi="Calibri" w:cs="Calibri"/>
                <w:color w:val="000000"/>
                <w:sz w:val="22"/>
                <w:szCs w:val="22"/>
              </w:rPr>
              <w:t>6.0%</w:t>
            </w:r>
          </w:p>
        </w:tc>
      </w:tr>
      <w:tr w:rsidR="00C965C4" w14:paraId="5420D3AB" w14:textId="77777777" w:rsidTr="004F2CC4">
        <w:trPr>
          <w:trHeight w:val="300"/>
        </w:trPr>
        <w:tc>
          <w:tcPr>
            <w:tcW w:w="2268" w:type="dxa"/>
            <w:tcBorders>
              <w:top w:val="nil"/>
              <w:left w:val="nil"/>
              <w:bottom w:val="nil"/>
              <w:right w:val="nil"/>
            </w:tcBorders>
            <w:shd w:val="clear" w:color="000000" w:fill="6E9ECA"/>
            <w:vAlign w:val="center"/>
            <w:hideMark/>
          </w:tcPr>
          <w:p w14:paraId="071933E4" w14:textId="77777777" w:rsidR="00C965C4" w:rsidRDefault="00C965C4">
            <w:pPr>
              <w:rPr>
                <w:rFonts w:ascii="Tahoma" w:hAnsi="Tahoma" w:cs="Tahoma"/>
                <w:b/>
                <w:bCs/>
                <w:color w:val="FFFFFF"/>
                <w:sz w:val="20"/>
                <w:szCs w:val="20"/>
              </w:rPr>
            </w:pPr>
            <w:r>
              <w:rPr>
                <w:rFonts w:ascii="Tahoma" w:hAnsi="Tahoma" w:cs="Tahoma"/>
                <w:b/>
                <w:bCs/>
                <w:color w:val="FFFFFF"/>
                <w:sz w:val="20"/>
                <w:szCs w:val="20"/>
              </w:rPr>
              <w:t>Prefer not to say</w:t>
            </w: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6CE86ED1" w14:textId="77777777" w:rsidR="00C965C4" w:rsidRDefault="00C965C4">
            <w:pPr>
              <w:jc w:val="right"/>
              <w:rPr>
                <w:rFonts w:ascii="Tahoma" w:hAnsi="Tahoma" w:cs="Tahoma"/>
                <w:color w:val="000000"/>
                <w:sz w:val="20"/>
                <w:szCs w:val="20"/>
              </w:rPr>
            </w:pPr>
            <w:r>
              <w:rPr>
                <w:rFonts w:ascii="Tahoma" w:hAnsi="Tahoma" w:cs="Tahoma"/>
                <w:color w:val="000000"/>
                <w:sz w:val="20"/>
                <w:szCs w:val="20"/>
              </w:rPr>
              <w:t>&lt;5</w:t>
            </w:r>
          </w:p>
        </w:tc>
        <w:tc>
          <w:tcPr>
            <w:tcW w:w="1027" w:type="dxa"/>
            <w:tcBorders>
              <w:top w:val="nil"/>
              <w:left w:val="nil"/>
              <w:bottom w:val="single" w:sz="4" w:space="0" w:color="auto"/>
              <w:right w:val="single" w:sz="4" w:space="0" w:color="auto"/>
            </w:tcBorders>
            <w:shd w:val="clear" w:color="auto" w:fill="auto"/>
            <w:vAlign w:val="center"/>
            <w:hideMark/>
          </w:tcPr>
          <w:p w14:paraId="2BF04296" w14:textId="77777777" w:rsidR="00C965C4" w:rsidRDefault="00C965C4">
            <w:pPr>
              <w:jc w:val="right"/>
              <w:rPr>
                <w:rFonts w:ascii="Tahoma" w:hAnsi="Tahoma" w:cs="Tahoma"/>
                <w:color w:val="000000"/>
                <w:sz w:val="20"/>
                <w:szCs w:val="20"/>
              </w:rPr>
            </w:pPr>
            <w:r>
              <w:rPr>
                <w:rFonts w:ascii="Tahoma" w:hAnsi="Tahoma" w:cs="Tahoma"/>
                <w:color w:val="000000"/>
                <w:sz w:val="20"/>
                <w:szCs w:val="20"/>
              </w:rPr>
              <w:t>&lt;5</w:t>
            </w:r>
          </w:p>
        </w:tc>
        <w:tc>
          <w:tcPr>
            <w:tcW w:w="1076" w:type="dxa"/>
            <w:tcBorders>
              <w:top w:val="nil"/>
              <w:left w:val="nil"/>
              <w:bottom w:val="single" w:sz="4" w:space="0" w:color="auto"/>
              <w:right w:val="single" w:sz="4" w:space="0" w:color="auto"/>
            </w:tcBorders>
            <w:shd w:val="clear" w:color="auto" w:fill="auto"/>
            <w:vAlign w:val="center"/>
            <w:hideMark/>
          </w:tcPr>
          <w:p w14:paraId="3B37354E" w14:textId="77777777" w:rsidR="00C965C4" w:rsidRDefault="00C965C4">
            <w:pPr>
              <w:jc w:val="right"/>
              <w:rPr>
                <w:rFonts w:ascii="Tahoma" w:hAnsi="Tahoma" w:cs="Tahoma"/>
                <w:color w:val="000000"/>
                <w:sz w:val="20"/>
                <w:szCs w:val="20"/>
              </w:rPr>
            </w:pPr>
            <w:r>
              <w:rPr>
                <w:rFonts w:ascii="Tahoma" w:hAnsi="Tahoma" w:cs="Tahoma"/>
                <w:color w:val="000000"/>
                <w:sz w:val="20"/>
                <w:szCs w:val="20"/>
              </w:rPr>
              <w:t>&lt;5</w:t>
            </w:r>
          </w:p>
        </w:tc>
        <w:tc>
          <w:tcPr>
            <w:tcW w:w="953" w:type="dxa"/>
            <w:tcBorders>
              <w:top w:val="nil"/>
              <w:left w:val="nil"/>
              <w:bottom w:val="single" w:sz="4" w:space="0" w:color="auto"/>
              <w:right w:val="single" w:sz="4" w:space="0" w:color="auto"/>
            </w:tcBorders>
            <w:shd w:val="clear" w:color="auto" w:fill="auto"/>
            <w:vAlign w:val="center"/>
            <w:hideMark/>
          </w:tcPr>
          <w:p w14:paraId="5004CFBF" w14:textId="77777777" w:rsidR="00C965C4" w:rsidRDefault="00C965C4">
            <w:pPr>
              <w:jc w:val="right"/>
              <w:rPr>
                <w:rFonts w:ascii="Tahoma" w:hAnsi="Tahoma" w:cs="Tahoma"/>
                <w:color w:val="000000"/>
                <w:sz w:val="20"/>
                <w:szCs w:val="20"/>
              </w:rPr>
            </w:pPr>
            <w:r>
              <w:rPr>
                <w:rFonts w:ascii="Tahoma" w:hAnsi="Tahoma" w:cs="Tahoma"/>
                <w:color w:val="000000"/>
                <w:sz w:val="20"/>
                <w:szCs w:val="20"/>
              </w:rPr>
              <w:t>&lt;5</w:t>
            </w:r>
          </w:p>
        </w:tc>
        <w:tc>
          <w:tcPr>
            <w:tcW w:w="867" w:type="dxa"/>
            <w:gridSpan w:val="2"/>
            <w:tcBorders>
              <w:top w:val="nil"/>
              <w:left w:val="nil"/>
              <w:bottom w:val="single" w:sz="4" w:space="0" w:color="auto"/>
              <w:right w:val="single" w:sz="4" w:space="0" w:color="auto"/>
            </w:tcBorders>
            <w:shd w:val="clear" w:color="auto" w:fill="auto"/>
            <w:vAlign w:val="center"/>
            <w:hideMark/>
          </w:tcPr>
          <w:p w14:paraId="63A2A721"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5</w:t>
            </w:r>
          </w:p>
        </w:tc>
        <w:tc>
          <w:tcPr>
            <w:tcW w:w="875" w:type="dxa"/>
            <w:gridSpan w:val="2"/>
            <w:tcBorders>
              <w:top w:val="nil"/>
              <w:left w:val="nil"/>
              <w:bottom w:val="nil"/>
              <w:right w:val="nil"/>
            </w:tcBorders>
            <w:shd w:val="clear" w:color="auto" w:fill="auto"/>
            <w:noWrap/>
            <w:vAlign w:val="center"/>
            <w:hideMark/>
          </w:tcPr>
          <w:p w14:paraId="71F28789" w14:textId="77777777" w:rsidR="00C965C4" w:rsidRDefault="00C965C4">
            <w:pPr>
              <w:jc w:val="center"/>
              <w:rPr>
                <w:rFonts w:ascii="Calibri" w:hAnsi="Calibri" w:cs="Calibri"/>
                <w:color w:val="000000"/>
                <w:sz w:val="22"/>
                <w:szCs w:val="22"/>
              </w:rPr>
            </w:pPr>
            <w:r>
              <w:rPr>
                <w:rFonts w:ascii="Calibri" w:hAnsi="Calibri" w:cs="Calibri"/>
                <w:color w:val="000000"/>
                <w:sz w:val="22"/>
                <w:szCs w:val="22"/>
              </w:rPr>
              <w:t>0.6%</w:t>
            </w:r>
          </w:p>
        </w:tc>
        <w:tc>
          <w:tcPr>
            <w:tcW w:w="2420" w:type="dxa"/>
            <w:gridSpan w:val="2"/>
            <w:tcBorders>
              <w:top w:val="nil"/>
              <w:left w:val="nil"/>
              <w:bottom w:val="nil"/>
              <w:right w:val="nil"/>
            </w:tcBorders>
            <w:shd w:val="clear" w:color="000000" w:fill="6E9ECA"/>
            <w:vAlign w:val="center"/>
            <w:hideMark/>
          </w:tcPr>
          <w:p w14:paraId="004677DA" w14:textId="77777777" w:rsidR="00C965C4" w:rsidRDefault="00C965C4">
            <w:pPr>
              <w:rPr>
                <w:rFonts w:ascii="Tahoma" w:hAnsi="Tahoma" w:cs="Tahoma"/>
                <w:b/>
                <w:bCs/>
                <w:color w:val="FFFFFF"/>
                <w:sz w:val="20"/>
                <w:szCs w:val="20"/>
              </w:rPr>
            </w:pPr>
            <w:r>
              <w:rPr>
                <w:rFonts w:ascii="Tahoma" w:hAnsi="Tahoma" w:cs="Tahoma"/>
                <w:b/>
                <w:bCs/>
                <w:color w:val="FFFFFF"/>
                <w:sz w:val="20"/>
                <w:szCs w:val="20"/>
              </w:rPr>
              <w:t>Prefer not to say</w:t>
            </w:r>
          </w:p>
        </w:tc>
        <w:tc>
          <w:tcPr>
            <w:tcW w:w="1249" w:type="dxa"/>
            <w:tcBorders>
              <w:top w:val="nil"/>
              <w:left w:val="single" w:sz="4" w:space="0" w:color="auto"/>
              <w:bottom w:val="single" w:sz="4" w:space="0" w:color="auto"/>
              <w:right w:val="single" w:sz="4" w:space="0" w:color="auto"/>
            </w:tcBorders>
            <w:shd w:val="clear" w:color="auto" w:fill="auto"/>
            <w:vAlign w:val="center"/>
            <w:hideMark/>
          </w:tcPr>
          <w:p w14:paraId="2A709B05" w14:textId="77777777" w:rsidR="00C965C4" w:rsidRDefault="00C965C4">
            <w:pPr>
              <w:jc w:val="right"/>
              <w:rPr>
                <w:rFonts w:ascii="Tahoma" w:hAnsi="Tahoma" w:cs="Tahoma"/>
                <w:color w:val="000000"/>
                <w:sz w:val="20"/>
                <w:szCs w:val="20"/>
              </w:rPr>
            </w:pPr>
            <w:r>
              <w:rPr>
                <w:rFonts w:ascii="Tahoma" w:hAnsi="Tahoma" w:cs="Tahoma"/>
                <w:color w:val="000000"/>
                <w:sz w:val="20"/>
                <w:szCs w:val="20"/>
              </w:rPr>
              <w:t>72</w:t>
            </w:r>
          </w:p>
        </w:tc>
        <w:tc>
          <w:tcPr>
            <w:tcW w:w="1027" w:type="dxa"/>
            <w:tcBorders>
              <w:top w:val="nil"/>
              <w:left w:val="nil"/>
              <w:bottom w:val="single" w:sz="4" w:space="0" w:color="auto"/>
              <w:right w:val="single" w:sz="4" w:space="0" w:color="auto"/>
            </w:tcBorders>
            <w:shd w:val="clear" w:color="auto" w:fill="auto"/>
            <w:vAlign w:val="center"/>
            <w:hideMark/>
          </w:tcPr>
          <w:p w14:paraId="3CF7EAD5" w14:textId="77777777" w:rsidR="00C965C4" w:rsidRDefault="00C965C4">
            <w:pPr>
              <w:jc w:val="right"/>
              <w:rPr>
                <w:rFonts w:ascii="Tahoma" w:hAnsi="Tahoma" w:cs="Tahoma"/>
                <w:color w:val="000000"/>
                <w:sz w:val="20"/>
                <w:szCs w:val="20"/>
              </w:rPr>
            </w:pPr>
            <w:r>
              <w:rPr>
                <w:rFonts w:ascii="Tahoma" w:hAnsi="Tahoma" w:cs="Tahoma"/>
                <w:color w:val="000000"/>
                <w:sz w:val="20"/>
                <w:szCs w:val="20"/>
              </w:rPr>
              <w:t>77</w:t>
            </w:r>
          </w:p>
        </w:tc>
        <w:tc>
          <w:tcPr>
            <w:tcW w:w="1076" w:type="dxa"/>
            <w:tcBorders>
              <w:top w:val="nil"/>
              <w:left w:val="nil"/>
              <w:bottom w:val="single" w:sz="4" w:space="0" w:color="auto"/>
              <w:right w:val="single" w:sz="4" w:space="0" w:color="auto"/>
            </w:tcBorders>
            <w:shd w:val="clear" w:color="auto" w:fill="auto"/>
            <w:vAlign w:val="center"/>
            <w:hideMark/>
          </w:tcPr>
          <w:p w14:paraId="0DF8B158" w14:textId="77777777" w:rsidR="00C965C4" w:rsidRDefault="00C965C4">
            <w:pPr>
              <w:jc w:val="right"/>
              <w:rPr>
                <w:rFonts w:ascii="Tahoma" w:hAnsi="Tahoma" w:cs="Tahoma"/>
                <w:color w:val="000000"/>
                <w:sz w:val="20"/>
                <w:szCs w:val="20"/>
              </w:rPr>
            </w:pPr>
            <w:r>
              <w:rPr>
                <w:rFonts w:ascii="Tahoma" w:hAnsi="Tahoma" w:cs="Tahoma"/>
                <w:color w:val="000000"/>
                <w:sz w:val="20"/>
                <w:szCs w:val="20"/>
              </w:rPr>
              <w:t>&lt;5</w:t>
            </w:r>
          </w:p>
        </w:tc>
        <w:tc>
          <w:tcPr>
            <w:tcW w:w="953" w:type="dxa"/>
            <w:gridSpan w:val="2"/>
            <w:tcBorders>
              <w:top w:val="nil"/>
              <w:left w:val="nil"/>
              <w:bottom w:val="single" w:sz="4" w:space="0" w:color="auto"/>
              <w:right w:val="single" w:sz="4" w:space="0" w:color="auto"/>
            </w:tcBorders>
            <w:shd w:val="clear" w:color="auto" w:fill="auto"/>
            <w:vAlign w:val="center"/>
            <w:hideMark/>
          </w:tcPr>
          <w:p w14:paraId="18B826C8" w14:textId="77777777" w:rsidR="00C965C4" w:rsidRDefault="00C965C4">
            <w:pPr>
              <w:jc w:val="right"/>
              <w:rPr>
                <w:rFonts w:ascii="Tahoma" w:hAnsi="Tahoma" w:cs="Tahoma"/>
                <w:color w:val="000000"/>
                <w:sz w:val="20"/>
                <w:szCs w:val="20"/>
              </w:rPr>
            </w:pPr>
            <w:r>
              <w:rPr>
                <w:rFonts w:ascii="Tahoma" w:hAnsi="Tahoma" w:cs="Tahoma"/>
                <w:color w:val="000000"/>
                <w:sz w:val="20"/>
                <w:szCs w:val="20"/>
              </w:rPr>
              <w:t>&lt;5</w:t>
            </w:r>
          </w:p>
        </w:tc>
        <w:tc>
          <w:tcPr>
            <w:tcW w:w="870" w:type="dxa"/>
            <w:tcBorders>
              <w:top w:val="nil"/>
              <w:left w:val="nil"/>
              <w:bottom w:val="single" w:sz="4" w:space="0" w:color="auto"/>
              <w:right w:val="single" w:sz="4" w:space="0" w:color="auto"/>
            </w:tcBorders>
            <w:shd w:val="clear" w:color="auto" w:fill="auto"/>
            <w:vAlign w:val="center"/>
            <w:hideMark/>
          </w:tcPr>
          <w:p w14:paraId="6BB487C4"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154</w:t>
            </w:r>
          </w:p>
        </w:tc>
        <w:tc>
          <w:tcPr>
            <w:tcW w:w="495" w:type="dxa"/>
            <w:tcBorders>
              <w:top w:val="nil"/>
              <w:left w:val="nil"/>
              <w:bottom w:val="nil"/>
              <w:right w:val="nil"/>
            </w:tcBorders>
            <w:shd w:val="clear" w:color="auto" w:fill="auto"/>
            <w:noWrap/>
            <w:hideMark/>
          </w:tcPr>
          <w:p w14:paraId="07C9647D" w14:textId="77777777" w:rsidR="00C965C4" w:rsidRDefault="00C965C4">
            <w:pPr>
              <w:jc w:val="right"/>
              <w:rPr>
                <w:rFonts w:ascii="Calibri" w:hAnsi="Calibri" w:cs="Calibri"/>
                <w:color w:val="000000"/>
                <w:sz w:val="22"/>
                <w:szCs w:val="22"/>
              </w:rPr>
            </w:pPr>
            <w:r>
              <w:rPr>
                <w:rFonts w:ascii="Calibri" w:hAnsi="Calibri" w:cs="Calibri"/>
                <w:color w:val="000000"/>
                <w:sz w:val="22"/>
                <w:szCs w:val="22"/>
              </w:rPr>
              <w:t>6.4%</w:t>
            </w:r>
          </w:p>
        </w:tc>
      </w:tr>
      <w:tr w:rsidR="00C965C4" w14:paraId="6A59FE0C" w14:textId="77777777" w:rsidTr="004F2CC4">
        <w:trPr>
          <w:trHeight w:val="300"/>
        </w:trPr>
        <w:tc>
          <w:tcPr>
            <w:tcW w:w="2268" w:type="dxa"/>
            <w:tcBorders>
              <w:top w:val="nil"/>
              <w:left w:val="nil"/>
              <w:bottom w:val="single" w:sz="4" w:space="0" w:color="auto"/>
              <w:right w:val="nil"/>
            </w:tcBorders>
            <w:shd w:val="clear" w:color="000000" w:fill="6E9ECA"/>
            <w:vAlign w:val="center"/>
            <w:hideMark/>
          </w:tcPr>
          <w:p w14:paraId="0A65332C" w14:textId="77777777" w:rsidR="00C965C4" w:rsidRDefault="00C965C4">
            <w:pPr>
              <w:rPr>
                <w:rFonts w:ascii="Tahoma" w:hAnsi="Tahoma" w:cs="Tahoma"/>
                <w:b/>
                <w:bCs/>
                <w:color w:val="FFFFFF"/>
                <w:sz w:val="20"/>
                <w:szCs w:val="20"/>
              </w:rPr>
            </w:pPr>
            <w:r>
              <w:rPr>
                <w:rFonts w:ascii="Tahoma" w:hAnsi="Tahoma" w:cs="Tahoma"/>
                <w:b/>
                <w:bCs/>
                <w:color w:val="FFFFFF"/>
                <w:sz w:val="20"/>
                <w:szCs w:val="20"/>
              </w:rPr>
              <w:t>Unspecified</w:t>
            </w: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6768CF9C" w14:textId="77777777" w:rsidR="00C965C4" w:rsidRDefault="00C965C4">
            <w:pPr>
              <w:jc w:val="right"/>
              <w:rPr>
                <w:rFonts w:ascii="Tahoma" w:hAnsi="Tahoma" w:cs="Tahoma"/>
                <w:color w:val="000000"/>
                <w:sz w:val="20"/>
                <w:szCs w:val="20"/>
              </w:rPr>
            </w:pPr>
            <w:r>
              <w:rPr>
                <w:rFonts w:ascii="Tahoma" w:hAnsi="Tahoma" w:cs="Tahoma"/>
                <w:color w:val="000000"/>
                <w:sz w:val="20"/>
                <w:szCs w:val="20"/>
              </w:rPr>
              <w:t>51</w:t>
            </w:r>
          </w:p>
        </w:tc>
        <w:tc>
          <w:tcPr>
            <w:tcW w:w="1027" w:type="dxa"/>
            <w:tcBorders>
              <w:top w:val="nil"/>
              <w:left w:val="nil"/>
              <w:bottom w:val="single" w:sz="4" w:space="0" w:color="auto"/>
              <w:right w:val="single" w:sz="4" w:space="0" w:color="auto"/>
            </w:tcBorders>
            <w:shd w:val="clear" w:color="auto" w:fill="auto"/>
            <w:vAlign w:val="center"/>
            <w:hideMark/>
          </w:tcPr>
          <w:p w14:paraId="3AF18F74" w14:textId="77777777" w:rsidR="00C965C4" w:rsidRDefault="00C965C4">
            <w:pPr>
              <w:jc w:val="right"/>
              <w:rPr>
                <w:rFonts w:ascii="Tahoma" w:hAnsi="Tahoma" w:cs="Tahoma"/>
                <w:color w:val="000000"/>
                <w:sz w:val="20"/>
                <w:szCs w:val="20"/>
              </w:rPr>
            </w:pPr>
            <w:r>
              <w:rPr>
                <w:rFonts w:ascii="Tahoma" w:hAnsi="Tahoma" w:cs="Tahoma"/>
                <w:color w:val="000000"/>
                <w:sz w:val="20"/>
                <w:szCs w:val="20"/>
              </w:rPr>
              <w:t>117</w:t>
            </w:r>
          </w:p>
        </w:tc>
        <w:tc>
          <w:tcPr>
            <w:tcW w:w="1076" w:type="dxa"/>
            <w:tcBorders>
              <w:top w:val="nil"/>
              <w:left w:val="nil"/>
              <w:bottom w:val="single" w:sz="4" w:space="0" w:color="auto"/>
              <w:right w:val="single" w:sz="4" w:space="0" w:color="auto"/>
            </w:tcBorders>
            <w:shd w:val="clear" w:color="auto" w:fill="auto"/>
            <w:vAlign w:val="center"/>
            <w:hideMark/>
          </w:tcPr>
          <w:p w14:paraId="601931AD" w14:textId="77777777" w:rsidR="00C965C4" w:rsidRDefault="00C965C4">
            <w:pPr>
              <w:jc w:val="right"/>
              <w:rPr>
                <w:rFonts w:ascii="Tahoma" w:hAnsi="Tahoma" w:cs="Tahoma"/>
                <w:color w:val="000000"/>
                <w:sz w:val="20"/>
                <w:szCs w:val="20"/>
              </w:rPr>
            </w:pPr>
            <w:r>
              <w:rPr>
                <w:rFonts w:ascii="Tahoma" w:hAnsi="Tahoma" w:cs="Tahoma"/>
                <w:color w:val="000000"/>
                <w:sz w:val="20"/>
                <w:szCs w:val="20"/>
              </w:rPr>
              <w:t>44</w:t>
            </w:r>
          </w:p>
        </w:tc>
        <w:tc>
          <w:tcPr>
            <w:tcW w:w="953" w:type="dxa"/>
            <w:tcBorders>
              <w:top w:val="nil"/>
              <w:left w:val="nil"/>
              <w:bottom w:val="single" w:sz="4" w:space="0" w:color="auto"/>
              <w:right w:val="single" w:sz="4" w:space="0" w:color="auto"/>
            </w:tcBorders>
            <w:shd w:val="clear" w:color="auto" w:fill="auto"/>
            <w:vAlign w:val="center"/>
            <w:hideMark/>
          </w:tcPr>
          <w:p w14:paraId="4193A033" w14:textId="77777777" w:rsidR="00C965C4" w:rsidRDefault="00C965C4">
            <w:pPr>
              <w:jc w:val="right"/>
              <w:rPr>
                <w:rFonts w:ascii="Tahoma" w:hAnsi="Tahoma" w:cs="Tahoma"/>
                <w:color w:val="000000"/>
                <w:sz w:val="20"/>
                <w:szCs w:val="20"/>
              </w:rPr>
            </w:pPr>
            <w:r>
              <w:rPr>
                <w:rFonts w:ascii="Tahoma" w:hAnsi="Tahoma" w:cs="Tahoma"/>
                <w:color w:val="000000"/>
                <w:sz w:val="20"/>
                <w:szCs w:val="20"/>
              </w:rPr>
              <w:t>29</w:t>
            </w:r>
          </w:p>
        </w:tc>
        <w:tc>
          <w:tcPr>
            <w:tcW w:w="867" w:type="dxa"/>
            <w:gridSpan w:val="2"/>
            <w:tcBorders>
              <w:top w:val="nil"/>
              <w:left w:val="nil"/>
              <w:bottom w:val="single" w:sz="4" w:space="0" w:color="auto"/>
              <w:right w:val="single" w:sz="4" w:space="0" w:color="auto"/>
            </w:tcBorders>
            <w:shd w:val="clear" w:color="auto" w:fill="auto"/>
            <w:vAlign w:val="center"/>
            <w:hideMark/>
          </w:tcPr>
          <w:p w14:paraId="5775A303"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241</w:t>
            </w:r>
          </w:p>
        </w:tc>
        <w:tc>
          <w:tcPr>
            <w:tcW w:w="875" w:type="dxa"/>
            <w:gridSpan w:val="2"/>
            <w:tcBorders>
              <w:top w:val="nil"/>
              <w:left w:val="nil"/>
              <w:bottom w:val="single" w:sz="4" w:space="0" w:color="auto"/>
              <w:right w:val="nil"/>
            </w:tcBorders>
            <w:shd w:val="clear" w:color="auto" w:fill="auto"/>
            <w:noWrap/>
            <w:vAlign w:val="center"/>
            <w:hideMark/>
          </w:tcPr>
          <w:p w14:paraId="56FB85CD" w14:textId="77777777" w:rsidR="00C965C4" w:rsidRDefault="00C965C4">
            <w:pPr>
              <w:jc w:val="center"/>
              <w:rPr>
                <w:rFonts w:ascii="Calibri" w:hAnsi="Calibri" w:cs="Calibri"/>
                <w:color w:val="000000"/>
                <w:sz w:val="22"/>
                <w:szCs w:val="22"/>
              </w:rPr>
            </w:pPr>
            <w:r>
              <w:rPr>
                <w:rFonts w:ascii="Calibri" w:hAnsi="Calibri" w:cs="Calibri"/>
                <w:color w:val="000000"/>
                <w:sz w:val="22"/>
                <w:szCs w:val="22"/>
              </w:rPr>
              <w:t>29.1%</w:t>
            </w:r>
          </w:p>
        </w:tc>
        <w:tc>
          <w:tcPr>
            <w:tcW w:w="2420" w:type="dxa"/>
            <w:gridSpan w:val="2"/>
            <w:tcBorders>
              <w:top w:val="nil"/>
              <w:left w:val="nil"/>
              <w:bottom w:val="single" w:sz="4" w:space="0" w:color="auto"/>
              <w:right w:val="nil"/>
            </w:tcBorders>
            <w:shd w:val="clear" w:color="000000" w:fill="6E9ECA"/>
            <w:vAlign w:val="center"/>
            <w:hideMark/>
          </w:tcPr>
          <w:p w14:paraId="0A48EFE7" w14:textId="77777777" w:rsidR="00C965C4" w:rsidRDefault="00C965C4">
            <w:pPr>
              <w:rPr>
                <w:rFonts w:ascii="Tahoma" w:hAnsi="Tahoma" w:cs="Tahoma"/>
                <w:b/>
                <w:bCs/>
                <w:color w:val="FFFFFF"/>
                <w:sz w:val="20"/>
                <w:szCs w:val="20"/>
              </w:rPr>
            </w:pPr>
            <w:r>
              <w:rPr>
                <w:rFonts w:ascii="Tahoma" w:hAnsi="Tahoma" w:cs="Tahoma"/>
                <w:b/>
                <w:bCs/>
                <w:color w:val="FFFFFF"/>
                <w:sz w:val="20"/>
                <w:szCs w:val="20"/>
              </w:rPr>
              <w:t>Unspecified</w:t>
            </w:r>
          </w:p>
        </w:tc>
        <w:tc>
          <w:tcPr>
            <w:tcW w:w="1249" w:type="dxa"/>
            <w:tcBorders>
              <w:top w:val="nil"/>
              <w:left w:val="single" w:sz="4" w:space="0" w:color="auto"/>
              <w:bottom w:val="single" w:sz="4" w:space="0" w:color="auto"/>
              <w:right w:val="single" w:sz="4" w:space="0" w:color="auto"/>
            </w:tcBorders>
            <w:shd w:val="clear" w:color="auto" w:fill="auto"/>
            <w:vAlign w:val="center"/>
            <w:hideMark/>
          </w:tcPr>
          <w:p w14:paraId="2B283002" w14:textId="77777777" w:rsidR="00C965C4" w:rsidRDefault="00C965C4">
            <w:pPr>
              <w:jc w:val="right"/>
              <w:rPr>
                <w:rFonts w:ascii="Tahoma" w:hAnsi="Tahoma" w:cs="Tahoma"/>
                <w:color w:val="000000"/>
                <w:sz w:val="20"/>
                <w:szCs w:val="20"/>
              </w:rPr>
            </w:pPr>
            <w:r>
              <w:rPr>
                <w:rFonts w:ascii="Tahoma" w:hAnsi="Tahoma" w:cs="Tahoma"/>
                <w:color w:val="000000"/>
                <w:sz w:val="20"/>
                <w:szCs w:val="20"/>
              </w:rPr>
              <w:t>13</w:t>
            </w:r>
          </w:p>
        </w:tc>
        <w:tc>
          <w:tcPr>
            <w:tcW w:w="1027" w:type="dxa"/>
            <w:tcBorders>
              <w:top w:val="nil"/>
              <w:left w:val="nil"/>
              <w:bottom w:val="single" w:sz="4" w:space="0" w:color="auto"/>
              <w:right w:val="single" w:sz="4" w:space="0" w:color="auto"/>
            </w:tcBorders>
            <w:shd w:val="clear" w:color="auto" w:fill="auto"/>
            <w:vAlign w:val="center"/>
            <w:hideMark/>
          </w:tcPr>
          <w:p w14:paraId="3FC69451" w14:textId="77777777" w:rsidR="00C965C4" w:rsidRDefault="00C965C4">
            <w:pPr>
              <w:jc w:val="right"/>
              <w:rPr>
                <w:rFonts w:ascii="Tahoma" w:hAnsi="Tahoma" w:cs="Tahoma"/>
                <w:color w:val="000000"/>
                <w:sz w:val="20"/>
                <w:szCs w:val="20"/>
              </w:rPr>
            </w:pPr>
            <w:r>
              <w:rPr>
                <w:rFonts w:ascii="Tahoma" w:hAnsi="Tahoma" w:cs="Tahoma"/>
                <w:color w:val="000000"/>
                <w:sz w:val="20"/>
                <w:szCs w:val="20"/>
              </w:rPr>
              <w:t>170</w:t>
            </w:r>
          </w:p>
        </w:tc>
        <w:tc>
          <w:tcPr>
            <w:tcW w:w="1076" w:type="dxa"/>
            <w:tcBorders>
              <w:top w:val="nil"/>
              <w:left w:val="nil"/>
              <w:bottom w:val="single" w:sz="4" w:space="0" w:color="auto"/>
              <w:right w:val="single" w:sz="4" w:space="0" w:color="auto"/>
            </w:tcBorders>
            <w:shd w:val="clear" w:color="auto" w:fill="auto"/>
            <w:vAlign w:val="center"/>
            <w:hideMark/>
          </w:tcPr>
          <w:p w14:paraId="4034CE3A" w14:textId="77777777" w:rsidR="00C965C4" w:rsidRDefault="00C965C4">
            <w:pPr>
              <w:jc w:val="right"/>
              <w:rPr>
                <w:rFonts w:ascii="Tahoma" w:hAnsi="Tahoma" w:cs="Tahoma"/>
                <w:color w:val="000000"/>
                <w:sz w:val="20"/>
                <w:szCs w:val="20"/>
              </w:rPr>
            </w:pPr>
            <w:r>
              <w:rPr>
                <w:rFonts w:ascii="Tahoma" w:hAnsi="Tahoma" w:cs="Tahoma"/>
                <w:color w:val="000000"/>
                <w:sz w:val="20"/>
                <w:szCs w:val="20"/>
              </w:rPr>
              <w:t>&lt;5</w:t>
            </w:r>
          </w:p>
        </w:tc>
        <w:tc>
          <w:tcPr>
            <w:tcW w:w="953" w:type="dxa"/>
            <w:gridSpan w:val="2"/>
            <w:tcBorders>
              <w:top w:val="nil"/>
              <w:left w:val="nil"/>
              <w:bottom w:val="single" w:sz="4" w:space="0" w:color="auto"/>
              <w:right w:val="single" w:sz="4" w:space="0" w:color="auto"/>
            </w:tcBorders>
            <w:shd w:val="clear" w:color="auto" w:fill="auto"/>
            <w:vAlign w:val="center"/>
            <w:hideMark/>
          </w:tcPr>
          <w:p w14:paraId="44D86900" w14:textId="77777777" w:rsidR="00C965C4" w:rsidRDefault="00C965C4">
            <w:pPr>
              <w:jc w:val="right"/>
              <w:rPr>
                <w:rFonts w:ascii="Tahoma" w:hAnsi="Tahoma" w:cs="Tahoma"/>
                <w:color w:val="000000"/>
                <w:sz w:val="20"/>
                <w:szCs w:val="20"/>
              </w:rPr>
            </w:pPr>
            <w:r>
              <w:rPr>
                <w:rFonts w:ascii="Tahoma" w:hAnsi="Tahoma" w:cs="Tahoma"/>
                <w:color w:val="000000"/>
                <w:sz w:val="20"/>
                <w:szCs w:val="20"/>
              </w:rPr>
              <w:t>16</w:t>
            </w:r>
          </w:p>
        </w:tc>
        <w:tc>
          <w:tcPr>
            <w:tcW w:w="870" w:type="dxa"/>
            <w:tcBorders>
              <w:top w:val="nil"/>
              <w:left w:val="nil"/>
              <w:bottom w:val="single" w:sz="4" w:space="0" w:color="auto"/>
              <w:right w:val="single" w:sz="4" w:space="0" w:color="auto"/>
            </w:tcBorders>
            <w:shd w:val="clear" w:color="auto" w:fill="auto"/>
            <w:vAlign w:val="center"/>
            <w:hideMark/>
          </w:tcPr>
          <w:p w14:paraId="3D410E5A"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203</w:t>
            </w:r>
          </w:p>
        </w:tc>
        <w:tc>
          <w:tcPr>
            <w:tcW w:w="495" w:type="dxa"/>
            <w:tcBorders>
              <w:top w:val="nil"/>
              <w:left w:val="nil"/>
              <w:bottom w:val="nil"/>
              <w:right w:val="nil"/>
            </w:tcBorders>
            <w:shd w:val="clear" w:color="auto" w:fill="auto"/>
            <w:noWrap/>
            <w:hideMark/>
          </w:tcPr>
          <w:p w14:paraId="03D05503" w14:textId="77777777" w:rsidR="00C965C4" w:rsidRDefault="00C965C4">
            <w:pPr>
              <w:jc w:val="right"/>
              <w:rPr>
                <w:rFonts w:ascii="Calibri" w:hAnsi="Calibri" w:cs="Calibri"/>
                <w:color w:val="000000"/>
                <w:sz w:val="22"/>
                <w:szCs w:val="22"/>
              </w:rPr>
            </w:pPr>
            <w:r>
              <w:rPr>
                <w:rFonts w:ascii="Calibri" w:hAnsi="Calibri" w:cs="Calibri"/>
                <w:color w:val="000000"/>
                <w:sz w:val="22"/>
                <w:szCs w:val="22"/>
              </w:rPr>
              <w:t>8.4%</w:t>
            </w:r>
          </w:p>
        </w:tc>
      </w:tr>
      <w:tr w:rsidR="00C965C4" w14:paraId="12B7DFE2" w14:textId="77777777" w:rsidTr="004F2CC4">
        <w:trPr>
          <w:trHeight w:val="315"/>
        </w:trPr>
        <w:tc>
          <w:tcPr>
            <w:tcW w:w="2268" w:type="dxa"/>
            <w:tcBorders>
              <w:top w:val="single" w:sz="4" w:space="0" w:color="auto"/>
              <w:left w:val="nil"/>
              <w:bottom w:val="nil"/>
              <w:right w:val="nil"/>
            </w:tcBorders>
            <w:shd w:val="clear" w:color="000000" w:fill="6E9ECA"/>
            <w:vAlign w:val="center"/>
            <w:hideMark/>
          </w:tcPr>
          <w:p w14:paraId="197407C6" w14:textId="77777777" w:rsidR="00C965C4" w:rsidRDefault="00C965C4">
            <w:pPr>
              <w:rPr>
                <w:rFonts w:ascii="Tahoma" w:hAnsi="Tahoma" w:cs="Tahoma"/>
                <w:b/>
                <w:bCs/>
                <w:color w:val="FFFFFF"/>
                <w:sz w:val="20"/>
                <w:szCs w:val="20"/>
              </w:rPr>
            </w:pPr>
            <w:r>
              <w:rPr>
                <w:rFonts w:ascii="Tahoma" w:hAnsi="Tahoma" w:cs="Tahoma"/>
                <w:b/>
                <w:bCs/>
                <w:color w:val="FFFFFF"/>
                <w:sz w:val="20"/>
                <w:szCs w:val="20"/>
              </w:rPr>
              <w:t>White</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B029C" w14:textId="77777777" w:rsidR="00C965C4" w:rsidRDefault="00C965C4">
            <w:pPr>
              <w:jc w:val="right"/>
              <w:rPr>
                <w:rFonts w:ascii="Tahoma" w:hAnsi="Tahoma" w:cs="Tahoma"/>
                <w:color w:val="000000"/>
                <w:sz w:val="20"/>
                <w:szCs w:val="20"/>
              </w:rPr>
            </w:pPr>
            <w:r>
              <w:rPr>
                <w:rFonts w:ascii="Tahoma" w:hAnsi="Tahoma" w:cs="Tahoma"/>
                <w:color w:val="000000"/>
                <w:sz w:val="20"/>
                <w:szCs w:val="20"/>
              </w:rPr>
              <w:t>108</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14:paraId="257FDFAF" w14:textId="77777777" w:rsidR="00C965C4" w:rsidRDefault="00C965C4">
            <w:pPr>
              <w:jc w:val="right"/>
              <w:rPr>
                <w:rFonts w:ascii="Tahoma" w:hAnsi="Tahoma" w:cs="Tahoma"/>
                <w:color w:val="000000"/>
                <w:sz w:val="20"/>
                <w:szCs w:val="20"/>
              </w:rPr>
            </w:pPr>
            <w:r>
              <w:rPr>
                <w:rFonts w:ascii="Tahoma" w:hAnsi="Tahoma" w:cs="Tahoma"/>
                <w:color w:val="000000"/>
                <w:sz w:val="20"/>
                <w:szCs w:val="20"/>
              </w:rPr>
              <w:t>53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14:paraId="35B4FB37" w14:textId="77777777" w:rsidR="00C965C4" w:rsidRDefault="00C965C4">
            <w:pPr>
              <w:jc w:val="right"/>
              <w:rPr>
                <w:rFonts w:ascii="Tahoma" w:hAnsi="Tahoma" w:cs="Tahoma"/>
                <w:color w:val="000000"/>
                <w:sz w:val="20"/>
                <w:szCs w:val="20"/>
              </w:rPr>
            </w:pPr>
            <w:r>
              <w:rPr>
                <w:rFonts w:ascii="Tahoma" w:hAnsi="Tahoma" w:cs="Tahoma"/>
                <w:color w:val="000000"/>
                <w:sz w:val="20"/>
                <w:szCs w:val="20"/>
              </w:rPr>
              <w:t>38</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7B16411F" w14:textId="77777777" w:rsidR="00C965C4" w:rsidRDefault="00C965C4">
            <w:pPr>
              <w:jc w:val="right"/>
              <w:rPr>
                <w:rFonts w:ascii="Tahoma" w:hAnsi="Tahoma" w:cs="Tahoma"/>
                <w:color w:val="000000"/>
                <w:sz w:val="20"/>
                <w:szCs w:val="20"/>
              </w:rPr>
            </w:pPr>
            <w:r>
              <w:rPr>
                <w:rFonts w:ascii="Tahoma" w:hAnsi="Tahoma" w:cs="Tahoma"/>
                <w:color w:val="000000"/>
                <w:sz w:val="20"/>
                <w:szCs w:val="20"/>
              </w:rPr>
              <w:t>34</w:t>
            </w:r>
          </w:p>
        </w:tc>
        <w:tc>
          <w:tcPr>
            <w:tcW w:w="867" w:type="dxa"/>
            <w:gridSpan w:val="2"/>
            <w:tcBorders>
              <w:top w:val="single" w:sz="4" w:space="0" w:color="auto"/>
              <w:left w:val="nil"/>
              <w:bottom w:val="single" w:sz="4" w:space="0" w:color="auto"/>
              <w:right w:val="single" w:sz="4" w:space="0" w:color="auto"/>
            </w:tcBorders>
            <w:shd w:val="clear" w:color="auto" w:fill="auto"/>
            <w:vAlign w:val="center"/>
            <w:hideMark/>
          </w:tcPr>
          <w:p w14:paraId="1FCD41CB"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233</w:t>
            </w:r>
          </w:p>
        </w:tc>
        <w:tc>
          <w:tcPr>
            <w:tcW w:w="875" w:type="dxa"/>
            <w:gridSpan w:val="2"/>
            <w:tcBorders>
              <w:top w:val="single" w:sz="4" w:space="0" w:color="auto"/>
              <w:left w:val="nil"/>
              <w:bottom w:val="nil"/>
              <w:right w:val="nil"/>
            </w:tcBorders>
            <w:shd w:val="clear" w:color="auto" w:fill="auto"/>
            <w:noWrap/>
            <w:vAlign w:val="center"/>
            <w:hideMark/>
          </w:tcPr>
          <w:p w14:paraId="2061C238" w14:textId="77777777" w:rsidR="00C965C4" w:rsidRDefault="00C965C4">
            <w:pPr>
              <w:jc w:val="center"/>
              <w:rPr>
                <w:rFonts w:ascii="Calibri" w:hAnsi="Calibri" w:cs="Calibri"/>
                <w:color w:val="000000"/>
                <w:sz w:val="22"/>
                <w:szCs w:val="22"/>
              </w:rPr>
            </w:pPr>
            <w:r>
              <w:rPr>
                <w:rFonts w:ascii="Calibri" w:hAnsi="Calibri" w:cs="Calibri"/>
                <w:color w:val="000000"/>
                <w:sz w:val="22"/>
                <w:szCs w:val="22"/>
              </w:rPr>
              <w:t>28.2%</w:t>
            </w:r>
          </w:p>
        </w:tc>
        <w:tc>
          <w:tcPr>
            <w:tcW w:w="2420" w:type="dxa"/>
            <w:gridSpan w:val="2"/>
            <w:tcBorders>
              <w:top w:val="single" w:sz="4" w:space="0" w:color="auto"/>
              <w:left w:val="nil"/>
              <w:bottom w:val="nil"/>
              <w:right w:val="single" w:sz="4" w:space="0" w:color="auto"/>
            </w:tcBorders>
            <w:shd w:val="clear" w:color="000000" w:fill="6E9ECA"/>
            <w:vAlign w:val="center"/>
            <w:hideMark/>
          </w:tcPr>
          <w:p w14:paraId="61649E08" w14:textId="77777777" w:rsidR="00C965C4" w:rsidRDefault="00C965C4">
            <w:pPr>
              <w:rPr>
                <w:rFonts w:ascii="Tahoma" w:hAnsi="Tahoma" w:cs="Tahoma"/>
                <w:b/>
                <w:bCs/>
                <w:color w:val="FFFFFF"/>
                <w:sz w:val="20"/>
                <w:szCs w:val="20"/>
              </w:rPr>
            </w:pPr>
            <w:r>
              <w:rPr>
                <w:rFonts w:ascii="Tahoma" w:hAnsi="Tahoma" w:cs="Tahoma"/>
                <w:b/>
                <w:bCs/>
                <w:color w:val="FFFFFF"/>
                <w:sz w:val="20"/>
                <w:szCs w:val="20"/>
              </w:rPr>
              <w:t>White</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F81E1" w14:textId="77777777" w:rsidR="00C965C4" w:rsidRDefault="00C965C4">
            <w:pPr>
              <w:jc w:val="right"/>
              <w:rPr>
                <w:rFonts w:ascii="Tahoma" w:hAnsi="Tahoma" w:cs="Tahoma"/>
                <w:color w:val="000000"/>
                <w:sz w:val="20"/>
                <w:szCs w:val="20"/>
              </w:rPr>
            </w:pPr>
            <w:r>
              <w:rPr>
                <w:rFonts w:ascii="Tahoma" w:hAnsi="Tahoma" w:cs="Tahoma"/>
                <w:color w:val="000000"/>
                <w:sz w:val="20"/>
                <w:szCs w:val="20"/>
              </w:rPr>
              <w:t>188</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680F0" w14:textId="77777777" w:rsidR="00C965C4" w:rsidRDefault="00C965C4">
            <w:pPr>
              <w:jc w:val="right"/>
              <w:rPr>
                <w:rFonts w:ascii="Tahoma" w:hAnsi="Tahoma" w:cs="Tahoma"/>
                <w:color w:val="000000"/>
                <w:sz w:val="20"/>
                <w:szCs w:val="20"/>
              </w:rPr>
            </w:pPr>
            <w:r>
              <w:rPr>
                <w:rFonts w:ascii="Tahoma" w:hAnsi="Tahoma" w:cs="Tahoma"/>
                <w:color w:val="000000"/>
                <w:sz w:val="20"/>
                <w:szCs w:val="20"/>
              </w:rPr>
              <w:t>717</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D35C0" w14:textId="77777777" w:rsidR="00C965C4" w:rsidRDefault="00C965C4">
            <w:pPr>
              <w:jc w:val="right"/>
              <w:rPr>
                <w:rFonts w:ascii="Tahoma" w:hAnsi="Tahoma" w:cs="Tahoma"/>
                <w:color w:val="000000"/>
                <w:sz w:val="20"/>
                <w:szCs w:val="20"/>
              </w:rPr>
            </w:pPr>
            <w:r>
              <w:rPr>
                <w:rFonts w:ascii="Tahoma" w:hAnsi="Tahoma" w:cs="Tahoma"/>
                <w:color w:val="000000"/>
                <w:sz w:val="20"/>
                <w:szCs w:val="20"/>
              </w:rPr>
              <w:t>56</w:t>
            </w:r>
          </w:p>
        </w:tc>
        <w:tc>
          <w:tcPr>
            <w:tcW w:w="9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C3FA4B" w14:textId="77777777" w:rsidR="00C965C4" w:rsidRDefault="00C965C4">
            <w:pPr>
              <w:jc w:val="right"/>
              <w:rPr>
                <w:rFonts w:ascii="Tahoma" w:hAnsi="Tahoma" w:cs="Tahoma"/>
                <w:color w:val="000000"/>
                <w:sz w:val="20"/>
                <w:szCs w:val="20"/>
              </w:rPr>
            </w:pPr>
            <w:r>
              <w:rPr>
                <w:rFonts w:ascii="Tahoma" w:hAnsi="Tahoma" w:cs="Tahoma"/>
                <w:color w:val="000000"/>
                <w:sz w:val="20"/>
                <w:szCs w:val="20"/>
              </w:rPr>
              <w:t>8</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5C651"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969</w:t>
            </w:r>
          </w:p>
        </w:tc>
        <w:tc>
          <w:tcPr>
            <w:tcW w:w="495" w:type="dxa"/>
            <w:tcBorders>
              <w:top w:val="nil"/>
              <w:left w:val="single" w:sz="4" w:space="0" w:color="auto"/>
              <w:bottom w:val="nil"/>
              <w:right w:val="nil"/>
            </w:tcBorders>
            <w:shd w:val="clear" w:color="auto" w:fill="auto"/>
            <w:noWrap/>
            <w:hideMark/>
          </w:tcPr>
          <w:p w14:paraId="5D75FEAB" w14:textId="77777777" w:rsidR="00C965C4" w:rsidRDefault="00C965C4">
            <w:pPr>
              <w:jc w:val="right"/>
              <w:rPr>
                <w:rFonts w:ascii="Calibri" w:hAnsi="Calibri" w:cs="Calibri"/>
                <w:color w:val="000000"/>
                <w:sz w:val="22"/>
                <w:szCs w:val="22"/>
              </w:rPr>
            </w:pPr>
            <w:r>
              <w:rPr>
                <w:rFonts w:ascii="Calibri" w:hAnsi="Calibri" w:cs="Calibri"/>
                <w:color w:val="000000"/>
                <w:sz w:val="22"/>
                <w:szCs w:val="22"/>
              </w:rPr>
              <w:t>40.2%</w:t>
            </w:r>
          </w:p>
        </w:tc>
      </w:tr>
      <w:tr w:rsidR="00C965C4" w14:paraId="6EC76A5F" w14:textId="77777777" w:rsidTr="004F2CC4">
        <w:trPr>
          <w:trHeight w:val="315"/>
        </w:trPr>
        <w:tc>
          <w:tcPr>
            <w:tcW w:w="2268" w:type="dxa"/>
            <w:tcBorders>
              <w:top w:val="nil"/>
              <w:left w:val="nil"/>
              <w:bottom w:val="nil"/>
              <w:right w:val="nil"/>
            </w:tcBorders>
            <w:shd w:val="clear" w:color="000000" w:fill="6E9ECA"/>
            <w:vAlign w:val="center"/>
            <w:hideMark/>
          </w:tcPr>
          <w:p w14:paraId="33149AF3" w14:textId="77777777" w:rsidR="00C965C4" w:rsidRDefault="00C965C4">
            <w:pPr>
              <w:rPr>
                <w:rFonts w:ascii="Tahoma" w:hAnsi="Tahoma" w:cs="Tahoma"/>
                <w:b/>
                <w:bCs/>
                <w:color w:val="FFFFFF"/>
                <w:sz w:val="20"/>
                <w:szCs w:val="20"/>
              </w:rPr>
            </w:pPr>
            <w:r>
              <w:rPr>
                <w:rFonts w:ascii="Tahoma" w:hAnsi="Tahoma" w:cs="Tahoma"/>
                <w:b/>
                <w:bCs/>
                <w:color w:val="FFFFFF"/>
                <w:sz w:val="20"/>
                <w:szCs w:val="20"/>
              </w:rPr>
              <w:t>Total</w:t>
            </w:r>
          </w:p>
        </w:tc>
        <w:tc>
          <w:tcPr>
            <w:tcW w:w="720" w:type="dxa"/>
            <w:tcBorders>
              <w:top w:val="nil"/>
              <w:left w:val="single" w:sz="8" w:space="0" w:color="D3D3D3"/>
              <w:bottom w:val="single" w:sz="8" w:space="0" w:color="D3D3D3"/>
              <w:right w:val="single" w:sz="8" w:space="0" w:color="D3D3D3"/>
            </w:tcBorders>
            <w:shd w:val="clear" w:color="auto" w:fill="auto"/>
            <w:vAlign w:val="center"/>
            <w:hideMark/>
          </w:tcPr>
          <w:p w14:paraId="38891872"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325</w:t>
            </w:r>
          </w:p>
        </w:tc>
        <w:tc>
          <w:tcPr>
            <w:tcW w:w="1027" w:type="dxa"/>
            <w:tcBorders>
              <w:top w:val="nil"/>
              <w:left w:val="nil"/>
              <w:bottom w:val="single" w:sz="8" w:space="0" w:color="D3D3D3"/>
              <w:right w:val="single" w:sz="8" w:space="0" w:color="D3D3D3"/>
            </w:tcBorders>
            <w:shd w:val="clear" w:color="auto" w:fill="auto"/>
            <w:vAlign w:val="center"/>
            <w:hideMark/>
          </w:tcPr>
          <w:p w14:paraId="7E7BA1C8"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258</w:t>
            </w:r>
          </w:p>
        </w:tc>
        <w:tc>
          <w:tcPr>
            <w:tcW w:w="1076" w:type="dxa"/>
            <w:tcBorders>
              <w:top w:val="nil"/>
              <w:left w:val="nil"/>
              <w:bottom w:val="single" w:sz="8" w:space="0" w:color="D3D3D3"/>
              <w:right w:val="single" w:sz="8" w:space="0" w:color="D3D3D3"/>
            </w:tcBorders>
            <w:shd w:val="clear" w:color="auto" w:fill="auto"/>
            <w:vAlign w:val="center"/>
            <w:hideMark/>
          </w:tcPr>
          <w:p w14:paraId="67FA63B9"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145</w:t>
            </w:r>
          </w:p>
        </w:tc>
        <w:tc>
          <w:tcPr>
            <w:tcW w:w="953" w:type="dxa"/>
            <w:tcBorders>
              <w:top w:val="nil"/>
              <w:left w:val="nil"/>
              <w:bottom w:val="single" w:sz="8" w:space="0" w:color="D3D3D3"/>
              <w:right w:val="single" w:sz="8" w:space="0" w:color="D3D3D3"/>
            </w:tcBorders>
            <w:shd w:val="clear" w:color="auto" w:fill="auto"/>
            <w:vAlign w:val="center"/>
            <w:hideMark/>
          </w:tcPr>
          <w:p w14:paraId="0BD0A9F8"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100</w:t>
            </w:r>
          </w:p>
        </w:tc>
        <w:tc>
          <w:tcPr>
            <w:tcW w:w="867" w:type="dxa"/>
            <w:gridSpan w:val="2"/>
            <w:tcBorders>
              <w:top w:val="nil"/>
              <w:left w:val="nil"/>
              <w:bottom w:val="single" w:sz="8" w:space="0" w:color="D3D3D3"/>
              <w:right w:val="single" w:sz="8" w:space="0" w:color="D3D3D3"/>
            </w:tcBorders>
            <w:shd w:val="clear" w:color="auto" w:fill="auto"/>
            <w:vAlign w:val="center"/>
            <w:hideMark/>
          </w:tcPr>
          <w:p w14:paraId="5F1548F0"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827</w:t>
            </w:r>
          </w:p>
        </w:tc>
        <w:tc>
          <w:tcPr>
            <w:tcW w:w="875" w:type="dxa"/>
            <w:gridSpan w:val="2"/>
            <w:tcBorders>
              <w:top w:val="nil"/>
              <w:left w:val="nil"/>
              <w:bottom w:val="nil"/>
              <w:right w:val="nil"/>
            </w:tcBorders>
            <w:shd w:val="clear" w:color="auto" w:fill="auto"/>
            <w:noWrap/>
            <w:hideMark/>
          </w:tcPr>
          <w:p w14:paraId="4E9C01B8" w14:textId="77777777" w:rsidR="00C965C4" w:rsidRDefault="00C965C4">
            <w:pPr>
              <w:jc w:val="center"/>
              <w:rPr>
                <w:rFonts w:ascii="Calibri" w:hAnsi="Calibri" w:cs="Calibri"/>
                <w:color w:val="000000"/>
                <w:sz w:val="22"/>
                <w:szCs w:val="22"/>
              </w:rPr>
            </w:pPr>
            <w:r>
              <w:rPr>
                <w:rFonts w:ascii="Calibri" w:hAnsi="Calibri" w:cs="Calibri"/>
                <w:color w:val="000000"/>
                <w:sz w:val="22"/>
                <w:szCs w:val="22"/>
              </w:rPr>
              <w:t>100.0%</w:t>
            </w:r>
          </w:p>
        </w:tc>
        <w:tc>
          <w:tcPr>
            <w:tcW w:w="2420" w:type="dxa"/>
            <w:gridSpan w:val="2"/>
            <w:tcBorders>
              <w:top w:val="nil"/>
              <w:left w:val="nil"/>
              <w:bottom w:val="nil"/>
              <w:right w:val="nil"/>
            </w:tcBorders>
            <w:shd w:val="clear" w:color="000000" w:fill="6E9ECA"/>
            <w:vAlign w:val="center"/>
            <w:hideMark/>
          </w:tcPr>
          <w:p w14:paraId="51FAC436" w14:textId="77777777" w:rsidR="00C965C4" w:rsidRDefault="00C965C4">
            <w:pPr>
              <w:rPr>
                <w:rFonts w:ascii="Tahoma" w:hAnsi="Tahoma" w:cs="Tahoma"/>
                <w:b/>
                <w:bCs/>
                <w:color w:val="FFFFFF"/>
                <w:sz w:val="20"/>
                <w:szCs w:val="20"/>
              </w:rPr>
            </w:pPr>
            <w:r>
              <w:rPr>
                <w:rFonts w:ascii="Tahoma" w:hAnsi="Tahoma" w:cs="Tahoma"/>
                <w:b/>
                <w:bCs/>
                <w:color w:val="FFFFFF"/>
                <w:sz w:val="20"/>
                <w:szCs w:val="20"/>
              </w:rPr>
              <w:t>Total</w:t>
            </w:r>
          </w:p>
        </w:tc>
        <w:tc>
          <w:tcPr>
            <w:tcW w:w="1249" w:type="dxa"/>
            <w:tcBorders>
              <w:top w:val="single" w:sz="4" w:space="0" w:color="auto"/>
              <w:left w:val="single" w:sz="8" w:space="0" w:color="D3D3D3"/>
              <w:bottom w:val="single" w:sz="8" w:space="0" w:color="D3D3D3"/>
              <w:right w:val="single" w:sz="8" w:space="0" w:color="D3D3D3"/>
            </w:tcBorders>
            <w:shd w:val="clear" w:color="auto" w:fill="auto"/>
            <w:vAlign w:val="center"/>
            <w:hideMark/>
          </w:tcPr>
          <w:p w14:paraId="1C4639B0"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446</w:t>
            </w:r>
          </w:p>
        </w:tc>
        <w:tc>
          <w:tcPr>
            <w:tcW w:w="1027" w:type="dxa"/>
            <w:tcBorders>
              <w:top w:val="single" w:sz="4" w:space="0" w:color="auto"/>
              <w:left w:val="nil"/>
              <w:bottom w:val="single" w:sz="8" w:space="0" w:color="D3D3D3"/>
              <w:right w:val="single" w:sz="8" w:space="0" w:color="D3D3D3"/>
            </w:tcBorders>
            <w:shd w:val="clear" w:color="auto" w:fill="auto"/>
            <w:vAlign w:val="center"/>
            <w:hideMark/>
          </w:tcPr>
          <w:p w14:paraId="4D1FE842"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1822</w:t>
            </w:r>
          </w:p>
        </w:tc>
        <w:tc>
          <w:tcPr>
            <w:tcW w:w="1076" w:type="dxa"/>
            <w:tcBorders>
              <w:top w:val="single" w:sz="4" w:space="0" w:color="auto"/>
              <w:left w:val="nil"/>
              <w:bottom w:val="single" w:sz="8" w:space="0" w:color="D3D3D3"/>
              <w:right w:val="single" w:sz="4" w:space="0" w:color="auto"/>
            </w:tcBorders>
            <w:shd w:val="clear" w:color="auto" w:fill="auto"/>
            <w:vAlign w:val="center"/>
            <w:hideMark/>
          </w:tcPr>
          <w:p w14:paraId="5C1E0537"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102</w:t>
            </w:r>
          </w:p>
        </w:tc>
        <w:tc>
          <w:tcPr>
            <w:tcW w:w="953" w:type="dxa"/>
            <w:gridSpan w:val="2"/>
            <w:tcBorders>
              <w:top w:val="single" w:sz="4" w:space="0" w:color="auto"/>
              <w:left w:val="single" w:sz="4" w:space="0" w:color="auto"/>
              <w:bottom w:val="single" w:sz="8" w:space="0" w:color="D3D3D3"/>
              <w:right w:val="single" w:sz="8" w:space="0" w:color="D3D3D3"/>
            </w:tcBorders>
            <w:shd w:val="clear" w:color="auto" w:fill="auto"/>
            <w:vAlign w:val="center"/>
            <w:hideMark/>
          </w:tcPr>
          <w:p w14:paraId="06BAF5A3"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38</w:t>
            </w:r>
          </w:p>
        </w:tc>
        <w:tc>
          <w:tcPr>
            <w:tcW w:w="870" w:type="dxa"/>
            <w:tcBorders>
              <w:top w:val="single" w:sz="4" w:space="0" w:color="auto"/>
              <w:left w:val="nil"/>
              <w:bottom w:val="single" w:sz="8" w:space="0" w:color="D3D3D3"/>
              <w:right w:val="single" w:sz="8" w:space="0" w:color="D3D3D3"/>
            </w:tcBorders>
            <w:shd w:val="clear" w:color="auto" w:fill="auto"/>
            <w:vAlign w:val="center"/>
            <w:hideMark/>
          </w:tcPr>
          <w:p w14:paraId="4D6E1BD8"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2408</w:t>
            </w:r>
          </w:p>
        </w:tc>
        <w:tc>
          <w:tcPr>
            <w:tcW w:w="495" w:type="dxa"/>
            <w:tcBorders>
              <w:top w:val="nil"/>
              <w:left w:val="nil"/>
              <w:bottom w:val="nil"/>
              <w:right w:val="nil"/>
            </w:tcBorders>
            <w:shd w:val="clear" w:color="auto" w:fill="auto"/>
            <w:noWrap/>
            <w:hideMark/>
          </w:tcPr>
          <w:p w14:paraId="142F1F10" w14:textId="77777777" w:rsidR="00C965C4" w:rsidRDefault="00C965C4">
            <w:pPr>
              <w:jc w:val="right"/>
              <w:rPr>
                <w:rFonts w:ascii="Calibri" w:hAnsi="Calibri" w:cs="Calibri"/>
                <w:color w:val="000000"/>
                <w:sz w:val="22"/>
                <w:szCs w:val="22"/>
              </w:rPr>
            </w:pPr>
            <w:r w:rsidRPr="004F2CC4">
              <w:rPr>
                <w:rFonts w:ascii="Calibri" w:hAnsi="Calibri" w:cs="Calibri"/>
                <w:color w:val="000000"/>
                <w:sz w:val="20"/>
                <w:szCs w:val="22"/>
              </w:rPr>
              <w:t>100.0%</w:t>
            </w:r>
          </w:p>
        </w:tc>
      </w:tr>
      <w:tr w:rsidR="00C965C4" w14:paraId="7071B5B5" w14:textId="77777777" w:rsidTr="004F2CC4">
        <w:trPr>
          <w:trHeight w:val="300"/>
        </w:trPr>
        <w:tc>
          <w:tcPr>
            <w:tcW w:w="2268" w:type="dxa"/>
            <w:tcBorders>
              <w:top w:val="nil"/>
              <w:left w:val="nil"/>
              <w:bottom w:val="nil"/>
              <w:right w:val="nil"/>
            </w:tcBorders>
            <w:shd w:val="clear" w:color="auto" w:fill="auto"/>
            <w:noWrap/>
            <w:vAlign w:val="bottom"/>
            <w:hideMark/>
          </w:tcPr>
          <w:p w14:paraId="7348BC3D" w14:textId="77777777" w:rsidR="00C965C4" w:rsidRDefault="00C965C4">
            <w:pPr>
              <w:jc w:val="right"/>
              <w:rPr>
                <w:rFonts w:ascii="Calibri" w:hAnsi="Calibri" w:cs="Calibri"/>
                <w:color w:val="000000"/>
                <w:sz w:val="22"/>
                <w:szCs w:val="22"/>
              </w:rPr>
            </w:pPr>
          </w:p>
        </w:tc>
        <w:tc>
          <w:tcPr>
            <w:tcW w:w="720" w:type="dxa"/>
            <w:tcBorders>
              <w:top w:val="nil"/>
              <w:left w:val="nil"/>
              <w:bottom w:val="nil"/>
              <w:right w:val="nil"/>
            </w:tcBorders>
            <w:shd w:val="clear" w:color="auto" w:fill="auto"/>
            <w:noWrap/>
            <w:vAlign w:val="bottom"/>
            <w:hideMark/>
          </w:tcPr>
          <w:p w14:paraId="486A6892" w14:textId="77777777" w:rsidR="00C965C4" w:rsidRDefault="00C965C4">
            <w:pPr>
              <w:rPr>
                <w:sz w:val="20"/>
                <w:szCs w:val="20"/>
              </w:rPr>
            </w:pPr>
          </w:p>
        </w:tc>
        <w:tc>
          <w:tcPr>
            <w:tcW w:w="1027" w:type="dxa"/>
            <w:tcBorders>
              <w:top w:val="nil"/>
              <w:left w:val="nil"/>
              <w:bottom w:val="nil"/>
              <w:right w:val="nil"/>
            </w:tcBorders>
            <w:shd w:val="clear" w:color="auto" w:fill="auto"/>
            <w:noWrap/>
            <w:vAlign w:val="bottom"/>
            <w:hideMark/>
          </w:tcPr>
          <w:p w14:paraId="353A7EFC" w14:textId="77777777" w:rsidR="00C965C4" w:rsidRDefault="00C965C4">
            <w:pPr>
              <w:rPr>
                <w:sz w:val="20"/>
                <w:szCs w:val="20"/>
              </w:rPr>
            </w:pPr>
          </w:p>
        </w:tc>
        <w:tc>
          <w:tcPr>
            <w:tcW w:w="1076" w:type="dxa"/>
            <w:tcBorders>
              <w:top w:val="nil"/>
              <w:left w:val="nil"/>
              <w:bottom w:val="nil"/>
              <w:right w:val="nil"/>
            </w:tcBorders>
            <w:shd w:val="clear" w:color="auto" w:fill="auto"/>
            <w:noWrap/>
            <w:vAlign w:val="bottom"/>
            <w:hideMark/>
          </w:tcPr>
          <w:p w14:paraId="20264A23" w14:textId="77777777" w:rsidR="00C965C4" w:rsidRDefault="00C965C4">
            <w:pPr>
              <w:rPr>
                <w:sz w:val="20"/>
                <w:szCs w:val="20"/>
              </w:rPr>
            </w:pPr>
          </w:p>
        </w:tc>
        <w:tc>
          <w:tcPr>
            <w:tcW w:w="953" w:type="dxa"/>
            <w:tcBorders>
              <w:top w:val="nil"/>
              <w:left w:val="nil"/>
              <w:bottom w:val="nil"/>
              <w:right w:val="nil"/>
            </w:tcBorders>
            <w:shd w:val="clear" w:color="auto" w:fill="auto"/>
            <w:noWrap/>
            <w:vAlign w:val="bottom"/>
            <w:hideMark/>
          </w:tcPr>
          <w:p w14:paraId="77F6EA37" w14:textId="77777777" w:rsidR="00C965C4" w:rsidRDefault="00C965C4">
            <w:pPr>
              <w:rPr>
                <w:sz w:val="20"/>
                <w:szCs w:val="20"/>
              </w:rPr>
            </w:pPr>
          </w:p>
        </w:tc>
        <w:tc>
          <w:tcPr>
            <w:tcW w:w="867" w:type="dxa"/>
            <w:gridSpan w:val="2"/>
            <w:tcBorders>
              <w:top w:val="nil"/>
              <w:left w:val="nil"/>
              <w:bottom w:val="nil"/>
              <w:right w:val="nil"/>
            </w:tcBorders>
            <w:shd w:val="clear" w:color="auto" w:fill="auto"/>
            <w:noWrap/>
            <w:vAlign w:val="bottom"/>
            <w:hideMark/>
          </w:tcPr>
          <w:p w14:paraId="56844773" w14:textId="77777777" w:rsidR="00C965C4" w:rsidRDefault="00C965C4">
            <w:pPr>
              <w:rPr>
                <w:sz w:val="20"/>
                <w:szCs w:val="20"/>
              </w:rPr>
            </w:pPr>
          </w:p>
        </w:tc>
        <w:tc>
          <w:tcPr>
            <w:tcW w:w="875" w:type="dxa"/>
            <w:gridSpan w:val="2"/>
            <w:tcBorders>
              <w:top w:val="nil"/>
              <w:left w:val="nil"/>
              <w:bottom w:val="nil"/>
              <w:right w:val="nil"/>
            </w:tcBorders>
            <w:shd w:val="clear" w:color="auto" w:fill="auto"/>
            <w:noWrap/>
            <w:vAlign w:val="bottom"/>
            <w:hideMark/>
          </w:tcPr>
          <w:p w14:paraId="2BB5F034" w14:textId="77777777" w:rsidR="00C965C4" w:rsidRDefault="00C965C4">
            <w:pPr>
              <w:jc w:val="right"/>
              <w:rPr>
                <w:sz w:val="20"/>
                <w:szCs w:val="20"/>
              </w:rPr>
            </w:pPr>
          </w:p>
        </w:tc>
        <w:tc>
          <w:tcPr>
            <w:tcW w:w="5781" w:type="dxa"/>
            <w:gridSpan w:val="6"/>
            <w:tcBorders>
              <w:top w:val="nil"/>
              <w:left w:val="nil"/>
              <w:bottom w:val="nil"/>
              <w:right w:val="nil"/>
            </w:tcBorders>
            <w:shd w:val="clear" w:color="auto" w:fill="auto"/>
            <w:vAlign w:val="center"/>
            <w:hideMark/>
          </w:tcPr>
          <w:p w14:paraId="7DCCC42B" w14:textId="77777777" w:rsidR="00C965C4" w:rsidRDefault="00C965C4">
            <w:pPr>
              <w:jc w:val="center"/>
              <w:rPr>
                <w:sz w:val="20"/>
                <w:szCs w:val="20"/>
              </w:rPr>
            </w:pPr>
          </w:p>
        </w:tc>
        <w:tc>
          <w:tcPr>
            <w:tcW w:w="944" w:type="dxa"/>
            <w:tcBorders>
              <w:top w:val="nil"/>
              <w:left w:val="nil"/>
              <w:bottom w:val="nil"/>
              <w:right w:val="nil"/>
            </w:tcBorders>
            <w:shd w:val="clear" w:color="auto" w:fill="auto"/>
            <w:vAlign w:val="center"/>
            <w:hideMark/>
          </w:tcPr>
          <w:p w14:paraId="338E9830" w14:textId="77777777" w:rsidR="00C965C4" w:rsidRDefault="00C965C4">
            <w:pPr>
              <w:rPr>
                <w:sz w:val="20"/>
                <w:szCs w:val="20"/>
              </w:rPr>
            </w:pPr>
          </w:p>
        </w:tc>
        <w:tc>
          <w:tcPr>
            <w:tcW w:w="870" w:type="dxa"/>
            <w:tcBorders>
              <w:top w:val="nil"/>
              <w:left w:val="nil"/>
              <w:bottom w:val="nil"/>
              <w:right w:val="nil"/>
            </w:tcBorders>
            <w:shd w:val="clear" w:color="auto" w:fill="auto"/>
            <w:vAlign w:val="center"/>
            <w:hideMark/>
          </w:tcPr>
          <w:p w14:paraId="007138F1" w14:textId="77777777" w:rsidR="00C965C4" w:rsidRDefault="00C965C4">
            <w:pPr>
              <w:rPr>
                <w:sz w:val="20"/>
                <w:szCs w:val="20"/>
              </w:rPr>
            </w:pPr>
          </w:p>
        </w:tc>
        <w:tc>
          <w:tcPr>
            <w:tcW w:w="495" w:type="dxa"/>
            <w:tcBorders>
              <w:top w:val="nil"/>
              <w:left w:val="nil"/>
              <w:bottom w:val="nil"/>
              <w:right w:val="nil"/>
            </w:tcBorders>
            <w:shd w:val="clear" w:color="auto" w:fill="auto"/>
            <w:noWrap/>
            <w:vAlign w:val="bottom"/>
            <w:hideMark/>
          </w:tcPr>
          <w:p w14:paraId="12A21E51" w14:textId="77777777" w:rsidR="00C965C4" w:rsidRDefault="00C965C4">
            <w:pPr>
              <w:rPr>
                <w:sz w:val="20"/>
                <w:szCs w:val="20"/>
              </w:rPr>
            </w:pPr>
          </w:p>
        </w:tc>
      </w:tr>
      <w:tr w:rsidR="00C965C4" w14:paraId="7F7D95D0" w14:textId="77777777" w:rsidTr="004F2CC4">
        <w:trPr>
          <w:trHeight w:val="315"/>
        </w:trPr>
        <w:tc>
          <w:tcPr>
            <w:tcW w:w="2268" w:type="dxa"/>
            <w:tcBorders>
              <w:top w:val="nil"/>
              <w:left w:val="nil"/>
              <w:bottom w:val="nil"/>
              <w:right w:val="nil"/>
            </w:tcBorders>
            <w:shd w:val="clear" w:color="auto" w:fill="auto"/>
            <w:noWrap/>
            <w:vAlign w:val="bottom"/>
            <w:hideMark/>
          </w:tcPr>
          <w:p w14:paraId="5554D381" w14:textId="77777777" w:rsidR="00C965C4" w:rsidRDefault="00C965C4">
            <w:pPr>
              <w:rPr>
                <w:rFonts w:ascii="Calibri" w:hAnsi="Calibri" w:cs="Calibri"/>
                <w:b/>
                <w:bCs/>
                <w:color w:val="000000"/>
                <w:sz w:val="22"/>
                <w:szCs w:val="22"/>
                <w:u w:val="single"/>
              </w:rPr>
            </w:pPr>
            <w:r>
              <w:rPr>
                <w:rFonts w:ascii="Calibri" w:hAnsi="Calibri" w:cs="Calibri"/>
                <w:b/>
                <w:bCs/>
                <w:color w:val="000000"/>
                <w:sz w:val="22"/>
                <w:szCs w:val="22"/>
                <w:u w:val="single"/>
              </w:rPr>
              <w:t xml:space="preserve">No GMC/IMC Number </w:t>
            </w:r>
          </w:p>
        </w:tc>
        <w:tc>
          <w:tcPr>
            <w:tcW w:w="720" w:type="dxa"/>
            <w:tcBorders>
              <w:top w:val="nil"/>
              <w:left w:val="nil"/>
              <w:bottom w:val="nil"/>
              <w:right w:val="nil"/>
            </w:tcBorders>
            <w:shd w:val="clear" w:color="000000" w:fill="6E9ECA"/>
            <w:hideMark/>
          </w:tcPr>
          <w:p w14:paraId="3242EFEE" w14:textId="77777777" w:rsidR="00C965C4" w:rsidRDefault="00C965C4">
            <w:pPr>
              <w:jc w:val="center"/>
              <w:rPr>
                <w:rFonts w:ascii="Tahoma" w:hAnsi="Tahoma" w:cs="Tahoma"/>
                <w:b/>
                <w:bCs/>
                <w:color w:val="FFFFFF"/>
                <w:sz w:val="20"/>
                <w:szCs w:val="20"/>
              </w:rPr>
            </w:pPr>
            <w:proofErr w:type="spellStart"/>
            <w:r>
              <w:rPr>
                <w:rFonts w:ascii="Tahoma" w:hAnsi="Tahoma" w:cs="Tahoma"/>
                <w:b/>
                <w:bCs/>
                <w:color w:val="FFFFFF"/>
                <w:sz w:val="20"/>
                <w:szCs w:val="20"/>
              </w:rPr>
              <w:t>Edin</w:t>
            </w:r>
            <w:proofErr w:type="spellEnd"/>
            <w:r>
              <w:rPr>
                <w:rFonts w:ascii="Tahoma" w:hAnsi="Tahoma" w:cs="Tahoma"/>
                <w:b/>
                <w:bCs/>
                <w:color w:val="FFFFFF"/>
                <w:sz w:val="20"/>
                <w:szCs w:val="20"/>
              </w:rPr>
              <w:t>.</w:t>
            </w:r>
          </w:p>
        </w:tc>
        <w:tc>
          <w:tcPr>
            <w:tcW w:w="1027" w:type="dxa"/>
            <w:tcBorders>
              <w:top w:val="nil"/>
              <w:left w:val="nil"/>
              <w:bottom w:val="nil"/>
              <w:right w:val="nil"/>
            </w:tcBorders>
            <w:shd w:val="clear" w:color="000000" w:fill="6E9ECA"/>
            <w:hideMark/>
          </w:tcPr>
          <w:p w14:paraId="4CFB3ECC" w14:textId="77777777" w:rsidR="00C965C4" w:rsidRDefault="00C965C4">
            <w:pPr>
              <w:jc w:val="right"/>
              <w:rPr>
                <w:rFonts w:ascii="Tahoma" w:hAnsi="Tahoma" w:cs="Tahoma"/>
                <w:b/>
                <w:bCs/>
                <w:color w:val="FFFFFF"/>
                <w:sz w:val="20"/>
                <w:szCs w:val="20"/>
              </w:rPr>
            </w:pPr>
            <w:r>
              <w:rPr>
                <w:rFonts w:ascii="Tahoma" w:hAnsi="Tahoma" w:cs="Tahoma"/>
                <w:b/>
                <w:bCs/>
                <w:color w:val="FFFFFF"/>
                <w:sz w:val="20"/>
                <w:szCs w:val="20"/>
              </w:rPr>
              <w:t>England</w:t>
            </w:r>
          </w:p>
        </w:tc>
        <w:tc>
          <w:tcPr>
            <w:tcW w:w="1076" w:type="dxa"/>
            <w:tcBorders>
              <w:top w:val="nil"/>
              <w:left w:val="nil"/>
              <w:bottom w:val="nil"/>
              <w:right w:val="nil"/>
            </w:tcBorders>
            <w:shd w:val="clear" w:color="000000" w:fill="6E9ECA"/>
            <w:hideMark/>
          </w:tcPr>
          <w:p w14:paraId="5DA500EF" w14:textId="77777777" w:rsidR="00C965C4" w:rsidRDefault="00C965C4">
            <w:pPr>
              <w:jc w:val="right"/>
              <w:rPr>
                <w:rFonts w:ascii="Tahoma" w:hAnsi="Tahoma" w:cs="Tahoma"/>
                <w:b/>
                <w:bCs/>
                <w:color w:val="FFFFFF"/>
                <w:sz w:val="20"/>
                <w:szCs w:val="20"/>
              </w:rPr>
            </w:pPr>
            <w:r>
              <w:rPr>
                <w:rFonts w:ascii="Tahoma" w:hAnsi="Tahoma" w:cs="Tahoma"/>
                <w:b/>
                <w:bCs/>
                <w:color w:val="FFFFFF"/>
                <w:sz w:val="20"/>
                <w:szCs w:val="20"/>
              </w:rPr>
              <w:t>Glasgow</w:t>
            </w:r>
          </w:p>
        </w:tc>
        <w:tc>
          <w:tcPr>
            <w:tcW w:w="953" w:type="dxa"/>
            <w:tcBorders>
              <w:top w:val="nil"/>
              <w:left w:val="nil"/>
              <w:bottom w:val="nil"/>
              <w:right w:val="nil"/>
            </w:tcBorders>
            <w:shd w:val="clear" w:color="000000" w:fill="6E9ECA"/>
            <w:hideMark/>
          </w:tcPr>
          <w:p w14:paraId="1E21AF16" w14:textId="77777777" w:rsidR="00C965C4" w:rsidRDefault="00C965C4">
            <w:pPr>
              <w:jc w:val="right"/>
              <w:rPr>
                <w:rFonts w:ascii="Tahoma" w:hAnsi="Tahoma" w:cs="Tahoma"/>
                <w:b/>
                <w:bCs/>
                <w:color w:val="FFFFFF"/>
                <w:sz w:val="20"/>
                <w:szCs w:val="20"/>
              </w:rPr>
            </w:pPr>
            <w:r>
              <w:rPr>
                <w:rFonts w:ascii="Tahoma" w:hAnsi="Tahoma" w:cs="Tahoma"/>
                <w:b/>
                <w:bCs/>
                <w:color w:val="FFFFFF"/>
                <w:sz w:val="20"/>
                <w:szCs w:val="20"/>
              </w:rPr>
              <w:t>Ireland</w:t>
            </w:r>
          </w:p>
        </w:tc>
        <w:tc>
          <w:tcPr>
            <w:tcW w:w="867" w:type="dxa"/>
            <w:gridSpan w:val="2"/>
            <w:tcBorders>
              <w:top w:val="nil"/>
              <w:left w:val="nil"/>
              <w:bottom w:val="nil"/>
              <w:right w:val="nil"/>
            </w:tcBorders>
            <w:shd w:val="clear" w:color="000000" w:fill="6E9ECA"/>
            <w:hideMark/>
          </w:tcPr>
          <w:p w14:paraId="0D46A5CE" w14:textId="77777777" w:rsidR="00C965C4" w:rsidRDefault="00C965C4">
            <w:pPr>
              <w:jc w:val="right"/>
              <w:rPr>
                <w:rFonts w:ascii="Tahoma" w:hAnsi="Tahoma" w:cs="Tahoma"/>
                <w:b/>
                <w:bCs/>
                <w:color w:val="FFFFFF"/>
                <w:sz w:val="20"/>
                <w:szCs w:val="20"/>
              </w:rPr>
            </w:pPr>
            <w:r>
              <w:rPr>
                <w:rFonts w:ascii="Tahoma" w:hAnsi="Tahoma" w:cs="Tahoma"/>
                <w:b/>
                <w:bCs/>
                <w:color w:val="FFFFFF"/>
                <w:sz w:val="20"/>
                <w:szCs w:val="20"/>
              </w:rPr>
              <w:t>TOTAL</w:t>
            </w:r>
          </w:p>
        </w:tc>
        <w:tc>
          <w:tcPr>
            <w:tcW w:w="875" w:type="dxa"/>
            <w:gridSpan w:val="2"/>
            <w:tcBorders>
              <w:top w:val="nil"/>
              <w:left w:val="nil"/>
              <w:bottom w:val="nil"/>
              <w:right w:val="nil"/>
            </w:tcBorders>
            <w:shd w:val="clear" w:color="auto" w:fill="auto"/>
            <w:noWrap/>
            <w:hideMark/>
          </w:tcPr>
          <w:p w14:paraId="6A5375E6" w14:textId="77777777" w:rsidR="00C965C4" w:rsidRDefault="00C965C4">
            <w:pPr>
              <w:jc w:val="center"/>
              <w:rPr>
                <w:rFonts w:ascii="Calibri" w:hAnsi="Calibri" w:cs="Calibri"/>
                <w:color w:val="000000"/>
                <w:sz w:val="22"/>
                <w:szCs w:val="22"/>
              </w:rPr>
            </w:pPr>
            <w:r>
              <w:rPr>
                <w:rFonts w:ascii="Calibri" w:hAnsi="Calibri" w:cs="Calibri"/>
                <w:color w:val="000000"/>
                <w:sz w:val="22"/>
                <w:szCs w:val="22"/>
              </w:rPr>
              <w:t>%</w:t>
            </w:r>
          </w:p>
        </w:tc>
        <w:tc>
          <w:tcPr>
            <w:tcW w:w="2420" w:type="dxa"/>
            <w:gridSpan w:val="2"/>
            <w:tcBorders>
              <w:top w:val="nil"/>
              <w:left w:val="nil"/>
              <w:bottom w:val="nil"/>
              <w:right w:val="nil"/>
            </w:tcBorders>
            <w:shd w:val="clear" w:color="auto" w:fill="auto"/>
            <w:noWrap/>
            <w:vAlign w:val="bottom"/>
            <w:hideMark/>
          </w:tcPr>
          <w:p w14:paraId="1EDEDCE3" w14:textId="77777777" w:rsidR="00C965C4" w:rsidRDefault="00C965C4">
            <w:pPr>
              <w:rPr>
                <w:rFonts w:ascii="Calibri" w:hAnsi="Calibri" w:cs="Calibri"/>
                <w:b/>
                <w:bCs/>
                <w:color w:val="000000"/>
                <w:sz w:val="22"/>
                <w:szCs w:val="22"/>
                <w:u w:val="single"/>
              </w:rPr>
            </w:pPr>
            <w:r>
              <w:rPr>
                <w:rFonts w:ascii="Calibri" w:hAnsi="Calibri" w:cs="Calibri"/>
                <w:b/>
                <w:bCs/>
                <w:color w:val="000000"/>
                <w:sz w:val="22"/>
                <w:szCs w:val="22"/>
                <w:u w:val="single"/>
              </w:rPr>
              <w:t xml:space="preserve">No GMC/IMC Number </w:t>
            </w:r>
          </w:p>
        </w:tc>
        <w:tc>
          <w:tcPr>
            <w:tcW w:w="1249" w:type="dxa"/>
            <w:tcBorders>
              <w:top w:val="nil"/>
              <w:left w:val="nil"/>
              <w:bottom w:val="nil"/>
              <w:right w:val="nil"/>
            </w:tcBorders>
            <w:shd w:val="clear" w:color="000000" w:fill="6E9ECA"/>
            <w:vAlign w:val="center"/>
            <w:hideMark/>
          </w:tcPr>
          <w:p w14:paraId="66CCAC41" w14:textId="77777777" w:rsidR="00C965C4" w:rsidRDefault="00C965C4">
            <w:pPr>
              <w:jc w:val="right"/>
              <w:rPr>
                <w:rFonts w:ascii="Tahoma" w:hAnsi="Tahoma" w:cs="Tahoma"/>
                <w:b/>
                <w:bCs/>
                <w:color w:val="FFFFFF"/>
                <w:sz w:val="20"/>
                <w:szCs w:val="20"/>
              </w:rPr>
            </w:pPr>
            <w:r>
              <w:rPr>
                <w:rFonts w:ascii="Tahoma" w:hAnsi="Tahoma" w:cs="Tahoma"/>
                <w:b/>
                <w:bCs/>
                <w:color w:val="FFFFFF"/>
                <w:sz w:val="20"/>
                <w:szCs w:val="20"/>
              </w:rPr>
              <w:t>Edinburgh</w:t>
            </w:r>
          </w:p>
        </w:tc>
        <w:tc>
          <w:tcPr>
            <w:tcW w:w="1027" w:type="dxa"/>
            <w:tcBorders>
              <w:top w:val="nil"/>
              <w:left w:val="nil"/>
              <w:bottom w:val="nil"/>
              <w:right w:val="nil"/>
            </w:tcBorders>
            <w:shd w:val="clear" w:color="000000" w:fill="6E9ECA"/>
            <w:vAlign w:val="center"/>
            <w:hideMark/>
          </w:tcPr>
          <w:p w14:paraId="54F937DE" w14:textId="77777777" w:rsidR="00C965C4" w:rsidRDefault="00C965C4">
            <w:pPr>
              <w:jc w:val="right"/>
              <w:rPr>
                <w:rFonts w:ascii="Tahoma" w:hAnsi="Tahoma" w:cs="Tahoma"/>
                <w:b/>
                <w:bCs/>
                <w:color w:val="FFFFFF"/>
                <w:sz w:val="20"/>
                <w:szCs w:val="20"/>
              </w:rPr>
            </w:pPr>
            <w:r>
              <w:rPr>
                <w:rFonts w:ascii="Tahoma" w:hAnsi="Tahoma" w:cs="Tahoma"/>
                <w:b/>
                <w:bCs/>
                <w:color w:val="FFFFFF"/>
                <w:sz w:val="20"/>
                <w:szCs w:val="20"/>
              </w:rPr>
              <w:t>England</w:t>
            </w:r>
          </w:p>
        </w:tc>
        <w:tc>
          <w:tcPr>
            <w:tcW w:w="1076" w:type="dxa"/>
            <w:tcBorders>
              <w:top w:val="nil"/>
              <w:left w:val="nil"/>
              <w:bottom w:val="nil"/>
              <w:right w:val="nil"/>
            </w:tcBorders>
            <w:shd w:val="clear" w:color="000000" w:fill="6E9ECA"/>
            <w:vAlign w:val="center"/>
            <w:hideMark/>
          </w:tcPr>
          <w:p w14:paraId="77E11BF5" w14:textId="77777777" w:rsidR="00C965C4" w:rsidRDefault="00C965C4">
            <w:pPr>
              <w:jc w:val="right"/>
              <w:rPr>
                <w:rFonts w:ascii="Tahoma" w:hAnsi="Tahoma" w:cs="Tahoma"/>
                <w:b/>
                <w:bCs/>
                <w:color w:val="FFFFFF"/>
                <w:sz w:val="20"/>
                <w:szCs w:val="20"/>
              </w:rPr>
            </w:pPr>
            <w:r>
              <w:rPr>
                <w:rFonts w:ascii="Tahoma" w:hAnsi="Tahoma" w:cs="Tahoma"/>
                <w:b/>
                <w:bCs/>
                <w:color w:val="FFFFFF"/>
                <w:sz w:val="20"/>
                <w:szCs w:val="20"/>
              </w:rPr>
              <w:t>Glasgow</w:t>
            </w:r>
          </w:p>
        </w:tc>
        <w:tc>
          <w:tcPr>
            <w:tcW w:w="953" w:type="dxa"/>
            <w:gridSpan w:val="2"/>
            <w:tcBorders>
              <w:top w:val="nil"/>
              <w:left w:val="nil"/>
              <w:bottom w:val="nil"/>
              <w:right w:val="nil"/>
            </w:tcBorders>
            <w:shd w:val="clear" w:color="000000" w:fill="6E9ECA"/>
            <w:vAlign w:val="center"/>
            <w:hideMark/>
          </w:tcPr>
          <w:p w14:paraId="11FA7DD1" w14:textId="77777777" w:rsidR="00C965C4" w:rsidRDefault="00C965C4">
            <w:pPr>
              <w:jc w:val="right"/>
              <w:rPr>
                <w:rFonts w:ascii="Tahoma" w:hAnsi="Tahoma" w:cs="Tahoma"/>
                <w:b/>
                <w:bCs/>
                <w:color w:val="FFFFFF"/>
                <w:sz w:val="20"/>
                <w:szCs w:val="20"/>
              </w:rPr>
            </w:pPr>
            <w:r>
              <w:rPr>
                <w:rFonts w:ascii="Tahoma" w:hAnsi="Tahoma" w:cs="Tahoma"/>
                <w:b/>
                <w:bCs/>
                <w:color w:val="FFFFFF"/>
                <w:sz w:val="20"/>
                <w:szCs w:val="20"/>
              </w:rPr>
              <w:t>Ireland</w:t>
            </w:r>
          </w:p>
        </w:tc>
        <w:tc>
          <w:tcPr>
            <w:tcW w:w="870" w:type="dxa"/>
            <w:tcBorders>
              <w:top w:val="nil"/>
              <w:left w:val="nil"/>
              <w:bottom w:val="nil"/>
              <w:right w:val="nil"/>
            </w:tcBorders>
            <w:shd w:val="clear" w:color="000000" w:fill="6E9ECA"/>
            <w:vAlign w:val="center"/>
            <w:hideMark/>
          </w:tcPr>
          <w:p w14:paraId="51B97F7C" w14:textId="77777777" w:rsidR="00C965C4" w:rsidRDefault="00C965C4">
            <w:pPr>
              <w:jc w:val="right"/>
              <w:rPr>
                <w:rFonts w:ascii="Tahoma" w:hAnsi="Tahoma" w:cs="Tahoma"/>
                <w:b/>
                <w:bCs/>
                <w:color w:val="FFFFFF"/>
                <w:sz w:val="20"/>
                <w:szCs w:val="20"/>
              </w:rPr>
            </w:pPr>
            <w:r>
              <w:rPr>
                <w:rFonts w:ascii="Tahoma" w:hAnsi="Tahoma" w:cs="Tahoma"/>
                <w:b/>
                <w:bCs/>
                <w:color w:val="FFFFFF"/>
                <w:sz w:val="20"/>
                <w:szCs w:val="20"/>
              </w:rPr>
              <w:t>TOTAL</w:t>
            </w:r>
          </w:p>
        </w:tc>
        <w:tc>
          <w:tcPr>
            <w:tcW w:w="495" w:type="dxa"/>
            <w:tcBorders>
              <w:top w:val="nil"/>
              <w:left w:val="nil"/>
              <w:bottom w:val="nil"/>
              <w:right w:val="nil"/>
            </w:tcBorders>
            <w:shd w:val="clear" w:color="auto" w:fill="auto"/>
            <w:noWrap/>
            <w:vAlign w:val="center"/>
            <w:hideMark/>
          </w:tcPr>
          <w:p w14:paraId="545C999A" w14:textId="77777777" w:rsidR="00C965C4" w:rsidRPr="004F2CC4" w:rsidRDefault="00C965C4">
            <w:pPr>
              <w:jc w:val="center"/>
              <w:rPr>
                <w:rFonts w:ascii="Calibri" w:hAnsi="Calibri" w:cs="Calibri"/>
                <w:sz w:val="22"/>
                <w:szCs w:val="22"/>
              </w:rPr>
            </w:pPr>
            <w:r w:rsidRPr="004F2CC4">
              <w:rPr>
                <w:rFonts w:ascii="Calibri" w:hAnsi="Calibri" w:cs="Calibri"/>
                <w:sz w:val="22"/>
                <w:szCs w:val="22"/>
              </w:rPr>
              <w:t>%</w:t>
            </w:r>
          </w:p>
        </w:tc>
      </w:tr>
      <w:tr w:rsidR="00C965C4" w14:paraId="2771A748" w14:textId="77777777" w:rsidTr="004F2CC4">
        <w:trPr>
          <w:trHeight w:val="510"/>
        </w:trPr>
        <w:tc>
          <w:tcPr>
            <w:tcW w:w="2268" w:type="dxa"/>
            <w:tcBorders>
              <w:top w:val="nil"/>
              <w:left w:val="nil"/>
              <w:bottom w:val="nil"/>
              <w:right w:val="nil"/>
            </w:tcBorders>
            <w:shd w:val="clear" w:color="000000" w:fill="6E9ECA"/>
            <w:vAlign w:val="center"/>
            <w:hideMark/>
          </w:tcPr>
          <w:p w14:paraId="0FE949D9" w14:textId="77777777" w:rsidR="00C965C4" w:rsidRDefault="00C965C4">
            <w:pPr>
              <w:rPr>
                <w:rFonts w:ascii="Tahoma" w:hAnsi="Tahoma" w:cs="Tahoma"/>
                <w:b/>
                <w:bCs/>
                <w:color w:val="FFFFFF"/>
                <w:sz w:val="20"/>
                <w:szCs w:val="20"/>
              </w:rPr>
            </w:pPr>
            <w:r>
              <w:rPr>
                <w:rFonts w:ascii="Tahoma" w:hAnsi="Tahoma" w:cs="Tahoma"/>
                <w:b/>
                <w:bCs/>
                <w:color w:val="FFFFFF"/>
                <w:sz w:val="20"/>
                <w:szCs w:val="20"/>
              </w:rPr>
              <w:t>Asian or Asian British</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2B1EC" w14:textId="77777777" w:rsidR="00C965C4" w:rsidRDefault="00C965C4">
            <w:pPr>
              <w:jc w:val="right"/>
              <w:rPr>
                <w:rFonts w:ascii="Tahoma" w:hAnsi="Tahoma" w:cs="Tahoma"/>
                <w:color w:val="000000"/>
                <w:sz w:val="20"/>
                <w:szCs w:val="20"/>
              </w:rPr>
            </w:pPr>
            <w:r>
              <w:rPr>
                <w:rFonts w:ascii="Tahoma" w:hAnsi="Tahoma" w:cs="Tahoma"/>
                <w:color w:val="000000"/>
                <w:sz w:val="20"/>
                <w:szCs w:val="20"/>
              </w:rPr>
              <w:t>40</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14:paraId="5F306507" w14:textId="77777777" w:rsidR="00C965C4" w:rsidRDefault="00C965C4">
            <w:pPr>
              <w:jc w:val="right"/>
              <w:rPr>
                <w:rFonts w:ascii="Tahoma" w:hAnsi="Tahoma" w:cs="Tahoma"/>
                <w:color w:val="000000"/>
                <w:sz w:val="20"/>
                <w:szCs w:val="20"/>
              </w:rPr>
            </w:pPr>
            <w:r>
              <w:rPr>
                <w:rFonts w:ascii="Tahoma" w:hAnsi="Tahoma" w:cs="Tahoma"/>
                <w:color w:val="000000"/>
                <w:sz w:val="20"/>
                <w:szCs w:val="20"/>
              </w:rPr>
              <w:t>22</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14:paraId="5EA0A385" w14:textId="77777777" w:rsidR="00C965C4" w:rsidRDefault="00C965C4">
            <w:pPr>
              <w:jc w:val="right"/>
              <w:rPr>
                <w:rFonts w:ascii="Tahoma" w:hAnsi="Tahoma" w:cs="Tahoma"/>
                <w:color w:val="000000"/>
                <w:sz w:val="20"/>
                <w:szCs w:val="20"/>
              </w:rPr>
            </w:pPr>
            <w:r>
              <w:rPr>
                <w:rFonts w:ascii="Tahoma" w:hAnsi="Tahoma" w:cs="Tahoma"/>
                <w:color w:val="000000"/>
                <w:sz w:val="20"/>
                <w:szCs w:val="20"/>
              </w:rPr>
              <w:t>6</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53AE0752" w14:textId="77777777" w:rsidR="00C965C4" w:rsidRDefault="00C965C4">
            <w:pPr>
              <w:jc w:val="right"/>
              <w:rPr>
                <w:rFonts w:ascii="Tahoma" w:hAnsi="Tahoma" w:cs="Tahoma"/>
                <w:color w:val="000000"/>
                <w:sz w:val="20"/>
                <w:szCs w:val="20"/>
              </w:rPr>
            </w:pPr>
            <w:r>
              <w:rPr>
                <w:rFonts w:ascii="Tahoma" w:hAnsi="Tahoma" w:cs="Tahoma"/>
                <w:color w:val="000000"/>
                <w:sz w:val="20"/>
                <w:szCs w:val="20"/>
              </w:rPr>
              <w:t>25</w:t>
            </w:r>
          </w:p>
        </w:tc>
        <w:tc>
          <w:tcPr>
            <w:tcW w:w="867" w:type="dxa"/>
            <w:gridSpan w:val="2"/>
            <w:tcBorders>
              <w:top w:val="single" w:sz="4" w:space="0" w:color="auto"/>
              <w:left w:val="nil"/>
              <w:bottom w:val="single" w:sz="4" w:space="0" w:color="auto"/>
              <w:right w:val="single" w:sz="4" w:space="0" w:color="auto"/>
            </w:tcBorders>
            <w:shd w:val="clear" w:color="auto" w:fill="auto"/>
            <w:vAlign w:val="center"/>
            <w:hideMark/>
          </w:tcPr>
          <w:p w14:paraId="565BC51B"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93</w:t>
            </w:r>
          </w:p>
        </w:tc>
        <w:tc>
          <w:tcPr>
            <w:tcW w:w="875" w:type="dxa"/>
            <w:gridSpan w:val="2"/>
            <w:tcBorders>
              <w:top w:val="nil"/>
              <w:left w:val="nil"/>
              <w:bottom w:val="nil"/>
              <w:right w:val="nil"/>
            </w:tcBorders>
            <w:shd w:val="clear" w:color="auto" w:fill="auto"/>
            <w:noWrap/>
            <w:hideMark/>
          </w:tcPr>
          <w:p w14:paraId="19A5815D" w14:textId="77777777" w:rsidR="00C965C4" w:rsidRDefault="00C965C4">
            <w:pPr>
              <w:jc w:val="center"/>
              <w:rPr>
                <w:rFonts w:ascii="Calibri" w:hAnsi="Calibri" w:cs="Calibri"/>
                <w:color w:val="000000"/>
                <w:sz w:val="22"/>
                <w:szCs w:val="22"/>
              </w:rPr>
            </w:pPr>
            <w:r>
              <w:rPr>
                <w:rFonts w:ascii="Calibri" w:hAnsi="Calibri" w:cs="Calibri"/>
                <w:color w:val="000000"/>
                <w:sz w:val="22"/>
                <w:szCs w:val="22"/>
              </w:rPr>
              <w:t>22.0%</w:t>
            </w:r>
          </w:p>
        </w:tc>
        <w:tc>
          <w:tcPr>
            <w:tcW w:w="2420" w:type="dxa"/>
            <w:gridSpan w:val="2"/>
            <w:tcBorders>
              <w:top w:val="nil"/>
              <w:left w:val="nil"/>
              <w:bottom w:val="nil"/>
              <w:right w:val="nil"/>
            </w:tcBorders>
            <w:shd w:val="clear" w:color="000000" w:fill="6E9ECA"/>
            <w:vAlign w:val="center"/>
            <w:hideMark/>
          </w:tcPr>
          <w:p w14:paraId="7D609D7B" w14:textId="77777777" w:rsidR="00C965C4" w:rsidRDefault="00C965C4">
            <w:pPr>
              <w:rPr>
                <w:rFonts w:ascii="Tahoma" w:hAnsi="Tahoma" w:cs="Tahoma"/>
                <w:b/>
                <w:bCs/>
                <w:color w:val="FFFFFF"/>
                <w:sz w:val="20"/>
                <w:szCs w:val="20"/>
              </w:rPr>
            </w:pPr>
            <w:r>
              <w:rPr>
                <w:rFonts w:ascii="Tahoma" w:hAnsi="Tahoma" w:cs="Tahoma"/>
                <w:b/>
                <w:bCs/>
                <w:color w:val="FFFFFF"/>
                <w:sz w:val="20"/>
                <w:szCs w:val="20"/>
              </w:rPr>
              <w:t>Asian or Asian British</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66992" w14:textId="77777777" w:rsidR="00C965C4" w:rsidRDefault="00C965C4">
            <w:pPr>
              <w:jc w:val="right"/>
              <w:rPr>
                <w:rFonts w:ascii="Tahoma" w:hAnsi="Tahoma" w:cs="Tahoma"/>
                <w:color w:val="000000"/>
                <w:sz w:val="20"/>
                <w:szCs w:val="20"/>
              </w:rPr>
            </w:pPr>
            <w:r>
              <w:rPr>
                <w:rFonts w:ascii="Tahoma" w:hAnsi="Tahoma" w:cs="Tahoma"/>
                <w:color w:val="000000"/>
                <w:sz w:val="20"/>
                <w:szCs w:val="20"/>
              </w:rPr>
              <w:t>613</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14:paraId="058D09D8" w14:textId="77777777" w:rsidR="00C965C4" w:rsidRDefault="00C965C4">
            <w:pPr>
              <w:jc w:val="right"/>
              <w:rPr>
                <w:rFonts w:ascii="Tahoma" w:hAnsi="Tahoma" w:cs="Tahoma"/>
                <w:color w:val="000000"/>
                <w:sz w:val="20"/>
                <w:szCs w:val="20"/>
              </w:rPr>
            </w:pPr>
            <w:r>
              <w:rPr>
                <w:rFonts w:ascii="Tahoma" w:hAnsi="Tahoma" w:cs="Tahoma"/>
                <w:color w:val="000000"/>
                <w:sz w:val="20"/>
                <w:szCs w:val="20"/>
              </w:rPr>
              <w:t>609</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14:paraId="0EBF4411" w14:textId="77777777" w:rsidR="00C965C4" w:rsidRDefault="00C965C4">
            <w:pPr>
              <w:jc w:val="right"/>
              <w:rPr>
                <w:rFonts w:ascii="Tahoma" w:hAnsi="Tahoma" w:cs="Tahoma"/>
                <w:color w:val="000000"/>
                <w:sz w:val="20"/>
                <w:szCs w:val="20"/>
              </w:rPr>
            </w:pPr>
            <w:r>
              <w:rPr>
                <w:rFonts w:ascii="Tahoma" w:hAnsi="Tahoma" w:cs="Tahoma"/>
                <w:color w:val="000000"/>
                <w:sz w:val="20"/>
                <w:szCs w:val="20"/>
              </w:rPr>
              <w:t>85</w:t>
            </w:r>
          </w:p>
        </w:tc>
        <w:tc>
          <w:tcPr>
            <w:tcW w:w="953" w:type="dxa"/>
            <w:gridSpan w:val="2"/>
            <w:tcBorders>
              <w:top w:val="single" w:sz="4" w:space="0" w:color="auto"/>
              <w:left w:val="nil"/>
              <w:bottom w:val="single" w:sz="4" w:space="0" w:color="auto"/>
              <w:right w:val="single" w:sz="4" w:space="0" w:color="auto"/>
            </w:tcBorders>
            <w:shd w:val="clear" w:color="auto" w:fill="auto"/>
            <w:vAlign w:val="center"/>
            <w:hideMark/>
          </w:tcPr>
          <w:p w14:paraId="5AA2F42D" w14:textId="77777777" w:rsidR="00C965C4" w:rsidRDefault="00C965C4">
            <w:pPr>
              <w:jc w:val="right"/>
              <w:rPr>
                <w:rFonts w:ascii="Tahoma" w:hAnsi="Tahoma" w:cs="Tahoma"/>
                <w:color w:val="000000"/>
                <w:sz w:val="20"/>
                <w:szCs w:val="20"/>
              </w:rPr>
            </w:pPr>
            <w:r>
              <w:rPr>
                <w:rFonts w:ascii="Tahoma" w:hAnsi="Tahoma" w:cs="Tahoma"/>
                <w:color w:val="000000"/>
                <w:sz w:val="20"/>
                <w:szCs w:val="20"/>
              </w:rPr>
              <w:t>31</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387E3E6F"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1338</w:t>
            </w:r>
          </w:p>
        </w:tc>
        <w:tc>
          <w:tcPr>
            <w:tcW w:w="495" w:type="dxa"/>
            <w:tcBorders>
              <w:top w:val="nil"/>
              <w:left w:val="nil"/>
              <w:bottom w:val="nil"/>
              <w:right w:val="nil"/>
            </w:tcBorders>
            <w:shd w:val="clear" w:color="auto" w:fill="auto"/>
            <w:noWrap/>
            <w:vAlign w:val="center"/>
            <w:hideMark/>
          </w:tcPr>
          <w:p w14:paraId="5E2E0B3A" w14:textId="77777777" w:rsidR="00C965C4" w:rsidRDefault="00C965C4">
            <w:pPr>
              <w:jc w:val="right"/>
              <w:rPr>
                <w:rFonts w:ascii="Calibri" w:hAnsi="Calibri" w:cs="Calibri"/>
                <w:color w:val="000000"/>
                <w:sz w:val="22"/>
                <w:szCs w:val="22"/>
              </w:rPr>
            </w:pPr>
            <w:r>
              <w:rPr>
                <w:rFonts w:ascii="Calibri" w:hAnsi="Calibri" w:cs="Calibri"/>
                <w:color w:val="000000"/>
                <w:sz w:val="22"/>
                <w:szCs w:val="22"/>
              </w:rPr>
              <w:t>33.9%</w:t>
            </w:r>
          </w:p>
        </w:tc>
      </w:tr>
      <w:tr w:rsidR="00C965C4" w14:paraId="0DBEF246" w14:textId="77777777" w:rsidTr="004F2CC4">
        <w:trPr>
          <w:trHeight w:val="480"/>
        </w:trPr>
        <w:tc>
          <w:tcPr>
            <w:tcW w:w="2268" w:type="dxa"/>
            <w:tcBorders>
              <w:top w:val="nil"/>
              <w:left w:val="nil"/>
              <w:bottom w:val="nil"/>
              <w:right w:val="nil"/>
            </w:tcBorders>
            <w:shd w:val="clear" w:color="000000" w:fill="6E9ECA"/>
            <w:vAlign w:val="center"/>
            <w:hideMark/>
          </w:tcPr>
          <w:p w14:paraId="4E2B4E9F" w14:textId="77777777" w:rsidR="00C965C4" w:rsidRDefault="00C965C4">
            <w:pPr>
              <w:rPr>
                <w:rFonts w:ascii="Tahoma" w:hAnsi="Tahoma" w:cs="Tahoma"/>
                <w:b/>
                <w:bCs/>
                <w:color w:val="FFFFFF"/>
                <w:sz w:val="20"/>
                <w:szCs w:val="20"/>
              </w:rPr>
            </w:pPr>
            <w:r>
              <w:rPr>
                <w:rFonts w:ascii="Tahoma" w:hAnsi="Tahoma" w:cs="Tahoma"/>
                <w:b/>
                <w:bCs/>
                <w:color w:val="FFFFFF"/>
                <w:sz w:val="20"/>
                <w:szCs w:val="20"/>
              </w:rPr>
              <w:t>Black / African / Caribbean / Black Br.</w:t>
            </w: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6E73FEF4" w14:textId="77777777" w:rsidR="00C965C4" w:rsidRDefault="00C965C4">
            <w:pPr>
              <w:jc w:val="right"/>
              <w:rPr>
                <w:rFonts w:ascii="Tahoma" w:hAnsi="Tahoma" w:cs="Tahoma"/>
                <w:color w:val="000000"/>
                <w:sz w:val="20"/>
                <w:szCs w:val="20"/>
              </w:rPr>
            </w:pPr>
            <w:r>
              <w:rPr>
                <w:rFonts w:ascii="Tahoma" w:hAnsi="Tahoma" w:cs="Tahoma"/>
                <w:color w:val="000000"/>
                <w:sz w:val="20"/>
                <w:szCs w:val="20"/>
              </w:rPr>
              <w:t>&lt;5</w:t>
            </w:r>
          </w:p>
        </w:tc>
        <w:tc>
          <w:tcPr>
            <w:tcW w:w="1027" w:type="dxa"/>
            <w:tcBorders>
              <w:top w:val="nil"/>
              <w:left w:val="nil"/>
              <w:bottom w:val="single" w:sz="4" w:space="0" w:color="auto"/>
              <w:right w:val="single" w:sz="4" w:space="0" w:color="auto"/>
            </w:tcBorders>
            <w:shd w:val="clear" w:color="auto" w:fill="auto"/>
            <w:vAlign w:val="center"/>
            <w:hideMark/>
          </w:tcPr>
          <w:p w14:paraId="7308C4A2" w14:textId="77777777" w:rsidR="00C965C4" w:rsidRDefault="00C965C4">
            <w:pPr>
              <w:jc w:val="right"/>
              <w:rPr>
                <w:rFonts w:ascii="Tahoma" w:hAnsi="Tahoma" w:cs="Tahoma"/>
                <w:color w:val="000000"/>
                <w:sz w:val="20"/>
                <w:szCs w:val="20"/>
              </w:rPr>
            </w:pPr>
            <w:r>
              <w:rPr>
                <w:rFonts w:ascii="Tahoma" w:hAnsi="Tahoma" w:cs="Tahoma"/>
                <w:color w:val="000000"/>
                <w:sz w:val="20"/>
                <w:szCs w:val="20"/>
              </w:rPr>
              <w:t>&lt;5</w:t>
            </w:r>
          </w:p>
        </w:tc>
        <w:tc>
          <w:tcPr>
            <w:tcW w:w="1076" w:type="dxa"/>
            <w:tcBorders>
              <w:top w:val="nil"/>
              <w:left w:val="nil"/>
              <w:bottom w:val="single" w:sz="4" w:space="0" w:color="auto"/>
              <w:right w:val="single" w:sz="4" w:space="0" w:color="auto"/>
            </w:tcBorders>
            <w:shd w:val="clear" w:color="auto" w:fill="auto"/>
            <w:vAlign w:val="center"/>
            <w:hideMark/>
          </w:tcPr>
          <w:p w14:paraId="326C6D91" w14:textId="77777777" w:rsidR="00C965C4" w:rsidRDefault="00C965C4">
            <w:pPr>
              <w:jc w:val="right"/>
              <w:rPr>
                <w:rFonts w:ascii="Tahoma" w:hAnsi="Tahoma" w:cs="Tahoma"/>
                <w:color w:val="000000"/>
                <w:sz w:val="20"/>
                <w:szCs w:val="20"/>
              </w:rPr>
            </w:pPr>
            <w:r>
              <w:rPr>
                <w:rFonts w:ascii="Tahoma" w:hAnsi="Tahoma" w:cs="Tahoma"/>
                <w:color w:val="000000"/>
                <w:sz w:val="20"/>
                <w:szCs w:val="20"/>
              </w:rPr>
              <w:t>&lt;5</w:t>
            </w:r>
          </w:p>
        </w:tc>
        <w:tc>
          <w:tcPr>
            <w:tcW w:w="953" w:type="dxa"/>
            <w:tcBorders>
              <w:top w:val="nil"/>
              <w:left w:val="nil"/>
              <w:bottom w:val="single" w:sz="4" w:space="0" w:color="auto"/>
              <w:right w:val="single" w:sz="4" w:space="0" w:color="auto"/>
            </w:tcBorders>
            <w:shd w:val="clear" w:color="auto" w:fill="auto"/>
            <w:vAlign w:val="center"/>
            <w:hideMark/>
          </w:tcPr>
          <w:p w14:paraId="04B4311E" w14:textId="77777777" w:rsidR="00C965C4" w:rsidRDefault="00C965C4">
            <w:pPr>
              <w:jc w:val="right"/>
              <w:rPr>
                <w:rFonts w:ascii="Tahoma" w:hAnsi="Tahoma" w:cs="Tahoma"/>
                <w:color w:val="000000"/>
                <w:sz w:val="20"/>
                <w:szCs w:val="20"/>
              </w:rPr>
            </w:pPr>
            <w:r>
              <w:rPr>
                <w:rFonts w:ascii="Tahoma" w:hAnsi="Tahoma" w:cs="Tahoma"/>
                <w:color w:val="000000"/>
                <w:sz w:val="20"/>
                <w:szCs w:val="20"/>
              </w:rPr>
              <w:t>&lt;5</w:t>
            </w:r>
          </w:p>
        </w:tc>
        <w:tc>
          <w:tcPr>
            <w:tcW w:w="867" w:type="dxa"/>
            <w:gridSpan w:val="2"/>
            <w:tcBorders>
              <w:top w:val="nil"/>
              <w:left w:val="nil"/>
              <w:bottom w:val="single" w:sz="4" w:space="0" w:color="auto"/>
              <w:right w:val="single" w:sz="4" w:space="0" w:color="auto"/>
            </w:tcBorders>
            <w:shd w:val="clear" w:color="auto" w:fill="auto"/>
            <w:vAlign w:val="center"/>
            <w:hideMark/>
          </w:tcPr>
          <w:p w14:paraId="0FCCEC6C"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8</w:t>
            </w:r>
          </w:p>
        </w:tc>
        <w:tc>
          <w:tcPr>
            <w:tcW w:w="875" w:type="dxa"/>
            <w:gridSpan w:val="2"/>
            <w:tcBorders>
              <w:top w:val="nil"/>
              <w:left w:val="nil"/>
              <w:bottom w:val="nil"/>
              <w:right w:val="nil"/>
            </w:tcBorders>
            <w:shd w:val="clear" w:color="auto" w:fill="auto"/>
            <w:noWrap/>
            <w:hideMark/>
          </w:tcPr>
          <w:p w14:paraId="43969844" w14:textId="77777777" w:rsidR="00C965C4" w:rsidRDefault="00C965C4">
            <w:pPr>
              <w:jc w:val="center"/>
              <w:rPr>
                <w:rFonts w:ascii="Calibri" w:hAnsi="Calibri" w:cs="Calibri"/>
                <w:color w:val="000000"/>
                <w:sz w:val="22"/>
                <w:szCs w:val="22"/>
              </w:rPr>
            </w:pPr>
            <w:r>
              <w:rPr>
                <w:rFonts w:ascii="Calibri" w:hAnsi="Calibri" w:cs="Calibri"/>
                <w:color w:val="000000"/>
                <w:sz w:val="22"/>
                <w:szCs w:val="22"/>
              </w:rPr>
              <w:t>1.9%</w:t>
            </w:r>
          </w:p>
        </w:tc>
        <w:tc>
          <w:tcPr>
            <w:tcW w:w="2420" w:type="dxa"/>
            <w:gridSpan w:val="2"/>
            <w:tcBorders>
              <w:top w:val="nil"/>
              <w:left w:val="nil"/>
              <w:bottom w:val="nil"/>
              <w:right w:val="nil"/>
            </w:tcBorders>
            <w:shd w:val="clear" w:color="000000" w:fill="6E9ECA"/>
            <w:vAlign w:val="center"/>
            <w:hideMark/>
          </w:tcPr>
          <w:p w14:paraId="035C48EA" w14:textId="77777777" w:rsidR="00C965C4" w:rsidRDefault="00C965C4">
            <w:pPr>
              <w:rPr>
                <w:rFonts w:ascii="Tahoma" w:hAnsi="Tahoma" w:cs="Tahoma"/>
                <w:b/>
                <w:bCs/>
                <w:color w:val="FFFFFF"/>
                <w:sz w:val="20"/>
                <w:szCs w:val="20"/>
              </w:rPr>
            </w:pPr>
            <w:r>
              <w:rPr>
                <w:rFonts w:ascii="Tahoma" w:hAnsi="Tahoma" w:cs="Tahoma"/>
                <w:b/>
                <w:bCs/>
                <w:color w:val="FFFFFF"/>
                <w:sz w:val="20"/>
                <w:szCs w:val="20"/>
              </w:rPr>
              <w:t>Black / African / Caribbean / Black Br.</w:t>
            </w:r>
          </w:p>
        </w:tc>
        <w:tc>
          <w:tcPr>
            <w:tcW w:w="1249" w:type="dxa"/>
            <w:tcBorders>
              <w:top w:val="nil"/>
              <w:left w:val="single" w:sz="4" w:space="0" w:color="auto"/>
              <w:bottom w:val="single" w:sz="4" w:space="0" w:color="auto"/>
              <w:right w:val="single" w:sz="4" w:space="0" w:color="auto"/>
            </w:tcBorders>
            <w:shd w:val="clear" w:color="auto" w:fill="auto"/>
            <w:vAlign w:val="center"/>
            <w:hideMark/>
          </w:tcPr>
          <w:p w14:paraId="0665F52E" w14:textId="77777777" w:rsidR="00C965C4" w:rsidRDefault="00C965C4">
            <w:pPr>
              <w:jc w:val="right"/>
              <w:rPr>
                <w:rFonts w:ascii="Tahoma" w:hAnsi="Tahoma" w:cs="Tahoma"/>
                <w:color w:val="000000"/>
                <w:sz w:val="20"/>
                <w:szCs w:val="20"/>
              </w:rPr>
            </w:pPr>
            <w:r>
              <w:rPr>
                <w:rFonts w:ascii="Tahoma" w:hAnsi="Tahoma" w:cs="Tahoma"/>
                <w:color w:val="000000"/>
                <w:sz w:val="20"/>
                <w:szCs w:val="20"/>
              </w:rPr>
              <w:t>32</w:t>
            </w:r>
          </w:p>
        </w:tc>
        <w:tc>
          <w:tcPr>
            <w:tcW w:w="1027" w:type="dxa"/>
            <w:tcBorders>
              <w:top w:val="nil"/>
              <w:left w:val="nil"/>
              <w:bottom w:val="single" w:sz="4" w:space="0" w:color="auto"/>
              <w:right w:val="single" w:sz="4" w:space="0" w:color="auto"/>
            </w:tcBorders>
            <w:shd w:val="clear" w:color="auto" w:fill="auto"/>
            <w:vAlign w:val="center"/>
            <w:hideMark/>
          </w:tcPr>
          <w:p w14:paraId="107B93B8" w14:textId="77777777" w:rsidR="00C965C4" w:rsidRDefault="00C965C4">
            <w:pPr>
              <w:jc w:val="right"/>
              <w:rPr>
                <w:rFonts w:ascii="Tahoma" w:hAnsi="Tahoma" w:cs="Tahoma"/>
                <w:color w:val="000000"/>
                <w:sz w:val="20"/>
                <w:szCs w:val="20"/>
              </w:rPr>
            </w:pPr>
            <w:r>
              <w:rPr>
                <w:rFonts w:ascii="Tahoma" w:hAnsi="Tahoma" w:cs="Tahoma"/>
                <w:color w:val="000000"/>
                <w:sz w:val="20"/>
                <w:szCs w:val="20"/>
              </w:rPr>
              <w:t>69</w:t>
            </w:r>
          </w:p>
        </w:tc>
        <w:tc>
          <w:tcPr>
            <w:tcW w:w="1076" w:type="dxa"/>
            <w:tcBorders>
              <w:top w:val="nil"/>
              <w:left w:val="nil"/>
              <w:bottom w:val="single" w:sz="4" w:space="0" w:color="auto"/>
              <w:right w:val="single" w:sz="4" w:space="0" w:color="auto"/>
            </w:tcBorders>
            <w:shd w:val="clear" w:color="auto" w:fill="auto"/>
            <w:vAlign w:val="center"/>
            <w:hideMark/>
          </w:tcPr>
          <w:p w14:paraId="6FDEC18C" w14:textId="77777777" w:rsidR="00C965C4" w:rsidRDefault="00C965C4">
            <w:pPr>
              <w:jc w:val="right"/>
              <w:rPr>
                <w:rFonts w:ascii="Tahoma" w:hAnsi="Tahoma" w:cs="Tahoma"/>
                <w:color w:val="000000"/>
                <w:sz w:val="20"/>
                <w:szCs w:val="20"/>
              </w:rPr>
            </w:pPr>
            <w:r>
              <w:rPr>
                <w:rFonts w:ascii="Tahoma" w:hAnsi="Tahoma" w:cs="Tahoma"/>
                <w:color w:val="000000"/>
                <w:sz w:val="20"/>
                <w:szCs w:val="20"/>
              </w:rPr>
              <w:t>&lt;5</w:t>
            </w:r>
          </w:p>
        </w:tc>
        <w:tc>
          <w:tcPr>
            <w:tcW w:w="953" w:type="dxa"/>
            <w:gridSpan w:val="2"/>
            <w:tcBorders>
              <w:top w:val="nil"/>
              <w:left w:val="nil"/>
              <w:bottom w:val="single" w:sz="4" w:space="0" w:color="auto"/>
              <w:right w:val="single" w:sz="4" w:space="0" w:color="auto"/>
            </w:tcBorders>
            <w:shd w:val="clear" w:color="auto" w:fill="auto"/>
            <w:vAlign w:val="center"/>
            <w:hideMark/>
          </w:tcPr>
          <w:p w14:paraId="4FB4118B" w14:textId="77777777" w:rsidR="00C965C4" w:rsidRDefault="00C965C4">
            <w:pPr>
              <w:jc w:val="right"/>
              <w:rPr>
                <w:rFonts w:ascii="Tahoma" w:hAnsi="Tahoma" w:cs="Tahoma"/>
                <w:color w:val="000000"/>
                <w:sz w:val="20"/>
                <w:szCs w:val="20"/>
              </w:rPr>
            </w:pPr>
            <w:r>
              <w:rPr>
                <w:rFonts w:ascii="Tahoma" w:hAnsi="Tahoma" w:cs="Tahoma"/>
                <w:color w:val="000000"/>
                <w:sz w:val="20"/>
                <w:szCs w:val="20"/>
              </w:rPr>
              <w:t>&lt;5</w:t>
            </w:r>
          </w:p>
        </w:tc>
        <w:tc>
          <w:tcPr>
            <w:tcW w:w="870" w:type="dxa"/>
            <w:tcBorders>
              <w:top w:val="nil"/>
              <w:left w:val="nil"/>
              <w:bottom w:val="single" w:sz="4" w:space="0" w:color="auto"/>
              <w:right w:val="single" w:sz="4" w:space="0" w:color="auto"/>
            </w:tcBorders>
            <w:shd w:val="clear" w:color="auto" w:fill="auto"/>
            <w:vAlign w:val="center"/>
            <w:hideMark/>
          </w:tcPr>
          <w:p w14:paraId="4A11DABC"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108</w:t>
            </w:r>
          </w:p>
        </w:tc>
        <w:tc>
          <w:tcPr>
            <w:tcW w:w="495" w:type="dxa"/>
            <w:tcBorders>
              <w:top w:val="nil"/>
              <w:left w:val="nil"/>
              <w:bottom w:val="nil"/>
              <w:right w:val="nil"/>
            </w:tcBorders>
            <w:shd w:val="clear" w:color="auto" w:fill="auto"/>
            <w:noWrap/>
            <w:vAlign w:val="center"/>
            <w:hideMark/>
          </w:tcPr>
          <w:p w14:paraId="2A0144F3" w14:textId="77777777" w:rsidR="00C965C4" w:rsidRDefault="00C965C4">
            <w:pPr>
              <w:jc w:val="right"/>
              <w:rPr>
                <w:rFonts w:ascii="Calibri" w:hAnsi="Calibri" w:cs="Calibri"/>
                <w:color w:val="000000"/>
                <w:sz w:val="22"/>
                <w:szCs w:val="22"/>
              </w:rPr>
            </w:pPr>
            <w:r>
              <w:rPr>
                <w:rFonts w:ascii="Calibri" w:hAnsi="Calibri" w:cs="Calibri"/>
                <w:color w:val="000000"/>
                <w:sz w:val="22"/>
                <w:szCs w:val="22"/>
              </w:rPr>
              <w:t>2.7%</w:t>
            </w:r>
          </w:p>
        </w:tc>
      </w:tr>
      <w:tr w:rsidR="00C965C4" w14:paraId="1F38B77F" w14:textId="77777777" w:rsidTr="004F2CC4">
        <w:trPr>
          <w:trHeight w:val="510"/>
        </w:trPr>
        <w:tc>
          <w:tcPr>
            <w:tcW w:w="2268" w:type="dxa"/>
            <w:tcBorders>
              <w:top w:val="nil"/>
              <w:left w:val="nil"/>
              <w:bottom w:val="nil"/>
              <w:right w:val="nil"/>
            </w:tcBorders>
            <w:shd w:val="clear" w:color="000000" w:fill="6E9ECA"/>
            <w:vAlign w:val="center"/>
            <w:hideMark/>
          </w:tcPr>
          <w:p w14:paraId="716132A8" w14:textId="77777777" w:rsidR="00C965C4" w:rsidRDefault="00C965C4">
            <w:pPr>
              <w:rPr>
                <w:rFonts w:ascii="Tahoma" w:hAnsi="Tahoma" w:cs="Tahoma"/>
                <w:b/>
                <w:bCs/>
                <w:color w:val="FFFFFF"/>
                <w:sz w:val="20"/>
                <w:szCs w:val="20"/>
              </w:rPr>
            </w:pPr>
            <w:r>
              <w:rPr>
                <w:rFonts w:ascii="Tahoma" w:hAnsi="Tahoma" w:cs="Tahoma"/>
                <w:b/>
                <w:bCs/>
                <w:color w:val="FFFFFF"/>
                <w:sz w:val="20"/>
                <w:szCs w:val="20"/>
              </w:rPr>
              <w:t>Mixed / Multiple Ethnic Groups</w:t>
            </w: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38E13EF5" w14:textId="77777777" w:rsidR="00C965C4" w:rsidRDefault="00C965C4">
            <w:pPr>
              <w:jc w:val="right"/>
              <w:rPr>
                <w:rFonts w:ascii="Tahoma" w:hAnsi="Tahoma" w:cs="Tahoma"/>
                <w:color w:val="000000"/>
                <w:sz w:val="20"/>
                <w:szCs w:val="20"/>
              </w:rPr>
            </w:pPr>
            <w:r>
              <w:rPr>
                <w:rFonts w:ascii="Tahoma" w:hAnsi="Tahoma" w:cs="Tahoma"/>
                <w:color w:val="000000"/>
                <w:sz w:val="20"/>
                <w:szCs w:val="20"/>
              </w:rPr>
              <w:t>19</w:t>
            </w:r>
          </w:p>
        </w:tc>
        <w:tc>
          <w:tcPr>
            <w:tcW w:w="1027" w:type="dxa"/>
            <w:tcBorders>
              <w:top w:val="nil"/>
              <w:left w:val="nil"/>
              <w:bottom w:val="single" w:sz="4" w:space="0" w:color="auto"/>
              <w:right w:val="single" w:sz="4" w:space="0" w:color="auto"/>
            </w:tcBorders>
            <w:shd w:val="clear" w:color="auto" w:fill="auto"/>
            <w:vAlign w:val="center"/>
            <w:hideMark/>
          </w:tcPr>
          <w:p w14:paraId="34391472" w14:textId="77777777" w:rsidR="00C965C4" w:rsidRDefault="00C965C4">
            <w:pPr>
              <w:jc w:val="right"/>
              <w:rPr>
                <w:rFonts w:ascii="Tahoma" w:hAnsi="Tahoma" w:cs="Tahoma"/>
                <w:color w:val="000000"/>
                <w:sz w:val="20"/>
                <w:szCs w:val="20"/>
              </w:rPr>
            </w:pPr>
            <w:r>
              <w:rPr>
                <w:rFonts w:ascii="Tahoma" w:hAnsi="Tahoma" w:cs="Tahoma"/>
                <w:color w:val="000000"/>
                <w:sz w:val="20"/>
                <w:szCs w:val="20"/>
              </w:rPr>
              <w:t>&lt;5</w:t>
            </w:r>
          </w:p>
        </w:tc>
        <w:tc>
          <w:tcPr>
            <w:tcW w:w="1076" w:type="dxa"/>
            <w:tcBorders>
              <w:top w:val="nil"/>
              <w:left w:val="nil"/>
              <w:bottom w:val="single" w:sz="4" w:space="0" w:color="auto"/>
              <w:right w:val="single" w:sz="4" w:space="0" w:color="auto"/>
            </w:tcBorders>
            <w:shd w:val="clear" w:color="auto" w:fill="auto"/>
            <w:vAlign w:val="center"/>
            <w:hideMark/>
          </w:tcPr>
          <w:p w14:paraId="0CD23248" w14:textId="77777777" w:rsidR="00C965C4" w:rsidRDefault="00C965C4">
            <w:pPr>
              <w:jc w:val="right"/>
              <w:rPr>
                <w:rFonts w:ascii="Tahoma" w:hAnsi="Tahoma" w:cs="Tahoma"/>
                <w:color w:val="000000"/>
                <w:sz w:val="20"/>
                <w:szCs w:val="20"/>
              </w:rPr>
            </w:pPr>
            <w:r>
              <w:rPr>
                <w:rFonts w:ascii="Tahoma" w:hAnsi="Tahoma" w:cs="Tahoma"/>
                <w:color w:val="000000"/>
                <w:sz w:val="20"/>
                <w:szCs w:val="20"/>
              </w:rPr>
              <w:t>0</w:t>
            </w:r>
          </w:p>
        </w:tc>
        <w:tc>
          <w:tcPr>
            <w:tcW w:w="953" w:type="dxa"/>
            <w:tcBorders>
              <w:top w:val="nil"/>
              <w:left w:val="nil"/>
              <w:bottom w:val="single" w:sz="4" w:space="0" w:color="auto"/>
              <w:right w:val="single" w:sz="4" w:space="0" w:color="auto"/>
            </w:tcBorders>
            <w:shd w:val="clear" w:color="auto" w:fill="auto"/>
            <w:vAlign w:val="center"/>
            <w:hideMark/>
          </w:tcPr>
          <w:p w14:paraId="76DFB7F7" w14:textId="77777777" w:rsidR="00C965C4" w:rsidRDefault="00C965C4">
            <w:pPr>
              <w:jc w:val="right"/>
              <w:rPr>
                <w:rFonts w:ascii="Tahoma" w:hAnsi="Tahoma" w:cs="Tahoma"/>
                <w:color w:val="000000"/>
                <w:sz w:val="20"/>
                <w:szCs w:val="20"/>
              </w:rPr>
            </w:pPr>
            <w:r>
              <w:rPr>
                <w:rFonts w:ascii="Tahoma" w:hAnsi="Tahoma" w:cs="Tahoma"/>
                <w:color w:val="000000"/>
                <w:sz w:val="20"/>
                <w:szCs w:val="20"/>
              </w:rPr>
              <w:t>15</w:t>
            </w:r>
          </w:p>
        </w:tc>
        <w:tc>
          <w:tcPr>
            <w:tcW w:w="867" w:type="dxa"/>
            <w:gridSpan w:val="2"/>
            <w:tcBorders>
              <w:top w:val="nil"/>
              <w:left w:val="nil"/>
              <w:bottom w:val="single" w:sz="4" w:space="0" w:color="auto"/>
              <w:right w:val="single" w:sz="4" w:space="0" w:color="auto"/>
            </w:tcBorders>
            <w:shd w:val="clear" w:color="auto" w:fill="auto"/>
            <w:vAlign w:val="center"/>
            <w:hideMark/>
          </w:tcPr>
          <w:p w14:paraId="7FA16754"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38</w:t>
            </w:r>
          </w:p>
        </w:tc>
        <w:tc>
          <w:tcPr>
            <w:tcW w:w="875" w:type="dxa"/>
            <w:gridSpan w:val="2"/>
            <w:tcBorders>
              <w:top w:val="nil"/>
              <w:left w:val="nil"/>
              <w:bottom w:val="nil"/>
              <w:right w:val="nil"/>
            </w:tcBorders>
            <w:shd w:val="clear" w:color="auto" w:fill="auto"/>
            <w:noWrap/>
            <w:hideMark/>
          </w:tcPr>
          <w:p w14:paraId="6E05F13B" w14:textId="77777777" w:rsidR="00C965C4" w:rsidRDefault="00C965C4">
            <w:pPr>
              <w:jc w:val="center"/>
              <w:rPr>
                <w:rFonts w:ascii="Calibri" w:hAnsi="Calibri" w:cs="Calibri"/>
                <w:color w:val="000000"/>
                <w:sz w:val="22"/>
                <w:szCs w:val="22"/>
              </w:rPr>
            </w:pPr>
            <w:r>
              <w:rPr>
                <w:rFonts w:ascii="Calibri" w:hAnsi="Calibri" w:cs="Calibri"/>
                <w:color w:val="000000"/>
                <w:sz w:val="22"/>
                <w:szCs w:val="22"/>
              </w:rPr>
              <w:t>9.0%</w:t>
            </w:r>
          </w:p>
        </w:tc>
        <w:tc>
          <w:tcPr>
            <w:tcW w:w="2420" w:type="dxa"/>
            <w:gridSpan w:val="2"/>
            <w:tcBorders>
              <w:top w:val="nil"/>
              <w:left w:val="nil"/>
              <w:bottom w:val="nil"/>
              <w:right w:val="nil"/>
            </w:tcBorders>
            <w:shd w:val="clear" w:color="000000" w:fill="6E9ECA"/>
            <w:vAlign w:val="center"/>
            <w:hideMark/>
          </w:tcPr>
          <w:p w14:paraId="75045E0A" w14:textId="77777777" w:rsidR="00C965C4" w:rsidRDefault="00C965C4">
            <w:pPr>
              <w:rPr>
                <w:rFonts w:ascii="Tahoma" w:hAnsi="Tahoma" w:cs="Tahoma"/>
                <w:b/>
                <w:bCs/>
                <w:color w:val="FFFFFF"/>
                <w:sz w:val="20"/>
                <w:szCs w:val="20"/>
              </w:rPr>
            </w:pPr>
            <w:r>
              <w:rPr>
                <w:rFonts w:ascii="Tahoma" w:hAnsi="Tahoma" w:cs="Tahoma"/>
                <w:b/>
                <w:bCs/>
                <w:color w:val="FFFFFF"/>
                <w:sz w:val="20"/>
                <w:szCs w:val="20"/>
              </w:rPr>
              <w:t>Mixed / Multiple Ethnic Groups</w:t>
            </w:r>
          </w:p>
        </w:tc>
        <w:tc>
          <w:tcPr>
            <w:tcW w:w="1249" w:type="dxa"/>
            <w:tcBorders>
              <w:top w:val="nil"/>
              <w:left w:val="single" w:sz="4" w:space="0" w:color="auto"/>
              <w:bottom w:val="single" w:sz="4" w:space="0" w:color="auto"/>
              <w:right w:val="single" w:sz="4" w:space="0" w:color="auto"/>
            </w:tcBorders>
            <w:shd w:val="clear" w:color="auto" w:fill="auto"/>
            <w:vAlign w:val="center"/>
            <w:hideMark/>
          </w:tcPr>
          <w:p w14:paraId="43989E58" w14:textId="77777777" w:rsidR="00C965C4" w:rsidRDefault="00C965C4">
            <w:pPr>
              <w:jc w:val="right"/>
              <w:rPr>
                <w:rFonts w:ascii="Tahoma" w:hAnsi="Tahoma" w:cs="Tahoma"/>
                <w:color w:val="000000"/>
                <w:sz w:val="20"/>
                <w:szCs w:val="20"/>
              </w:rPr>
            </w:pPr>
            <w:r>
              <w:rPr>
                <w:rFonts w:ascii="Tahoma" w:hAnsi="Tahoma" w:cs="Tahoma"/>
                <w:color w:val="000000"/>
                <w:sz w:val="20"/>
                <w:szCs w:val="20"/>
              </w:rPr>
              <w:t>54</w:t>
            </w:r>
          </w:p>
        </w:tc>
        <w:tc>
          <w:tcPr>
            <w:tcW w:w="1027" w:type="dxa"/>
            <w:tcBorders>
              <w:top w:val="nil"/>
              <w:left w:val="nil"/>
              <w:bottom w:val="single" w:sz="4" w:space="0" w:color="auto"/>
              <w:right w:val="single" w:sz="4" w:space="0" w:color="auto"/>
            </w:tcBorders>
            <w:shd w:val="clear" w:color="auto" w:fill="auto"/>
            <w:vAlign w:val="center"/>
            <w:hideMark/>
          </w:tcPr>
          <w:p w14:paraId="50FF616C" w14:textId="77777777" w:rsidR="00C965C4" w:rsidRDefault="00C965C4">
            <w:pPr>
              <w:jc w:val="right"/>
              <w:rPr>
                <w:rFonts w:ascii="Tahoma" w:hAnsi="Tahoma" w:cs="Tahoma"/>
                <w:color w:val="000000"/>
                <w:sz w:val="20"/>
                <w:szCs w:val="20"/>
              </w:rPr>
            </w:pPr>
            <w:r>
              <w:rPr>
                <w:rFonts w:ascii="Tahoma" w:hAnsi="Tahoma" w:cs="Tahoma"/>
                <w:color w:val="000000"/>
                <w:sz w:val="20"/>
                <w:szCs w:val="20"/>
              </w:rPr>
              <w:t>72</w:t>
            </w:r>
          </w:p>
        </w:tc>
        <w:tc>
          <w:tcPr>
            <w:tcW w:w="1076" w:type="dxa"/>
            <w:tcBorders>
              <w:top w:val="nil"/>
              <w:left w:val="nil"/>
              <w:bottom w:val="single" w:sz="4" w:space="0" w:color="auto"/>
              <w:right w:val="single" w:sz="4" w:space="0" w:color="auto"/>
            </w:tcBorders>
            <w:shd w:val="clear" w:color="auto" w:fill="auto"/>
            <w:vAlign w:val="center"/>
            <w:hideMark/>
          </w:tcPr>
          <w:p w14:paraId="704942B3" w14:textId="77777777" w:rsidR="00C965C4" w:rsidRDefault="00C965C4">
            <w:pPr>
              <w:jc w:val="right"/>
              <w:rPr>
                <w:rFonts w:ascii="Tahoma" w:hAnsi="Tahoma" w:cs="Tahoma"/>
                <w:color w:val="000000"/>
                <w:sz w:val="20"/>
                <w:szCs w:val="20"/>
              </w:rPr>
            </w:pPr>
            <w:r>
              <w:rPr>
                <w:rFonts w:ascii="Tahoma" w:hAnsi="Tahoma" w:cs="Tahoma"/>
                <w:color w:val="000000"/>
                <w:sz w:val="20"/>
                <w:szCs w:val="20"/>
              </w:rPr>
              <w:t>&lt;5</w:t>
            </w:r>
          </w:p>
        </w:tc>
        <w:tc>
          <w:tcPr>
            <w:tcW w:w="953" w:type="dxa"/>
            <w:gridSpan w:val="2"/>
            <w:tcBorders>
              <w:top w:val="nil"/>
              <w:left w:val="nil"/>
              <w:bottom w:val="single" w:sz="4" w:space="0" w:color="auto"/>
              <w:right w:val="single" w:sz="4" w:space="0" w:color="auto"/>
            </w:tcBorders>
            <w:shd w:val="clear" w:color="auto" w:fill="auto"/>
            <w:vAlign w:val="center"/>
            <w:hideMark/>
          </w:tcPr>
          <w:p w14:paraId="4590BE65" w14:textId="77777777" w:rsidR="00C965C4" w:rsidRDefault="00C965C4">
            <w:pPr>
              <w:jc w:val="right"/>
              <w:rPr>
                <w:rFonts w:ascii="Tahoma" w:hAnsi="Tahoma" w:cs="Tahoma"/>
                <w:color w:val="000000"/>
                <w:sz w:val="20"/>
                <w:szCs w:val="20"/>
              </w:rPr>
            </w:pPr>
            <w:r>
              <w:rPr>
                <w:rFonts w:ascii="Tahoma" w:hAnsi="Tahoma" w:cs="Tahoma"/>
                <w:color w:val="000000"/>
                <w:sz w:val="20"/>
                <w:szCs w:val="20"/>
              </w:rPr>
              <w:t>10</w:t>
            </w:r>
          </w:p>
        </w:tc>
        <w:tc>
          <w:tcPr>
            <w:tcW w:w="870" w:type="dxa"/>
            <w:tcBorders>
              <w:top w:val="nil"/>
              <w:left w:val="nil"/>
              <w:bottom w:val="single" w:sz="4" w:space="0" w:color="auto"/>
              <w:right w:val="single" w:sz="4" w:space="0" w:color="auto"/>
            </w:tcBorders>
            <w:shd w:val="clear" w:color="auto" w:fill="auto"/>
            <w:vAlign w:val="center"/>
            <w:hideMark/>
          </w:tcPr>
          <w:p w14:paraId="5CE4FBC9"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140</w:t>
            </w:r>
          </w:p>
        </w:tc>
        <w:tc>
          <w:tcPr>
            <w:tcW w:w="495" w:type="dxa"/>
            <w:tcBorders>
              <w:top w:val="nil"/>
              <w:left w:val="nil"/>
              <w:bottom w:val="nil"/>
              <w:right w:val="nil"/>
            </w:tcBorders>
            <w:shd w:val="clear" w:color="auto" w:fill="auto"/>
            <w:noWrap/>
            <w:hideMark/>
          </w:tcPr>
          <w:p w14:paraId="579C38B7" w14:textId="77777777" w:rsidR="00C965C4" w:rsidRDefault="00C965C4">
            <w:pPr>
              <w:jc w:val="right"/>
              <w:rPr>
                <w:rFonts w:ascii="Calibri" w:hAnsi="Calibri" w:cs="Calibri"/>
                <w:color w:val="000000"/>
                <w:sz w:val="22"/>
                <w:szCs w:val="22"/>
              </w:rPr>
            </w:pPr>
            <w:r>
              <w:rPr>
                <w:rFonts w:ascii="Calibri" w:hAnsi="Calibri" w:cs="Calibri"/>
                <w:color w:val="000000"/>
                <w:sz w:val="22"/>
                <w:szCs w:val="22"/>
              </w:rPr>
              <w:t>3.5%</w:t>
            </w:r>
          </w:p>
        </w:tc>
      </w:tr>
      <w:tr w:rsidR="00C965C4" w14:paraId="43272CC1" w14:textId="77777777" w:rsidTr="004F2CC4">
        <w:trPr>
          <w:trHeight w:val="300"/>
        </w:trPr>
        <w:tc>
          <w:tcPr>
            <w:tcW w:w="2268" w:type="dxa"/>
            <w:tcBorders>
              <w:top w:val="nil"/>
              <w:left w:val="nil"/>
              <w:bottom w:val="nil"/>
              <w:right w:val="nil"/>
            </w:tcBorders>
            <w:shd w:val="clear" w:color="000000" w:fill="6E9ECA"/>
            <w:vAlign w:val="center"/>
            <w:hideMark/>
          </w:tcPr>
          <w:p w14:paraId="5DE45602" w14:textId="77777777" w:rsidR="00C965C4" w:rsidRDefault="00C965C4">
            <w:pPr>
              <w:rPr>
                <w:rFonts w:ascii="Tahoma" w:hAnsi="Tahoma" w:cs="Tahoma"/>
                <w:b/>
                <w:bCs/>
                <w:color w:val="FFFFFF"/>
                <w:sz w:val="20"/>
                <w:szCs w:val="20"/>
              </w:rPr>
            </w:pPr>
            <w:r>
              <w:rPr>
                <w:rFonts w:ascii="Tahoma" w:hAnsi="Tahoma" w:cs="Tahoma"/>
                <w:b/>
                <w:bCs/>
                <w:color w:val="FFFFFF"/>
                <w:sz w:val="20"/>
                <w:szCs w:val="20"/>
              </w:rPr>
              <w:t>Other Ethnic Group</w:t>
            </w: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1BC46086" w14:textId="77777777" w:rsidR="00C965C4" w:rsidRDefault="00C965C4">
            <w:pPr>
              <w:jc w:val="right"/>
              <w:rPr>
                <w:rFonts w:ascii="Tahoma" w:hAnsi="Tahoma" w:cs="Tahoma"/>
                <w:color w:val="000000"/>
                <w:sz w:val="20"/>
                <w:szCs w:val="20"/>
              </w:rPr>
            </w:pPr>
            <w:r>
              <w:rPr>
                <w:rFonts w:ascii="Tahoma" w:hAnsi="Tahoma" w:cs="Tahoma"/>
                <w:color w:val="000000"/>
                <w:sz w:val="20"/>
                <w:szCs w:val="20"/>
              </w:rPr>
              <w:t>8</w:t>
            </w:r>
          </w:p>
        </w:tc>
        <w:tc>
          <w:tcPr>
            <w:tcW w:w="1027" w:type="dxa"/>
            <w:tcBorders>
              <w:top w:val="nil"/>
              <w:left w:val="nil"/>
              <w:bottom w:val="single" w:sz="4" w:space="0" w:color="auto"/>
              <w:right w:val="single" w:sz="4" w:space="0" w:color="auto"/>
            </w:tcBorders>
            <w:shd w:val="clear" w:color="auto" w:fill="auto"/>
            <w:vAlign w:val="center"/>
            <w:hideMark/>
          </w:tcPr>
          <w:p w14:paraId="57B7A755" w14:textId="77777777" w:rsidR="00C965C4" w:rsidRDefault="00C965C4">
            <w:pPr>
              <w:jc w:val="right"/>
              <w:rPr>
                <w:rFonts w:ascii="Tahoma" w:hAnsi="Tahoma" w:cs="Tahoma"/>
                <w:color w:val="000000"/>
                <w:sz w:val="20"/>
                <w:szCs w:val="20"/>
              </w:rPr>
            </w:pPr>
            <w:r>
              <w:rPr>
                <w:rFonts w:ascii="Tahoma" w:hAnsi="Tahoma" w:cs="Tahoma"/>
                <w:color w:val="000000"/>
                <w:sz w:val="20"/>
                <w:szCs w:val="20"/>
              </w:rPr>
              <w:t>29</w:t>
            </w:r>
          </w:p>
        </w:tc>
        <w:tc>
          <w:tcPr>
            <w:tcW w:w="1076" w:type="dxa"/>
            <w:tcBorders>
              <w:top w:val="nil"/>
              <w:left w:val="nil"/>
              <w:bottom w:val="single" w:sz="4" w:space="0" w:color="auto"/>
              <w:right w:val="single" w:sz="4" w:space="0" w:color="auto"/>
            </w:tcBorders>
            <w:shd w:val="clear" w:color="auto" w:fill="auto"/>
            <w:vAlign w:val="center"/>
            <w:hideMark/>
          </w:tcPr>
          <w:p w14:paraId="3B9B39A0" w14:textId="77777777" w:rsidR="00C965C4" w:rsidRDefault="00C965C4">
            <w:pPr>
              <w:jc w:val="right"/>
              <w:rPr>
                <w:rFonts w:ascii="Tahoma" w:hAnsi="Tahoma" w:cs="Tahoma"/>
                <w:color w:val="000000"/>
                <w:sz w:val="20"/>
                <w:szCs w:val="20"/>
              </w:rPr>
            </w:pPr>
            <w:r>
              <w:rPr>
                <w:rFonts w:ascii="Tahoma" w:hAnsi="Tahoma" w:cs="Tahoma"/>
                <w:color w:val="000000"/>
                <w:sz w:val="20"/>
                <w:szCs w:val="20"/>
              </w:rPr>
              <w:t>&lt;5</w:t>
            </w:r>
          </w:p>
        </w:tc>
        <w:tc>
          <w:tcPr>
            <w:tcW w:w="953" w:type="dxa"/>
            <w:tcBorders>
              <w:top w:val="nil"/>
              <w:left w:val="nil"/>
              <w:bottom w:val="single" w:sz="4" w:space="0" w:color="auto"/>
              <w:right w:val="single" w:sz="4" w:space="0" w:color="auto"/>
            </w:tcBorders>
            <w:shd w:val="clear" w:color="auto" w:fill="auto"/>
            <w:vAlign w:val="center"/>
            <w:hideMark/>
          </w:tcPr>
          <w:p w14:paraId="4CFE8F7B" w14:textId="77777777" w:rsidR="00C965C4" w:rsidRDefault="00C965C4">
            <w:pPr>
              <w:jc w:val="right"/>
              <w:rPr>
                <w:rFonts w:ascii="Tahoma" w:hAnsi="Tahoma" w:cs="Tahoma"/>
                <w:color w:val="000000"/>
                <w:sz w:val="20"/>
                <w:szCs w:val="20"/>
              </w:rPr>
            </w:pPr>
            <w:r>
              <w:rPr>
                <w:rFonts w:ascii="Tahoma" w:hAnsi="Tahoma" w:cs="Tahoma"/>
                <w:color w:val="000000"/>
                <w:sz w:val="20"/>
                <w:szCs w:val="20"/>
              </w:rPr>
              <w:t>14</w:t>
            </w:r>
          </w:p>
        </w:tc>
        <w:tc>
          <w:tcPr>
            <w:tcW w:w="867" w:type="dxa"/>
            <w:gridSpan w:val="2"/>
            <w:tcBorders>
              <w:top w:val="nil"/>
              <w:left w:val="nil"/>
              <w:bottom w:val="single" w:sz="4" w:space="0" w:color="auto"/>
              <w:right w:val="single" w:sz="4" w:space="0" w:color="auto"/>
            </w:tcBorders>
            <w:shd w:val="clear" w:color="auto" w:fill="auto"/>
            <w:vAlign w:val="center"/>
            <w:hideMark/>
          </w:tcPr>
          <w:p w14:paraId="5CD35226"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54</w:t>
            </w:r>
          </w:p>
        </w:tc>
        <w:tc>
          <w:tcPr>
            <w:tcW w:w="875" w:type="dxa"/>
            <w:gridSpan w:val="2"/>
            <w:tcBorders>
              <w:top w:val="nil"/>
              <w:left w:val="nil"/>
              <w:bottom w:val="nil"/>
              <w:right w:val="nil"/>
            </w:tcBorders>
            <w:shd w:val="clear" w:color="auto" w:fill="auto"/>
            <w:noWrap/>
            <w:hideMark/>
          </w:tcPr>
          <w:p w14:paraId="32036E4C" w14:textId="77777777" w:rsidR="00C965C4" w:rsidRDefault="00C965C4">
            <w:pPr>
              <w:jc w:val="center"/>
              <w:rPr>
                <w:rFonts w:ascii="Calibri" w:hAnsi="Calibri" w:cs="Calibri"/>
                <w:color w:val="000000"/>
                <w:sz w:val="22"/>
                <w:szCs w:val="22"/>
              </w:rPr>
            </w:pPr>
            <w:r>
              <w:rPr>
                <w:rFonts w:ascii="Calibri" w:hAnsi="Calibri" w:cs="Calibri"/>
                <w:color w:val="000000"/>
                <w:sz w:val="22"/>
                <w:szCs w:val="22"/>
              </w:rPr>
              <w:t>12.8%</w:t>
            </w:r>
          </w:p>
        </w:tc>
        <w:tc>
          <w:tcPr>
            <w:tcW w:w="2420" w:type="dxa"/>
            <w:gridSpan w:val="2"/>
            <w:tcBorders>
              <w:top w:val="nil"/>
              <w:left w:val="nil"/>
              <w:bottom w:val="nil"/>
              <w:right w:val="nil"/>
            </w:tcBorders>
            <w:shd w:val="clear" w:color="000000" w:fill="6E9ECA"/>
            <w:vAlign w:val="center"/>
            <w:hideMark/>
          </w:tcPr>
          <w:p w14:paraId="48AB2211" w14:textId="77777777" w:rsidR="00C965C4" w:rsidRDefault="00C965C4">
            <w:pPr>
              <w:rPr>
                <w:rFonts w:ascii="Tahoma" w:hAnsi="Tahoma" w:cs="Tahoma"/>
                <w:b/>
                <w:bCs/>
                <w:color w:val="FFFFFF"/>
                <w:sz w:val="20"/>
                <w:szCs w:val="20"/>
              </w:rPr>
            </w:pPr>
            <w:r>
              <w:rPr>
                <w:rFonts w:ascii="Tahoma" w:hAnsi="Tahoma" w:cs="Tahoma"/>
                <w:b/>
                <w:bCs/>
                <w:color w:val="FFFFFF"/>
                <w:sz w:val="20"/>
                <w:szCs w:val="20"/>
              </w:rPr>
              <w:t>Other Ethnic Group</w:t>
            </w:r>
          </w:p>
        </w:tc>
        <w:tc>
          <w:tcPr>
            <w:tcW w:w="1249" w:type="dxa"/>
            <w:tcBorders>
              <w:top w:val="nil"/>
              <w:left w:val="single" w:sz="4" w:space="0" w:color="auto"/>
              <w:bottom w:val="single" w:sz="4" w:space="0" w:color="auto"/>
              <w:right w:val="single" w:sz="4" w:space="0" w:color="auto"/>
            </w:tcBorders>
            <w:shd w:val="clear" w:color="auto" w:fill="auto"/>
            <w:vAlign w:val="center"/>
            <w:hideMark/>
          </w:tcPr>
          <w:p w14:paraId="6846B273" w14:textId="77777777" w:rsidR="00C965C4" w:rsidRDefault="00C965C4">
            <w:pPr>
              <w:jc w:val="right"/>
              <w:rPr>
                <w:rFonts w:ascii="Tahoma" w:hAnsi="Tahoma" w:cs="Tahoma"/>
                <w:color w:val="000000"/>
                <w:sz w:val="20"/>
                <w:szCs w:val="20"/>
              </w:rPr>
            </w:pPr>
            <w:r>
              <w:rPr>
                <w:rFonts w:ascii="Tahoma" w:hAnsi="Tahoma" w:cs="Tahoma"/>
                <w:color w:val="000000"/>
                <w:sz w:val="20"/>
                <w:szCs w:val="20"/>
              </w:rPr>
              <w:t>107</w:t>
            </w:r>
          </w:p>
        </w:tc>
        <w:tc>
          <w:tcPr>
            <w:tcW w:w="1027" w:type="dxa"/>
            <w:tcBorders>
              <w:top w:val="nil"/>
              <w:left w:val="nil"/>
              <w:bottom w:val="single" w:sz="4" w:space="0" w:color="auto"/>
              <w:right w:val="single" w:sz="4" w:space="0" w:color="auto"/>
            </w:tcBorders>
            <w:shd w:val="clear" w:color="auto" w:fill="auto"/>
            <w:vAlign w:val="center"/>
            <w:hideMark/>
          </w:tcPr>
          <w:p w14:paraId="7B38E288" w14:textId="77777777" w:rsidR="00C965C4" w:rsidRDefault="00C965C4">
            <w:pPr>
              <w:jc w:val="right"/>
              <w:rPr>
                <w:rFonts w:ascii="Tahoma" w:hAnsi="Tahoma" w:cs="Tahoma"/>
                <w:color w:val="000000"/>
                <w:sz w:val="20"/>
                <w:szCs w:val="20"/>
              </w:rPr>
            </w:pPr>
            <w:r>
              <w:rPr>
                <w:rFonts w:ascii="Tahoma" w:hAnsi="Tahoma" w:cs="Tahoma"/>
                <w:color w:val="000000"/>
                <w:sz w:val="20"/>
                <w:szCs w:val="20"/>
              </w:rPr>
              <w:t>509</w:t>
            </w:r>
          </w:p>
        </w:tc>
        <w:tc>
          <w:tcPr>
            <w:tcW w:w="1076" w:type="dxa"/>
            <w:tcBorders>
              <w:top w:val="nil"/>
              <w:left w:val="nil"/>
              <w:bottom w:val="single" w:sz="4" w:space="0" w:color="auto"/>
              <w:right w:val="single" w:sz="4" w:space="0" w:color="auto"/>
            </w:tcBorders>
            <w:shd w:val="clear" w:color="auto" w:fill="auto"/>
            <w:vAlign w:val="center"/>
            <w:hideMark/>
          </w:tcPr>
          <w:p w14:paraId="505765CE" w14:textId="77777777" w:rsidR="00C965C4" w:rsidRDefault="00C965C4">
            <w:pPr>
              <w:jc w:val="right"/>
              <w:rPr>
                <w:rFonts w:ascii="Tahoma" w:hAnsi="Tahoma" w:cs="Tahoma"/>
                <w:color w:val="000000"/>
                <w:sz w:val="20"/>
                <w:szCs w:val="20"/>
              </w:rPr>
            </w:pPr>
            <w:r>
              <w:rPr>
                <w:rFonts w:ascii="Tahoma" w:hAnsi="Tahoma" w:cs="Tahoma"/>
                <w:color w:val="000000"/>
                <w:sz w:val="20"/>
                <w:szCs w:val="20"/>
              </w:rPr>
              <w:t>28</w:t>
            </w:r>
          </w:p>
        </w:tc>
        <w:tc>
          <w:tcPr>
            <w:tcW w:w="953" w:type="dxa"/>
            <w:gridSpan w:val="2"/>
            <w:tcBorders>
              <w:top w:val="nil"/>
              <w:left w:val="nil"/>
              <w:bottom w:val="single" w:sz="4" w:space="0" w:color="auto"/>
              <w:right w:val="single" w:sz="4" w:space="0" w:color="auto"/>
            </w:tcBorders>
            <w:shd w:val="clear" w:color="auto" w:fill="auto"/>
            <w:vAlign w:val="center"/>
            <w:hideMark/>
          </w:tcPr>
          <w:p w14:paraId="43E966FA" w14:textId="77777777" w:rsidR="00C965C4" w:rsidRDefault="00C965C4">
            <w:pPr>
              <w:jc w:val="right"/>
              <w:rPr>
                <w:rFonts w:ascii="Tahoma" w:hAnsi="Tahoma" w:cs="Tahoma"/>
                <w:color w:val="000000"/>
                <w:sz w:val="20"/>
                <w:szCs w:val="20"/>
              </w:rPr>
            </w:pPr>
            <w:r>
              <w:rPr>
                <w:rFonts w:ascii="Tahoma" w:hAnsi="Tahoma" w:cs="Tahoma"/>
                <w:color w:val="000000"/>
                <w:sz w:val="20"/>
                <w:szCs w:val="20"/>
              </w:rPr>
              <w:t>23</w:t>
            </w:r>
          </w:p>
        </w:tc>
        <w:tc>
          <w:tcPr>
            <w:tcW w:w="870" w:type="dxa"/>
            <w:tcBorders>
              <w:top w:val="nil"/>
              <w:left w:val="nil"/>
              <w:bottom w:val="single" w:sz="4" w:space="0" w:color="auto"/>
              <w:right w:val="single" w:sz="4" w:space="0" w:color="auto"/>
            </w:tcBorders>
            <w:shd w:val="clear" w:color="auto" w:fill="auto"/>
            <w:vAlign w:val="center"/>
            <w:hideMark/>
          </w:tcPr>
          <w:p w14:paraId="6C20682C"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667</w:t>
            </w:r>
          </w:p>
        </w:tc>
        <w:tc>
          <w:tcPr>
            <w:tcW w:w="495" w:type="dxa"/>
            <w:tcBorders>
              <w:top w:val="nil"/>
              <w:left w:val="nil"/>
              <w:bottom w:val="nil"/>
              <w:right w:val="nil"/>
            </w:tcBorders>
            <w:shd w:val="clear" w:color="auto" w:fill="auto"/>
            <w:noWrap/>
            <w:hideMark/>
          </w:tcPr>
          <w:p w14:paraId="32495AA5" w14:textId="77777777" w:rsidR="00C965C4" w:rsidRDefault="00C965C4">
            <w:pPr>
              <w:jc w:val="right"/>
              <w:rPr>
                <w:rFonts w:ascii="Calibri" w:hAnsi="Calibri" w:cs="Calibri"/>
                <w:color w:val="000000"/>
                <w:sz w:val="22"/>
                <w:szCs w:val="22"/>
              </w:rPr>
            </w:pPr>
            <w:r>
              <w:rPr>
                <w:rFonts w:ascii="Calibri" w:hAnsi="Calibri" w:cs="Calibri"/>
                <w:color w:val="000000"/>
                <w:sz w:val="22"/>
                <w:szCs w:val="22"/>
              </w:rPr>
              <w:t>16.9%</w:t>
            </w:r>
          </w:p>
        </w:tc>
      </w:tr>
      <w:tr w:rsidR="00C965C4" w14:paraId="512AD95B" w14:textId="77777777" w:rsidTr="004F2CC4">
        <w:trPr>
          <w:trHeight w:val="300"/>
        </w:trPr>
        <w:tc>
          <w:tcPr>
            <w:tcW w:w="2268" w:type="dxa"/>
            <w:tcBorders>
              <w:top w:val="nil"/>
              <w:left w:val="nil"/>
              <w:bottom w:val="nil"/>
              <w:right w:val="nil"/>
            </w:tcBorders>
            <w:shd w:val="clear" w:color="000000" w:fill="6E9ECA"/>
            <w:vAlign w:val="center"/>
            <w:hideMark/>
          </w:tcPr>
          <w:p w14:paraId="50ECC686" w14:textId="77777777" w:rsidR="00C965C4" w:rsidRDefault="00C965C4">
            <w:pPr>
              <w:rPr>
                <w:rFonts w:ascii="Tahoma" w:hAnsi="Tahoma" w:cs="Tahoma"/>
                <w:b/>
                <w:bCs/>
                <w:color w:val="FFFFFF"/>
                <w:sz w:val="20"/>
                <w:szCs w:val="20"/>
              </w:rPr>
            </w:pPr>
            <w:r>
              <w:rPr>
                <w:rFonts w:ascii="Tahoma" w:hAnsi="Tahoma" w:cs="Tahoma"/>
                <w:b/>
                <w:bCs/>
                <w:color w:val="FFFFFF"/>
                <w:sz w:val="20"/>
                <w:szCs w:val="20"/>
              </w:rPr>
              <w:lastRenderedPageBreak/>
              <w:t>Prefer not to say</w:t>
            </w: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2688D76D" w14:textId="77777777" w:rsidR="00C965C4" w:rsidRDefault="00C965C4">
            <w:pPr>
              <w:jc w:val="right"/>
              <w:rPr>
                <w:rFonts w:ascii="Tahoma" w:hAnsi="Tahoma" w:cs="Tahoma"/>
                <w:color w:val="000000"/>
                <w:sz w:val="20"/>
                <w:szCs w:val="20"/>
              </w:rPr>
            </w:pPr>
            <w:r>
              <w:rPr>
                <w:rFonts w:ascii="Tahoma" w:hAnsi="Tahoma" w:cs="Tahoma"/>
                <w:color w:val="000000"/>
                <w:sz w:val="20"/>
                <w:szCs w:val="20"/>
              </w:rPr>
              <w:t>&lt;5</w:t>
            </w:r>
          </w:p>
        </w:tc>
        <w:tc>
          <w:tcPr>
            <w:tcW w:w="1027" w:type="dxa"/>
            <w:tcBorders>
              <w:top w:val="nil"/>
              <w:left w:val="nil"/>
              <w:bottom w:val="single" w:sz="4" w:space="0" w:color="auto"/>
              <w:right w:val="single" w:sz="4" w:space="0" w:color="auto"/>
            </w:tcBorders>
            <w:shd w:val="clear" w:color="auto" w:fill="auto"/>
            <w:vAlign w:val="center"/>
            <w:hideMark/>
          </w:tcPr>
          <w:p w14:paraId="6ABD34C8" w14:textId="77777777" w:rsidR="00C965C4" w:rsidRDefault="00C965C4">
            <w:pPr>
              <w:jc w:val="right"/>
              <w:rPr>
                <w:rFonts w:ascii="Tahoma" w:hAnsi="Tahoma" w:cs="Tahoma"/>
                <w:color w:val="000000"/>
                <w:sz w:val="20"/>
                <w:szCs w:val="20"/>
              </w:rPr>
            </w:pPr>
            <w:r>
              <w:rPr>
                <w:rFonts w:ascii="Tahoma" w:hAnsi="Tahoma" w:cs="Tahoma"/>
                <w:color w:val="000000"/>
                <w:sz w:val="20"/>
                <w:szCs w:val="20"/>
              </w:rPr>
              <w:t>&lt;5</w:t>
            </w:r>
          </w:p>
        </w:tc>
        <w:tc>
          <w:tcPr>
            <w:tcW w:w="1076" w:type="dxa"/>
            <w:tcBorders>
              <w:top w:val="nil"/>
              <w:left w:val="nil"/>
              <w:bottom w:val="single" w:sz="4" w:space="0" w:color="auto"/>
              <w:right w:val="single" w:sz="4" w:space="0" w:color="auto"/>
            </w:tcBorders>
            <w:shd w:val="clear" w:color="auto" w:fill="auto"/>
            <w:vAlign w:val="center"/>
            <w:hideMark/>
          </w:tcPr>
          <w:p w14:paraId="779EC1BB" w14:textId="77777777" w:rsidR="00C965C4" w:rsidRDefault="00C965C4">
            <w:pPr>
              <w:jc w:val="right"/>
              <w:rPr>
                <w:rFonts w:ascii="Tahoma" w:hAnsi="Tahoma" w:cs="Tahoma"/>
                <w:color w:val="000000"/>
                <w:sz w:val="20"/>
                <w:szCs w:val="20"/>
              </w:rPr>
            </w:pPr>
            <w:r>
              <w:rPr>
                <w:rFonts w:ascii="Tahoma" w:hAnsi="Tahoma" w:cs="Tahoma"/>
                <w:color w:val="000000"/>
                <w:sz w:val="20"/>
                <w:szCs w:val="20"/>
              </w:rPr>
              <w:t>&lt;5</w:t>
            </w:r>
          </w:p>
        </w:tc>
        <w:tc>
          <w:tcPr>
            <w:tcW w:w="953" w:type="dxa"/>
            <w:tcBorders>
              <w:top w:val="nil"/>
              <w:left w:val="nil"/>
              <w:bottom w:val="single" w:sz="4" w:space="0" w:color="auto"/>
              <w:right w:val="single" w:sz="4" w:space="0" w:color="auto"/>
            </w:tcBorders>
            <w:shd w:val="clear" w:color="auto" w:fill="auto"/>
            <w:vAlign w:val="center"/>
            <w:hideMark/>
          </w:tcPr>
          <w:p w14:paraId="207B2469" w14:textId="77777777" w:rsidR="00C965C4" w:rsidRDefault="00C965C4">
            <w:pPr>
              <w:jc w:val="right"/>
              <w:rPr>
                <w:rFonts w:ascii="Tahoma" w:hAnsi="Tahoma" w:cs="Tahoma"/>
                <w:color w:val="000000"/>
                <w:sz w:val="20"/>
                <w:szCs w:val="20"/>
              </w:rPr>
            </w:pPr>
            <w:r>
              <w:rPr>
                <w:rFonts w:ascii="Tahoma" w:hAnsi="Tahoma" w:cs="Tahoma"/>
                <w:color w:val="000000"/>
                <w:sz w:val="20"/>
                <w:szCs w:val="20"/>
              </w:rPr>
              <w:t>&lt;5</w:t>
            </w:r>
          </w:p>
        </w:tc>
        <w:tc>
          <w:tcPr>
            <w:tcW w:w="867" w:type="dxa"/>
            <w:gridSpan w:val="2"/>
            <w:tcBorders>
              <w:top w:val="nil"/>
              <w:left w:val="nil"/>
              <w:bottom w:val="single" w:sz="4" w:space="0" w:color="auto"/>
              <w:right w:val="single" w:sz="4" w:space="0" w:color="auto"/>
            </w:tcBorders>
            <w:shd w:val="clear" w:color="auto" w:fill="auto"/>
            <w:vAlign w:val="center"/>
            <w:hideMark/>
          </w:tcPr>
          <w:p w14:paraId="2F30A531" w14:textId="77777777" w:rsidR="00C965C4" w:rsidRDefault="00C965C4">
            <w:pPr>
              <w:jc w:val="right"/>
              <w:rPr>
                <w:rFonts w:ascii="Tahoma" w:hAnsi="Tahoma" w:cs="Tahoma"/>
                <w:color w:val="000000"/>
                <w:sz w:val="20"/>
                <w:szCs w:val="20"/>
              </w:rPr>
            </w:pPr>
            <w:r>
              <w:rPr>
                <w:rFonts w:ascii="Tahoma" w:hAnsi="Tahoma" w:cs="Tahoma"/>
                <w:color w:val="000000"/>
                <w:sz w:val="20"/>
                <w:szCs w:val="20"/>
              </w:rPr>
              <w:t>&lt;5</w:t>
            </w:r>
          </w:p>
        </w:tc>
        <w:tc>
          <w:tcPr>
            <w:tcW w:w="875" w:type="dxa"/>
            <w:gridSpan w:val="2"/>
            <w:tcBorders>
              <w:top w:val="nil"/>
              <w:left w:val="nil"/>
              <w:bottom w:val="nil"/>
              <w:right w:val="nil"/>
            </w:tcBorders>
            <w:shd w:val="clear" w:color="auto" w:fill="auto"/>
            <w:noWrap/>
            <w:hideMark/>
          </w:tcPr>
          <w:p w14:paraId="783E027E" w14:textId="77777777" w:rsidR="00C965C4" w:rsidRDefault="00C965C4">
            <w:pPr>
              <w:jc w:val="center"/>
              <w:rPr>
                <w:rFonts w:ascii="Calibri" w:hAnsi="Calibri" w:cs="Calibri"/>
                <w:color w:val="000000"/>
                <w:sz w:val="22"/>
                <w:szCs w:val="22"/>
              </w:rPr>
            </w:pPr>
            <w:r>
              <w:rPr>
                <w:rFonts w:ascii="Calibri" w:hAnsi="Calibri" w:cs="Calibri"/>
                <w:color w:val="000000"/>
                <w:sz w:val="22"/>
                <w:szCs w:val="22"/>
              </w:rPr>
              <w:t>0.2%</w:t>
            </w:r>
          </w:p>
        </w:tc>
        <w:tc>
          <w:tcPr>
            <w:tcW w:w="2420" w:type="dxa"/>
            <w:gridSpan w:val="2"/>
            <w:tcBorders>
              <w:top w:val="nil"/>
              <w:left w:val="nil"/>
              <w:bottom w:val="nil"/>
              <w:right w:val="nil"/>
            </w:tcBorders>
            <w:shd w:val="clear" w:color="000000" w:fill="6E9ECA"/>
            <w:vAlign w:val="center"/>
            <w:hideMark/>
          </w:tcPr>
          <w:p w14:paraId="7DF296BA" w14:textId="77777777" w:rsidR="00C965C4" w:rsidRDefault="00C965C4">
            <w:pPr>
              <w:rPr>
                <w:rFonts w:ascii="Tahoma" w:hAnsi="Tahoma" w:cs="Tahoma"/>
                <w:b/>
                <w:bCs/>
                <w:color w:val="FFFFFF"/>
                <w:sz w:val="20"/>
                <w:szCs w:val="20"/>
              </w:rPr>
            </w:pPr>
            <w:r>
              <w:rPr>
                <w:rFonts w:ascii="Tahoma" w:hAnsi="Tahoma" w:cs="Tahoma"/>
                <w:b/>
                <w:bCs/>
                <w:color w:val="FFFFFF"/>
                <w:sz w:val="20"/>
                <w:szCs w:val="20"/>
              </w:rPr>
              <w:t>Prefer not to say</w:t>
            </w:r>
          </w:p>
        </w:tc>
        <w:tc>
          <w:tcPr>
            <w:tcW w:w="1249" w:type="dxa"/>
            <w:tcBorders>
              <w:top w:val="nil"/>
              <w:left w:val="single" w:sz="4" w:space="0" w:color="auto"/>
              <w:bottom w:val="single" w:sz="4" w:space="0" w:color="auto"/>
              <w:right w:val="single" w:sz="4" w:space="0" w:color="auto"/>
            </w:tcBorders>
            <w:shd w:val="clear" w:color="auto" w:fill="auto"/>
            <w:vAlign w:val="center"/>
            <w:hideMark/>
          </w:tcPr>
          <w:p w14:paraId="5E8D609E" w14:textId="77777777" w:rsidR="00C965C4" w:rsidRDefault="00C965C4">
            <w:pPr>
              <w:jc w:val="right"/>
              <w:rPr>
                <w:rFonts w:ascii="Tahoma" w:hAnsi="Tahoma" w:cs="Tahoma"/>
                <w:color w:val="000000"/>
                <w:sz w:val="20"/>
                <w:szCs w:val="20"/>
              </w:rPr>
            </w:pPr>
            <w:r>
              <w:rPr>
                <w:rFonts w:ascii="Tahoma" w:hAnsi="Tahoma" w:cs="Tahoma"/>
                <w:color w:val="000000"/>
                <w:sz w:val="20"/>
                <w:szCs w:val="20"/>
              </w:rPr>
              <w:t>285</w:t>
            </w:r>
          </w:p>
        </w:tc>
        <w:tc>
          <w:tcPr>
            <w:tcW w:w="1027" w:type="dxa"/>
            <w:tcBorders>
              <w:top w:val="nil"/>
              <w:left w:val="nil"/>
              <w:bottom w:val="single" w:sz="4" w:space="0" w:color="auto"/>
              <w:right w:val="single" w:sz="4" w:space="0" w:color="auto"/>
            </w:tcBorders>
            <w:shd w:val="clear" w:color="auto" w:fill="auto"/>
            <w:vAlign w:val="center"/>
            <w:hideMark/>
          </w:tcPr>
          <w:p w14:paraId="70C081C2" w14:textId="77777777" w:rsidR="00C965C4" w:rsidRDefault="00C965C4">
            <w:pPr>
              <w:jc w:val="right"/>
              <w:rPr>
                <w:rFonts w:ascii="Tahoma" w:hAnsi="Tahoma" w:cs="Tahoma"/>
                <w:color w:val="000000"/>
                <w:sz w:val="20"/>
                <w:szCs w:val="20"/>
              </w:rPr>
            </w:pPr>
            <w:r>
              <w:rPr>
                <w:rFonts w:ascii="Tahoma" w:hAnsi="Tahoma" w:cs="Tahoma"/>
                <w:color w:val="000000"/>
                <w:sz w:val="20"/>
                <w:szCs w:val="20"/>
              </w:rPr>
              <w:t>38</w:t>
            </w:r>
          </w:p>
        </w:tc>
        <w:tc>
          <w:tcPr>
            <w:tcW w:w="1076" w:type="dxa"/>
            <w:tcBorders>
              <w:top w:val="nil"/>
              <w:left w:val="nil"/>
              <w:bottom w:val="single" w:sz="4" w:space="0" w:color="auto"/>
              <w:right w:val="single" w:sz="4" w:space="0" w:color="auto"/>
            </w:tcBorders>
            <w:shd w:val="clear" w:color="auto" w:fill="auto"/>
            <w:vAlign w:val="center"/>
            <w:hideMark/>
          </w:tcPr>
          <w:p w14:paraId="243EF30D" w14:textId="77777777" w:rsidR="00C965C4" w:rsidRDefault="00C965C4">
            <w:pPr>
              <w:jc w:val="right"/>
              <w:rPr>
                <w:rFonts w:ascii="Tahoma" w:hAnsi="Tahoma" w:cs="Tahoma"/>
                <w:color w:val="000000"/>
                <w:sz w:val="20"/>
                <w:szCs w:val="20"/>
              </w:rPr>
            </w:pPr>
            <w:r>
              <w:rPr>
                <w:rFonts w:ascii="Tahoma" w:hAnsi="Tahoma" w:cs="Tahoma"/>
                <w:color w:val="000000"/>
                <w:sz w:val="20"/>
                <w:szCs w:val="20"/>
              </w:rPr>
              <w:t>&lt;5</w:t>
            </w:r>
          </w:p>
        </w:tc>
        <w:tc>
          <w:tcPr>
            <w:tcW w:w="953" w:type="dxa"/>
            <w:gridSpan w:val="2"/>
            <w:tcBorders>
              <w:top w:val="nil"/>
              <w:left w:val="nil"/>
              <w:bottom w:val="single" w:sz="4" w:space="0" w:color="auto"/>
              <w:right w:val="single" w:sz="4" w:space="0" w:color="auto"/>
            </w:tcBorders>
            <w:shd w:val="clear" w:color="auto" w:fill="auto"/>
            <w:vAlign w:val="center"/>
            <w:hideMark/>
          </w:tcPr>
          <w:p w14:paraId="1DFF1211" w14:textId="77777777" w:rsidR="00C965C4" w:rsidRDefault="00C965C4">
            <w:pPr>
              <w:jc w:val="right"/>
              <w:rPr>
                <w:rFonts w:ascii="Tahoma" w:hAnsi="Tahoma" w:cs="Tahoma"/>
                <w:color w:val="000000"/>
                <w:sz w:val="20"/>
                <w:szCs w:val="20"/>
              </w:rPr>
            </w:pPr>
            <w:r>
              <w:rPr>
                <w:rFonts w:ascii="Tahoma" w:hAnsi="Tahoma" w:cs="Tahoma"/>
                <w:color w:val="000000"/>
                <w:sz w:val="20"/>
                <w:szCs w:val="20"/>
              </w:rPr>
              <w:t>12</w:t>
            </w:r>
          </w:p>
        </w:tc>
        <w:tc>
          <w:tcPr>
            <w:tcW w:w="870" w:type="dxa"/>
            <w:tcBorders>
              <w:top w:val="nil"/>
              <w:left w:val="nil"/>
              <w:bottom w:val="single" w:sz="4" w:space="0" w:color="auto"/>
              <w:right w:val="single" w:sz="4" w:space="0" w:color="auto"/>
            </w:tcBorders>
            <w:shd w:val="clear" w:color="auto" w:fill="auto"/>
            <w:vAlign w:val="center"/>
            <w:hideMark/>
          </w:tcPr>
          <w:p w14:paraId="5D64CF92"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339</w:t>
            </w:r>
          </w:p>
        </w:tc>
        <w:tc>
          <w:tcPr>
            <w:tcW w:w="495" w:type="dxa"/>
            <w:tcBorders>
              <w:top w:val="nil"/>
              <w:left w:val="nil"/>
              <w:bottom w:val="nil"/>
              <w:right w:val="nil"/>
            </w:tcBorders>
            <w:shd w:val="clear" w:color="auto" w:fill="auto"/>
            <w:noWrap/>
            <w:hideMark/>
          </w:tcPr>
          <w:p w14:paraId="7F7BF31F" w14:textId="77777777" w:rsidR="00C965C4" w:rsidRDefault="00C965C4">
            <w:pPr>
              <w:jc w:val="right"/>
              <w:rPr>
                <w:rFonts w:ascii="Calibri" w:hAnsi="Calibri" w:cs="Calibri"/>
                <w:color w:val="000000"/>
                <w:sz w:val="22"/>
                <w:szCs w:val="22"/>
              </w:rPr>
            </w:pPr>
            <w:r>
              <w:rPr>
                <w:rFonts w:ascii="Calibri" w:hAnsi="Calibri" w:cs="Calibri"/>
                <w:color w:val="000000"/>
                <w:sz w:val="22"/>
                <w:szCs w:val="22"/>
              </w:rPr>
              <w:t>8.6%</w:t>
            </w:r>
          </w:p>
        </w:tc>
      </w:tr>
      <w:tr w:rsidR="00C965C4" w14:paraId="5BEF9C86" w14:textId="77777777" w:rsidTr="004F2CC4">
        <w:trPr>
          <w:trHeight w:val="300"/>
        </w:trPr>
        <w:tc>
          <w:tcPr>
            <w:tcW w:w="2268" w:type="dxa"/>
            <w:tcBorders>
              <w:top w:val="nil"/>
              <w:left w:val="nil"/>
              <w:bottom w:val="nil"/>
              <w:right w:val="nil"/>
            </w:tcBorders>
            <w:shd w:val="clear" w:color="000000" w:fill="6E9ECA"/>
            <w:vAlign w:val="center"/>
            <w:hideMark/>
          </w:tcPr>
          <w:p w14:paraId="73E163E1" w14:textId="77777777" w:rsidR="00C965C4" w:rsidRDefault="00C965C4">
            <w:pPr>
              <w:rPr>
                <w:rFonts w:ascii="Tahoma" w:hAnsi="Tahoma" w:cs="Tahoma"/>
                <w:b/>
                <w:bCs/>
                <w:color w:val="FFFFFF"/>
                <w:sz w:val="20"/>
                <w:szCs w:val="20"/>
              </w:rPr>
            </w:pPr>
            <w:r>
              <w:rPr>
                <w:rFonts w:ascii="Tahoma" w:hAnsi="Tahoma" w:cs="Tahoma"/>
                <w:b/>
                <w:bCs/>
                <w:color w:val="FFFFFF"/>
                <w:sz w:val="20"/>
                <w:szCs w:val="20"/>
              </w:rPr>
              <w:t>Unspecified</w:t>
            </w: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28C19731" w14:textId="77777777" w:rsidR="00C965C4" w:rsidRDefault="00C965C4">
            <w:pPr>
              <w:jc w:val="right"/>
              <w:rPr>
                <w:rFonts w:ascii="Tahoma" w:hAnsi="Tahoma" w:cs="Tahoma"/>
                <w:color w:val="000000"/>
                <w:sz w:val="20"/>
                <w:szCs w:val="20"/>
              </w:rPr>
            </w:pPr>
            <w:r>
              <w:rPr>
                <w:rFonts w:ascii="Tahoma" w:hAnsi="Tahoma" w:cs="Tahoma"/>
                <w:color w:val="000000"/>
                <w:sz w:val="20"/>
                <w:szCs w:val="20"/>
              </w:rPr>
              <w:t>31</w:t>
            </w:r>
          </w:p>
        </w:tc>
        <w:tc>
          <w:tcPr>
            <w:tcW w:w="1027" w:type="dxa"/>
            <w:tcBorders>
              <w:top w:val="nil"/>
              <w:left w:val="nil"/>
              <w:bottom w:val="single" w:sz="4" w:space="0" w:color="auto"/>
              <w:right w:val="single" w:sz="4" w:space="0" w:color="auto"/>
            </w:tcBorders>
            <w:shd w:val="clear" w:color="auto" w:fill="auto"/>
            <w:vAlign w:val="center"/>
            <w:hideMark/>
          </w:tcPr>
          <w:p w14:paraId="25D1EE5F" w14:textId="77777777" w:rsidR="00C965C4" w:rsidRDefault="00C965C4">
            <w:pPr>
              <w:jc w:val="right"/>
              <w:rPr>
                <w:rFonts w:ascii="Tahoma" w:hAnsi="Tahoma" w:cs="Tahoma"/>
                <w:color w:val="000000"/>
                <w:sz w:val="20"/>
                <w:szCs w:val="20"/>
              </w:rPr>
            </w:pPr>
            <w:r>
              <w:rPr>
                <w:rFonts w:ascii="Tahoma" w:hAnsi="Tahoma" w:cs="Tahoma"/>
                <w:color w:val="000000"/>
                <w:sz w:val="20"/>
                <w:szCs w:val="20"/>
              </w:rPr>
              <w:t>76</w:t>
            </w:r>
          </w:p>
        </w:tc>
        <w:tc>
          <w:tcPr>
            <w:tcW w:w="1076" w:type="dxa"/>
            <w:tcBorders>
              <w:top w:val="nil"/>
              <w:left w:val="nil"/>
              <w:bottom w:val="single" w:sz="4" w:space="0" w:color="auto"/>
              <w:right w:val="single" w:sz="4" w:space="0" w:color="auto"/>
            </w:tcBorders>
            <w:shd w:val="clear" w:color="auto" w:fill="auto"/>
            <w:vAlign w:val="center"/>
            <w:hideMark/>
          </w:tcPr>
          <w:p w14:paraId="01B27580" w14:textId="77777777" w:rsidR="00C965C4" w:rsidRDefault="00C965C4">
            <w:pPr>
              <w:jc w:val="right"/>
              <w:rPr>
                <w:rFonts w:ascii="Tahoma" w:hAnsi="Tahoma" w:cs="Tahoma"/>
                <w:color w:val="000000"/>
                <w:sz w:val="20"/>
                <w:szCs w:val="20"/>
              </w:rPr>
            </w:pPr>
            <w:r>
              <w:rPr>
                <w:rFonts w:ascii="Tahoma" w:hAnsi="Tahoma" w:cs="Tahoma"/>
                <w:color w:val="000000"/>
                <w:sz w:val="20"/>
                <w:szCs w:val="20"/>
              </w:rPr>
              <w:t>10</w:t>
            </w:r>
          </w:p>
        </w:tc>
        <w:tc>
          <w:tcPr>
            <w:tcW w:w="953" w:type="dxa"/>
            <w:tcBorders>
              <w:top w:val="nil"/>
              <w:left w:val="nil"/>
              <w:bottom w:val="single" w:sz="4" w:space="0" w:color="auto"/>
              <w:right w:val="single" w:sz="4" w:space="0" w:color="auto"/>
            </w:tcBorders>
            <w:shd w:val="clear" w:color="auto" w:fill="auto"/>
            <w:vAlign w:val="center"/>
            <w:hideMark/>
          </w:tcPr>
          <w:p w14:paraId="365271D0" w14:textId="77777777" w:rsidR="00C965C4" w:rsidRDefault="00C965C4">
            <w:pPr>
              <w:jc w:val="right"/>
              <w:rPr>
                <w:rFonts w:ascii="Tahoma" w:hAnsi="Tahoma" w:cs="Tahoma"/>
                <w:color w:val="000000"/>
                <w:sz w:val="20"/>
                <w:szCs w:val="20"/>
              </w:rPr>
            </w:pPr>
            <w:r>
              <w:rPr>
                <w:rFonts w:ascii="Tahoma" w:hAnsi="Tahoma" w:cs="Tahoma"/>
                <w:color w:val="000000"/>
                <w:sz w:val="20"/>
                <w:szCs w:val="20"/>
              </w:rPr>
              <w:t>28</w:t>
            </w:r>
          </w:p>
        </w:tc>
        <w:tc>
          <w:tcPr>
            <w:tcW w:w="867" w:type="dxa"/>
            <w:gridSpan w:val="2"/>
            <w:tcBorders>
              <w:top w:val="nil"/>
              <w:left w:val="nil"/>
              <w:bottom w:val="single" w:sz="4" w:space="0" w:color="auto"/>
              <w:right w:val="single" w:sz="4" w:space="0" w:color="auto"/>
            </w:tcBorders>
            <w:shd w:val="clear" w:color="auto" w:fill="auto"/>
            <w:vAlign w:val="center"/>
            <w:hideMark/>
          </w:tcPr>
          <w:p w14:paraId="13E508E4"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145</w:t>
            </w:r>
          </w:p>
        </w:tc>
        <w:tc>
          <w:tcPr>
            <w:tcW w:w="875" w:type="dxa"/>
            <w:gridSpan w:val="2"/>
            <w:tcBorders>
              <w:top w:val="nil"/>
              <w:left w:val="nil"/>
              <w:bottom w:val="nil"/>
              <w:right w:val="nil"/>
            </w:tcBorders>
            <w:shd w:val="clear" w:color="auto" w:fill="auto"/>
            <w:noWrap/>
            <w:hideMark/>
          </w:tcPr>
          <w:p w14:paraId="5492D284" w14:textId="77777777" w:rsidR="00C965C4" w:rsidRDefault="00C965C4">
            <w:pPr>
              <w:jc w:val="center"/>
              <w:rPr>
                <w:rFonts w:ascii="Calibri" w:hAnsi="Calibri" w:cs="Calibri"/>
                <w:color w:val="000000"/>
                <w:sz w:val="22"/>
                <w:szCs w:val="22"/>
              </w:rPr>
            </w:pPr>
            <w:r>
              <w:rPr>
                <w:rFonts w:ascii="Calibri" w:hAnsi="Calibri" w:cs="Calibri"/>
                <w:color w:val="000000"/>
                <w:sz w:val="22"/>
                <w:szCs w:val="22"/>
              </w:rPr>
              <w:t>34.3%</w:t>
            </w:r>
          </w:p>
        </w:tc>
        <w:tc>
          <w:tcPr>
            <w:tcW w:w="2420" w:type="dxa"/>
            <w:gridSpan w:val="2"/>
            <w:tcBorders>
              <w:top w:val="nil"/>
              <w:left w:val="nil"/>
              <w:bottom w:val="nil"/>
              <w:right w:val="nil"/>
            </w:tcBorders>
            <w:shd w:val="clear" w:color="000000" w:fill="6E9ECA"/>
            <w:vAlign w:val="center"/>
            <w:hideMark/>
          </w:tcPr>
          <w:p w14:paraId="1FA2FAEE" w14:textId="77777777" w:rsidR="00C965C4" w:rsidRDefault="00C965C4">
            <w:pPr>
              <w:rPr>
                <w:rFonts w:ascii="Tahoma" w:hAnsi="Tahoma" w:cs="Tahoma"/>
                <w:b/>
                <w:bCs/>
                <w:color w:val="FFFFFF"/>
                <w:sz w:val="20"/>
                <w:szCs w:val="20"/>
              </w:rPr>
            </w:pPr>
            <w:r>
              <w:rPr>
                <w:rFonts w:ascii="Tahoma" w:hAnsi="Tahoma" w:cs="Tahoma"/>
                <w:b/>
                <w:bCs/>
                <w:color w:val="FFFFFF"/>
                <w:sz w:val="20"/>
                <w:szCs w:val="20"/>
              </w:rPr>
              <w:t>Unspecified</w:t>
            </w:r>
          </w:p>
        </w:tc>
        <w:tc>
          <w:tcPr>
            <w:tcW w:w="1249" w:type="dxa"/>
            <w:tcBorders>
              <w:top w:val="nil"/>
              <w:left w:val="single" w:sz="4" w:space="0" w:color="auto"/>
              <w:bottom w:val="single" w:sz="4" w:space="0" w:color="auto"/>
              <w:right w:val="single" w:sz="4" w:space="0" w:color="auto"/>
            </w:tcBorders>
            <w:shd w:val="clear" w:color="auto" w:fill="auto"/>
            <w:vAlign w:val="center"/>
            <w:hideMark/>
          </w:tcPr>
          <w:p w14:paraId="4A81424B" w14:textId="77777777" w:rsidR="00C965C4" w:rsidRDefault="00C965C4">
            <w:pPr>
              <w:jc w:val="right"/>
              <w:rPr>
                <w:rFonts w:ascii="Tahoma" w:hAnsi="Tahoma" w:cs="Tahoma"/>
                <w:color w:val="000000"/>
                <w:sz w:val="20"/>
                <w:szCs w:val="20"/>
              </w:rPr>
            </w:pPr>
            <w:r>
              <w:rPr>
                <w:rFonts w:ascii="Tahoma" w:hAnsi="Tahoma" w:cs="Tahoma"/>
                <w:color w:val="000000"/>
                <w:sz w:val="20"/>
                <w:szCs w:val="20"/>
              </w:rPr>
              <w:t>147</w:t>
            </w:r>
          </w:p>
        </w:tc>
        <w:tc>
          <w:tcPr>
            <w:tcW w:w="1027" w:type="dxa"/>
            <w:tcBorders>
              <w:top w:val="nil"/>
              <w:left w:val="nil"/>
              <w:bottom w:val="single" w:sz="4" w:space="0" w:color="auto"/>
              <w:right w:val="single" w:sz="4" w:space="0" w:color="auto"/>
            </w:tcBorders>
            <w:shd w:val="clear" w:color="auto" w:fill="auto"/>
            <w:vAlign w:val="center"/>
            <w:hideMark/>
          </w:tcPr>
          <w:p w14:paraId="5BD91C2C" w14:textId="77777777" w:rsidR="00C965C4" w:rsidRDefault="00C965C4">
            <w:pPr>
              <w:jc w:val="right"/>
              <w:rPr>
                <w:rFonts w:ascii="Tahoma" w:hAnsi="Tahoma" w:cs="Tahoma"/>
                <w:color w:val="000000"/>
                <w:sz w:val="20"/>
                <w:szCs w:val="20"/>
              </w:rPr>
            </w:pPr>
            <w:r>
              <w:rPr>
                <w:rFonts w:ascii="Tahoma" w:hAnsi="Tahoma" w:cs="Tahoma"/>
                <w:color w:val="000000"/>
                <w:sz w:val="20"/>
                <w:szCs w:val="20"/>
              </w:rPr>
              <w:t>258</w:t>
            </w:r>
          </w:p>
        </w:tc>
        <w:tc>
          <w:tcPr>
            <w:tcW w:w="1076" w:type="dxa"/>
            <w:tcBorders>
              <w:top w:val="nil"/>
              <w:left w:val="nil"/>
              <w:bottom w:val="single" w:sz="4" w:space="0" w:color="auto"/>
              <w:right w:val="single" w:sz="4" w:space="0" w:color="auto"/>
            </w:tcBorders>
            <w:shd w:val="clear" w:color="auto" w:fill="auto"/>
            <w:vAlign w:val="center"/>
            <w:hideMark/>
          </w:tcPr>
          <w:p w14:paraId="331AB786" w14:textId="77777777" w:rsidR="00C965C4" w:rsidRDefault="00C965C4">
            <w:pPr>
              <w:jc w:val="right"/>
              <w:rPr>
                <w:rFonts w:ascii="Tahoma" w:hAnsi="Tahoma" w:cs="Tahoma"/>
                <w:color w:val="000000"/>
                <w:sz w:val="20"/>
                <w:szCs w:val="20"/>
              </w:rPr>
            </w:pPr>
            <w:r>
              <w:rPr>
                <w:rFonts w:ascii="Tahoma" w:hAnsi="Tahoma" w:cs="Tahoma"/>
                <w:color w:val="000000"/>
                <w:sz w:val="20"/>
                <w:szCs w:val="20"/>
              </w:rPr>
              <w:t>8</w:t>
            </w:r>
          </w:p>
        </w:tc>
        <w:tc>
          <w:tcPr>
            <w:tcW w:w="953" w:type="dxa"/>
            <w:gridSpan w:val="2"/>
            <w:tcBorders>
              <w:top w:val="nil"/>
              <w:left w:val="nil"/>
              <w:bottom w:val="single" w:sz="4" w:space="0" w:color="auto"/>
              <w:right w:val="single" w:sz="4" w:space="0" w:color="auto"/>
            </w:tcBorders>
            <w:shd w:val="clear" w:color="auto" w:fill="auto"/>
            <w:vAlign w:val="center"/>
            <w:hideMark/>
          </w:tcPr>
          <w:p w14:paraId="22FF6CF8" w14:textId="77777777" w:rsidR="00C965C4" w:rsidRDefault="00C965C4">
            <w:pPr>
              <w:jc w:val="right"/>
              <w:rPr>
                <w:rFonts w:ascii="Tahoma" w:hAnsi="Tahoma" w:cs="Tahoma"/>
                <w:color w:val="000000"/>
                <w:sz w:val="20"/>
                <w:szCs w:val="20"/>
              </w:rPr>
            </w:pPr>
            <w:r>
              <w:rPr>
                <w:rFonts w:ascii="Tahoma" w:hAnsi="Tahoma" w:cs="Tahoma"/>
                <w:color w:val="000000"/>
                <w:sz w:val="20"/>
                <w:szCs w:val="20"/>
              </w:rPr>
              <w:t>876</w:t>
            </w:r>
          </w:p>
        </w:tc>
        <w:tc>
          <w:tcPr>
            <w:tcW w:w="870" w:type="dxa"/>
            <w:tcBorders>
              <w:top w:val="nil"/>
              <w:left w:val="nil"/>
              <w:bottom w:val="single" w:sz="4" w:space="0" w:color="auto"/>
              <w:right w:val="single" w:sz="4" w:space="0" w:color="auto"/>
            </w:tcBorders>
            <w:shd w:val="clear" w:color="auto" w:fill="auto"/>
            <w:vAlign w:val="center"/>
            <w:hideMark/>
          </w:tcPr>
          <w:p w14:paraId="3C041F0A"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1289</w:t>
            </w:r>
          </w:p>
        </w:tc>
        <w:tc>
          <w:tcPr>
            <w:tcW w:w="495" w:type="dxa"/>
            <w:tcBorders>
              <w:top w:val="nil"/>
              <w:left w:val="nil"/>
              <w:bottom w:val="nil"/>
              <w:right w:val="nil"/>
            </w:tcBorders>
            <w:shd w:val="clear" w:color="auto" w:fill="auto"/>
            <w:noWrap/>
            <w:hideMark/>
          </w:tcPr>
          <w:p w14:paraId="05279E46" w14:textId="77777777" w:rsidR="00C965C4" w:rsidRDefault="00C965C4">
            <w:pPr>
              <w:jc w:val="right"/>
              <w:rPr>
                <w:rFonts w:ascii="Calibri" w:hAnsi="Calibri" w:cs="Calibri"/>
                <w:color w:val="000000"/>
                <w:sz w:val="22"/>
                <w:szCs w:val="22"/>
              </w:rPr>
            </w:pPr>
            <w:r>
              <w:rPr>
                <w:rFonts w:ascii="Calibri" w:hAnsi="Calibri" w:cs="Calibri"/>
                <w:color w:val="000000"/>
                <w:sz w:val="22"/>
                <w:szCs w:val="22"/>
              </w:rPr>
              <w:t>32.7%</w:t>
            </w:r>
          </w:p>
        </w:tc>
      </w:tr>
      <w:tr w:rsidR="00C965C4" w14:paraId="39FC3C69" w14:textId="77777777" w:rsidTr="004F2CC4">
        <w:trPr>
          <w:trHeight w:val="300"/>
        </w:trPr>
        <w:tc>
          <w:tcPr>
            <w:tcW w:w="2268" w:type="dxa"/>
            <w:tcBorders>
              <w:top w:val="nil"/>
              <w:left w:val="nil"/>
              <w:bottom w:val="nil"/>
              <w:right w:val="nil"/>
            </w:tcBorders>
            <w:shd w:val="clear" w:color="000000" w:fill="6E9ECA"/>
            <w:vAlign w:val="center"/>
            <w:hideMark/>
          </w:tcPr>
          <w:p w14:paraId="1254AA42" w14:textId="77777777" w:rsidR="00C965C4" w:rsidRDefault="00C965C4">
            <w:pPr>
              <w:rPr>
                <w:rFonts w:ascii="Tahoma" w:hAnsi="Tahoma" w:cs="Tahoma"/>
                <w:b/>
                <w:bCs/>
                <w:color w:val="FFFFFF"/>
                <w:sz w:val="20"/>
                <w:szCs w:val="20"/>
              </w:rPr>
            </w:pPr>
            <w:r>
              <w:rPr>
                <w:rFonts w:ascii="Tahoma" w:hAnsi="Tahoma" w:cs="Tahoma"/>
                <w:b/>
                <w:bCs/>
                <w:color w:val="FFFFFF"/>
                <w:sz w:val="20"/>
                <w:szCs w:val="20"/>
              </w:rPr>
              <w:t>White</w:t>
            </w: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551456D4" w14:textId="77777777" w:rsidR="00C965C4" w:rsidRDefault="00C965C4">
            <w:pPr>
              <w:jc w:val="right"/>
              <w:rPr>
                <w:rFonts w:ascii="Tahoma" w:hAnsi="Tahoma" w:cs="Tahoma"/>
                <w:color w:val="000000"/>
                <w:sz w:val="20"/>
                <w:szCs w:val="20"/>
              </w:rPr>
            </w:pPr>
            <w:r>
              <w:rPr>
                <w:rFonts w:ascii="Tahoma" w:hAnsi="Tahoma" w:cs="Tahoma"/>
                <w:color w:val="000000"/>
                <w:sz w:val="20"/>
                <w:szCs w:val="20"/>
              </w:rPr>
              <w:t>24</w:t>
            </w:r>
          </w:p>
        </w:tc>
        <w:tc>
          <w:tcPr>
            <w:tcW w:w="1027" w:type="dxa"/>
            <w:tcBorders>
              <w:top w:val="nil"/>
              <w:left w:val="nil"/>
              <w:bottom w:val="single" w:sz="4" w:space="0" w:color="auto"/>
              <w:right w:val="single" w:sz="4" w:space="0" w:color="auto"/>
            </w:tcBorders>
            <w:shd w:val="clear" w:color="auto" w:fill="auto"/>
            <w:vAlign w:val="center"/>
            <w:hideMark/>
          </w:tcPr>
          <w:p w14:paraId="0853ED58" w14:textId="77777777" w:rsidR="00C965C4" w:rsidRDefault="00C965C4">
            <w:pPr>
              <w:jc w:val="right"/>
              <w:rPr>
                <w:rFonts w:ascii="Tahoma" w:hAnsi="Tahoma" w:cs="Tahoma"/>
                <w:color w:val="000000"/>
                <w:sz w:val="20"/>
                <w:szCs w:val="20"/>
              </w:rPr>
            </w:pPr>
            <w:r>
              <w:rPr>
                <w:rFonts w:ascii="Tahoma" w:hAnsi="Tahoma" w:cs="Tahoma"/>
                <w:color w:val="000000"/>
                <w:sz w:val="20"/>
                <w:szCs w:val="20"/>
              </w:rPr>
              <w:t>30</w:t>
            </w:r>
          </w:p>
        </w:tc>
        <w:tc>
          <w:tcPr>
            <w:tcW w:w="1076" w:type="dxa"/>
            <w:tcBorders>
              <w:top w:val="nil"/>
              <w:left w:val="nil"/>
              <w:bottom w:val="single" w:sz="4" w:space="0" w:color="auto"/>
              <w:right w:val="single" w:sz="4" w:space="0" w:color="auto"/>
            </w:tcBorders>
            <w:shd w:val="clear" w:color="auto" w:fill="auto"/>
            <w:vAlign w:val="center"/>
            <w:hideMark/>
          </w:tcPr>
          <w:p w14:paraId="16C4F2C8" w14:textId="77777777" w:rsidR="00C965C4" w:rsidRDefault="00C965C4">
            <w:pPr>
              <w:jc w:val="right"/>
              <w:rPr>
                <w:rFonts w:ascii="Tahoma" w:hAnsi="Tahoma" w:cs="Tahoma"/>
                <w:color w:val="000000"/>
                <w:sz w:val="20"/>
                <w:szCs w:val="20"/>
              </w:rPr>
            </w:pPr>
            <w:r>
              <w:rPr>
                <w:rFonts w:ascii="Tahoma" w:hAnsi="Tahoma" w:cs="Tahoma"/>
                <w:color w:val="000000"/>
                <w:sz w:val="20"/>
                <w:szCs w:val="20"/>
              </w:rPr>
              <w:t>12</w:t>
            </w:r>
          </w:p>
        </w:tc>
        <w:tc>
          <w:tcPr>
            <w:tcW w:w="953" w:type="dxa"/>
            <w:tcBorders>
              <w:top w:val="nil"/>
              <w:left w:val="nil"/>
              <w:bottom w:val="single" w:sz="4" w:space="0" w:color="auto"/>
              <w:right w:val="single" w:sz="4" w:space="0" w:color="auto"/>
            </w:tcBorders>
            <w:shd w:val="clear" w:color="auto" w:fill="auto"/>
            <w:vAlign w:val="center"/>
            <w:hideMark/>
          </w:tcPr>
          <w:p w14:paraId="1CA2A3C5" w14:textId="77777777" w:rsidR="00C965C4" w:rsidRDefault="00C965C4">
            <w:pPr>
              <w:jc w:val="right"/>
              <w:rPr>
                <w:rFonts w:ascii="Tahoma" w:hAnsi="Tahoma" w:cs="Tahoma"/>
                <w:color w:val="000000"/>
                <w:sz w:val="20"/>
                <w:szCs w:val="20"/>
              </w:rPr>
            </w:pPr>
            <w:r>
              <w:rPr>
                <w:rFonts w:ascii="Tahoma" w:hAnsi="Tahoma" w:cs="Tahoma"/>
                <w:color w:val="000000"/>
                <w:sz w:val="20"/>
                <w:szCs w:val="20"/>
              </w:rPr>
              <w:t>18</w:t>
            </w:r>
          </w:p>
        </w:tc>
        <w:tc>
          <w:tcPr>
            <w:tcW w:w="867" w:type="dxa"/>
            <w:gridSpan w:val="2"/>
            <w:tcBorders>
              <w:top w:val="nil"/>
              <w:left w:val="nil"/>
              <w:bottom w:val="single" w:sz="4" w:space="0" w:color="auto"/>
              <w:right w:val="single" w:sz="4" w:space="0" w:color="auto"/>
            </w:tcBorders>
            <w:shd w:val="clear" w:color="auto" w:fill="auto"/>
            <w:vAlign w:val="center"/>
            <w:hideMark/>
          </w:tcPr>
          <w:p w14:paraId="2671907D"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84</w:t>
            </w:r>
          </w:p>
        </w:tc>
        <w:tc>
          <w:tcPr>
            <w:tcW w:w="875" w:type="dxa"/>
            <w:gridSpan w:val="2"/>
            <w:tcBorders>
              <w:top w:val="nil"/>
              <w:left w:val="nil"/>
              <w:bottom w:val="nil"/>
              <w:right w:val="nil"/>
            </w:tcBorders>
            <w:shd w:val="clear" w:color="auto" w:fill="auto"/>
            <w:noWrap/>
            <w:hideMark/>
          </w:tcPr>
          <w:p w14:paraId="6DC0CFAB" w14:textId="77777777" w:rsidR="00C965C4" w:rsidRDefault="00C965C4">
            <w:pPr>
              <w:jc w:val="center"/>
              <w:rPr>
                <w:rFonts w:ascii="Calibri" w:hAnsi="Calibri" w:cs="Calibri"/>
                <w:color w:val="000000"/>
                <w:sz w:val="22"/>
                <w:szCs w:val="22"/>
              </w:rPr>
            </w:pPr>
            <w:r>
              <w:rPr>
                <w:rFonts w:ascii="Calibri" w:hAnsi="Calibri" w:cs="Calibri"/>
                <w:color w:val="000000"/>
                <w:sz w:val="22"/>
                <w:szCs w:val="22"/>
              </w:rPr>
              <w:t>19.9%</w:t>
            </w:r>
          </w:p>
        </w:tc>
        <w:tc>
          <w:tcPr>
            <w:tcW w:w="2420" w:type="dxa"/>
            <w:gridSpan w:val="2"/>
            <w:tcBorders>
              <w:top w:val="nil"/>
              <w:left w:val="nil"/>
              <w:bottom w:val="nil"/>
              <w:right w:val="nil"/>
            </w:tcBorders>
            <w:shd w:val="clear" w:color="000000" w:fill="6E9ECA"/>
            <w:vAlign w:val="center"/>
            <w:hideMark/>
          </w:tcPr>
          <w:p w14:paraId="18EBBF2C" w14:textId="77777777" w:rsidR="00C965C4" w:rsidRDefault="00C965C4">
            <w:pPr>
              <w:rPr>
                <w:rFonts w:ascii="Tahoma" w:hAnsi="Tahoma" w:cs="Tahoma"/>
                <w:b/>
                <w:bCs/>
                <w:color w:val="FFFFFF"/>
                <w:sz w:val="20"/>
                <w:szCs w:val="20"/>
              </w:rPr>
            </w:pPr>
            <w:r>
              <w:rPr>
                <w:rFonts w:ascii="Tahoma" w:hAnsi="Tahoma" w:cs="Tahoma"/>
                <w:b/>
                <w:bCs/>
                <w:color w:val="FFFFFF"/>
                <w:sz w:val="20"/>
                <w:szCs w:val="20"/>
              </w:rPr>
              <w:t>White</w:t>
            </w:r>
          </w:p>
        </w:tc>
        <w:tc>
          <w:tcPr>
            <w:tcW w:w="1249" w:type="dxa"/>
            <w:tcBorders>
              <w:top w:val="nil"/>
              <w:left w:val="single" w:sz="4" w:space="0" w:color="auto"/>
              <w:bottom w:val="single" w:sz="4" w:space="0" w:color="auto"/>
              <w:right w:val="single" w:sz="4" w:space="0" w:color="auto"/>
            </w:tcBorders>
            <w:shd w:val="clear" w:color="auto" w:fill="auto"/>
            <w:vAlign w:val="center"/>
            <w:hideMark/>
          </w:tcPr>
          <w:p w14:paraId="2711ABC4" w14:textId="77777777" w:rsidR="00C965C4" w:rsidRDefault="00C965C4">
            <w:pPr>
              <w:jc w:val="right"/>
              <w:rPr>
                <w:rFonts w:ascii="Tahoma" w:hAnsi="Tahoma" w:cs="Tahoma"/>
                <w:color w:val="000000"/>
                <w:sz w:val="20"/>
                <w:szCs w:val="20"/>
              </w:rPr>
            </w:pPr>
            <w:r>
              <w:rPr>
                <w:rFonts w:ascii="Tahoma" w:hAnsi="Tahoma" w:cs="Tahoma"/>
                <w:color w:val="000000"/>
                <w:sz w:val="20"/>
                <w:szCs w:val="20"/>
              </w:rPr>
              <w:t>32</w:t>
            </w:r>
          </w:p>
        </w:tc>
        <w:tc>
          <w:tcPr>
            <w:tcW w:w="1027" w:type="dxa"/>
            <w:tcBorders>
              <w:top w:val="nil"/>
              <w:left w:val="nil"/>
              <w:bottom w:val="single" w:sz="4" w:space="0" w:color="auto"/>
              <w:right w:val="single" w:sz="4" w:space="0" w:color="auto"/>
            </w:tcBorders>
            <w:shd w:val="clear" w:color="auto" w:fill="auto"/>
            <w:vAlign w:val="center"/>
            <w:hideMark/>
          </w:tcPr>
          <w:p w14:paraId="6BF73B31" w14:textId="77777777" w:rsidR="00C965C4" w:rsidRDefault="00C965C4">
            <w:pPr>
              <w:jc w:val="right"/>
              <w:rPr>
                <w:rFonts w:ascii="Tahoma" w:hAnsi="Tahoma" w:cs="Tahoma"/>
                <w:color w:val="000000"/>
                <w:sz w:val="20"/>
                <w:szCs w:val="20"/>
              </w:rPr>
            </w:pPr>
            <w:r>
              <w:rPr>
                <w:rFonts w:ascii="Tahoma" w:hAnsi="Tahoma" w:cs="Tahoma"/>
                <w:color w:val="000000"/>
                <w:sz w:val="20"/>
                <w:szCs w:val="20"/>
              </w:rPr>
              <w:t>23</w:t>
            </w:r>
          </w:p>
        </w:tc>
        <w:tc>
          <w:tcPr>
            <w:tcW w:w="1076" w:type="dxa"/>
            <w:tcBorders>
              <w:top w:val="nil"/>
              <w:left w:val="nil"/>
              <w:bottom w:val="single" w:sz="4" w:space="0" w:color="auto"/>
              <w:right w:val="single" w:sz="4" w:space="0" w:color="auto"/>
            </w:tcBorders>
            <w:shd w:val="clear" w:color="auto" w:fill="auto"/>
            <w:vAlign w:val="center"/>
            <w:hideMark/>
          </w:tcPr>
          <w:p w14:paraId="06A6C176" w14:textId="77777777" w:rsidR="00C965C4" w:rsidRDefault="00C965C4">
            <w:pPr>
              <w:jc w:val="right"/>
              <w:rPr>
                <w:rFonts w:ascii="Tahoma" w:hAnsi="Tahoma" w:cs="Tahoma"/>
                <w:color w:val="000000"/>
                <w:sz w:val="20"/>
                <w:szCs w:val="20"/>
              </w:rPr>
            </w:pPr>
            <w:r>
              <w:rPr>
                <w:rFonts w:ascii="Tahoma" w:hAnsi="Tahoma" w:cs="Tahoma"/>
                <w:color w:val="000000"/>
                <w:sz w:val="20"/>
                <w:szCs w:val="20"/>
              </w:rPr>
              <w:t>6</w:t>
            </w:r>
          </w:p>
        </w:tc>
        <w:tc>
          <w:tcPr>
            <w:tcW w:w="953" w:type="dxa"/>
            <w:gridSpan w:val="2"/>
            <w:tcBorders>
              <w:top w:val="nil"/>
              <w:left w:val="nil"/>
              <w:bottom w:val="single" w:sz="4" w:space="0" w:color="auto"/>
              <w:right w:val="single" w:sz="4" w:space="0" w:color="auto"/>
            </w:tcBorders>
            <w:shd w:val="clear" w:color="auto" w:fill="auto"/>
            <w:vAlign w:val="center"/>
            <w:hideMark/>
          </w:tcPr>
          <w:p w14:paraId="46588CAE" w14:textId="77777777" w:rsidR="00C965C4" w:rsidRDefault="00C965C4">
            <w:pPr>
              <w:jc w:val="right"/>
              <w:rPr>
                <w:rFonts w:ascii="Tahoma" w:hAnsi="Tahoma" w:cs="Tahoma"/>
                <w:color w:val="000000"/>
                <w:sz w:val="20"/>
                <w:szCs w:val="20"/>
              </w:rPr>
            </w:pPr>
            <w:r>
              <w:rPr>
                <w:rFonts w:ascii="Tahoma" w:hAnsi="Tahoma" w:cs="Tahoma"/>
                <w:color w:val="000000"/>
                <w:sz w:val="20"/>
                <w:szCs w:val="20"/>
              </w:rPr>
              <w:t>&lt;5</w:t>
            </w:r>
          </w:p>
        </w:tc>
        <w:tc>
          <w:tcPr>
            <w:tcW w:w="870" w:type="dxa"/>
            <w:tcBorders>
              <w:top w:val="nil"/>
              <w:left w:val="nil"/>
              <w:bottom w:val="single" w:sz="4" w:space="0" w:color="auto"/>
              <w:right w:val="single" w:sz="4" w:space="0" w:color="auto"/>
            </w:tcBorders>
            <w:shd w:val="clear" w:color="auto" w:fill="auto"/>
            <w:vAlign w:val="center"/>
            <w:hideMark/>
          </w:tcPr>
          <w:p w14:paraId="4E19CD9F"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63</w:t>
            </w:r>
          </w:p>
        </w:tc>
        <w:tc>
          <w:tcPr>
            <w:tcW w:w="495" w:type="dxa"/>
            <w:tcBorders>
              <w:top w:val="nil"/>
              <w:left w:val="nil"/>
              <w:bottom w:val="nil"/>
              <w:right w:val="nil"/>
            </w:tcBorders>
            <w:shd w:val="clear" w:color="auto" w:fill="auto"/>
            <w:noWrap/>
            <w:hideMark/>
          </w:tcPr>
          <w:p w14:paraId="4EF22181" w14:textId="77777777" w:rsidR="00C965C4" w:rsidRDefault="00C965C4">
            <w:pPr>
              <w:jc w:val="right"/>
              <w:rPr>
                <w:rFonts w:ascii="Calibri" w:hAnsi="Calibri" w:cs="Calibri"/>
                <w:color w:val="000000"/>
                <w:sz w:val="22"/>
                <w:szCs w:val="22"/>
              </w:rPr>
            </w:pPr>
            <w:r>
              <w:rPr>
                <w:rFonts w:ascii="Calibri" w:hAnsi="Calibri" w:cs="Calibri"/>
                <w:color w:val="000000"/>
                <w:sz w:val="22"/>
                <w:szCs w:val="22"/>
              </w:rPr>
              <w:t>1.6%</w:t>
            </w:r>
          </w:p>
        </w:tc>
      </w:tr>
      <w:tr w:rsidR="00C965C4" w14:paraId="57FC4496" w14:textId="77777777" w:rsidTr="004F2CC4">
        <w:trPr>
          <w:trHeight w:val="315"/>
        </w:trPr>
        <w:tc>
          <w:tcPr>
            <w:tcW w:w="2268" w:type="dxa"/>
            <w:tcBorders>
              <w:top w:val="nil"/>
              <w:left w:val="nil"/>
              <w:bottom w:val="nil"/>
              <w:right w:val="nil"/>
            </w:tcBorders>
            <w:shd w:val="clear" w:color="000000" w:fill="6E9ECA"/>
            <w:vAlign w:val="center"/>
            <w:hideMark/>
          </w:tcPr>
          <w:p w14:paraId="1CA66D3A" w14:textId="77777777" w:rsidR="00C965C4" w:rsidRDefault="00C965C4">
            <w:pPr>
              <w:rPr>
                <w:rFonts w:ascii="Tahoma" w:hAnsi="Tahoma" w:cs="Tahoma"/>
                <w:b/>
                <w:bCs/>
                <w:color w:val="FFFFFF"/>
                <w:sz w:val="20"/>
                <w:szCs w:val="20"/>
              </w:rPr>
            </w:pPr>
            <w:r>
              <w:rPr>
                <w:rFonts w:ascii="Tahoma" w:hAnsi="Tahoma" w:cs="Tahoma"/>
                <w:b/>
                <w:bCs/>
                <w:color w:val="FFFFFF"/>
                <w:sz w:val="20"/>
                <w:szCs w:val="20"/>
              </w:rPr>
              <w:t>Total</w:t>
            </w:r>
          </w:p>
        </w:tc>
        <w:tc>
          <w:tcPr>
            <w:tcW w:w="720" w:type="dxa"/>
            <w:tcBorders>
              <w:top w:val="nil"/>
              <w:left w:val="single" w:sz="8" w:space="0" w:color="D3D3D3"/>
              <w:bottom w:val="single" w:sz="8" w:space="0" w:color="D3D3D3"/>
              <w:right w:val="single" w:sz="8" w:space="0" w:color="D3D3D3"/>
            </w:tcBorders>
            <w:shd w:val="clear" w:color="auto" w:fill="auto"/>
            <w:vAlign w:val="center"/>
            <w:hideMark/>
          </w:tcPr>
          <w:p w14:paraId="37B8FED2"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115</w:t>
            </w:r>
          </w:p>
        </w:tc>
        <w:tc>
          <w:tcPr>
            <w:tcW w:w="1027" w:type="dxa"/>
            <w:tcBorders>
              <w:top w:val="nil"/>
              <w:left w:val="nil"/>
              <w:bottom w:val="single" w:sz="8" w:space="0" w:color="D3D3D3"/>
              <w:right w:val="single" w:sz="8" w:space="0" w:color="D3D3D3"/>
            </w:tcBorders>
            <w:shd w:val="clear" w:color="auto" w:fill="auto"/>
            <w:vAlign w:val="center"/>
            <w:hideMark/>
          </w:tcPr>
          <w:p w14:paraId="4F149355"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164</w:t>
            </w:r>
          </w:p>
        </w:tc>
        <w:tc>
          <w:tcPr>
            <w:tcW w:w="1076" w:type="dxa"/>
            <w:tcBorders>
              <w:top w:val="nil"/>
              <w:left w:val="nil"/>
              <w:bottom w:val="single" w:sz="8" w:space="0" w:color="D3D3D3"/>
              <w:right w:val="single" w:sz="8" w:space="0" w:color="D3D3D3"/>
            </w:tcBorders>
            <w:shd w:val="clear" w:color="auto" w:fill="auto"/>
            <w:vAlign w:val="center"/>
            <w:hideMark/>
          </w:tcPr>
          <w:p w14:paraId="636503EF"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31</w:t>
            </w:r>
          </w:p>
        </w:tc>
        <w:tc>
          <w:tcPr>
            <w:tcW w:w="953" w:type="dxa"/>
            <w:tcBorders>
              <w:top w:val="nil"/>
              <w:left w:val="nil"/>
              <w:bottom w:val="single" w:sz="8" w:space="0" w:color="D3D3D3"/>
              <w:right w:val="single" w:sz="8" w:space="0" w:color="D3D3D3"/>
            </w:tcBorders>
            <w:shd w:val="clear" w:color="auto" w:fill="auto"/>
            <w:vAlign w:val="center"/>
            <w:hideMark/>
          </w:tcPr>
          <w:p w14:paraId="3554E2C8"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95</w:t>
            </w:r>
          </w:p>
        </w:tc>
        <w:tc>
          <w:tcPr>
            <w:tcW w:w="867" w:type="dxa"/>
            <w:gridSpan w:val="2"/>
            <w:tcBorders>
              <w:top w:val="nil"/>
              <w:left w:val="nil"/>
              <w:bottom w:val="single" w:sz="8" w:space="0" w:color="D3D3D3"/>
              <w:right w:val="single" w:sz="8" w:space="0" w:color="D3D3D3"/>
            </w:tcBorders>
            <w:shd w:val="clear" w:color="auto" w:fill="auto"/>
            <w:vAlign w:val="center"/>
            <w:hideMark/>
          </w:tcPr>
          <w:p w14:paraId="148CEF45"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423</w:t>
            </w:r>
          </w:p>
        </w:tc>
        <w:tc>
          <w:tcPr>
            <w:tcW w:w="875" w:type="dxa"/>
            <w:gridSpan w:val="2"/>
            <w:tcBorders>
              <w:top w:val="nil"/>
              <w:left w:val="nil"/>
              <w:bottom w:val="nil"/>
              <w:right w:val="nil"/>
            </w:tcBorders>
            <w:shd w:val="clear" w:color="auto" w:fill="auto"/>
            <w:noWrap/>
            <w:hideMark/>
          </w:tcPr>
          <w:p w14:paraId="7DC3F105" w14:textId="77777777" w:rsidR="00C965C4" w:rsidRDefault="00C965C4">
            <w:pPr>
              <w:jc w:val="center"/>
              <w:rPr>
                <w:rFonts w:ascii="Calibri" w:hAnsi="Calibri" w:cs="Calibri"/>
                <w:color w:val="000000"/>
                <w:sz w:val="22"/>
                <w:szCs w:val="22"/>
              </w:rPr>
            </w:pPr>
            <w:r>
              <w:rPr>
                <w:rFonts w:ascii="Calibri" w:hAnsi="Calibri" w:cs="Calibri"/>
                <w:color w:val="000000"/>
                <w:sz w:val="22"/>
                <w:szCs w:val="22"/>
              </w:rPr>
              <w:t>100.0%</w:t>
            </w:r>
          </w:p>
        </w:tc>
        <w:tc>
          <w:tcPr>
            <w:tcW w:w="2420" w:type="dxa"/>
            <w:gridSpan w:val="2"/>
            <w:tcBorders>
              <w:top w:val="nil"/>
              <w:left w:val="nil"/>
              <w:bottom w:val="nil"/>
              <w:right w:val="nil"/>
            </w:tcBorders>
            <w:shd w:val="clear" w:color="000000" w:fill="6E9ECA"/>
            <w:vAlign w:val="center"/>
            <w:hideMark/>
          </w:tcPr>
          <w:p w14:paraId="61024D8B" w14:textId="77777777" w:rsidR="00C965C4" w:rsidRDefault="00C965C4">
            <w:pPr>
              <w:rPr>
                <w:rFonts w:ascii="Tahoma" w:hAnsi="Tahoma" w:cs="Tahoma"/>
                <w:b/>
                <w:bCs/>
                <w:color w:val="FFFFFF"/>
                <w:sz w:val="20"/>
                <w:szCs w:val="20"/>
              </w:rPr>
            </w:pPr>
            <w:r>
              <w:rPr>
                <w:rFonts w:ascii="Tahoma" w:hAnsi="Tahoma" w:cs="Tahoma"/>
                <w:b/>
                <w:bCs/>
                <w:color w:val="FFFFFF"/>
                <w:sz w:val="20"/>
                <w:szCs w:val="20"/>
              </w:rPr>
              <w:t>Total</w:t>
            </w:r>
          </w:p>
        </w:tc>
        <w:tc>
          <w:tcPr>
            <w:tcW w:w="1249" w:type="dxa"/>
            <w:tcBorders>
              <w:top w:val="nil"/>
              <w:left w:val="single" w:sz="8" w:space="0" w:color="D3D3D3"/>
              <w:bottom w:val="single" w:sz="8" w:space="0" w:color="D3D3D3"/>
              <w:right w:val="single" w:sz="8" w:space="0" w:color="D3D3D3"/>
            </w:tcBorders>
            <w:shd w:val="clear" w:color="auto" w:fill="auto"/>
            <w:vAlign w:val="center"/>
            <w:hideMark/>
          </w:tcPr>
          <w:p w14:paraId="3065A9BC"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1270</w:t>
            </w:r>
          </w:p>
        </w:tc>
        <w:tc>
          <w:tcPr>
            <w:tcW w:w="1027" w:type="dxa"/>
            <w:tcBorders>
              <w:top w:val="nil"/>
              <w:left w:val="nil"/>
              <w:bottom w:val="single" w:sz="8" w:space="0" w:color="D3D3D3"/>
              <w:right w:val="single" w:sz="8" w:space="0" w:color="D3D3D3"/>
            </w:tcBorders>
            <w:shd w:val="clear" w:color="auto" w:fill="auto"/>
            <w:vAlign w:val="center"/>
            <w:hideMark/>
          </w:tcPr>
          <w:p w14:paraId="472D5BC7"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1578</w:t>
            </w:r>
          </w:p>
        </w:tc>
        <w:tc>
          <w:tcPr>
            <w:tcW w:w="1076" w:type="dxa"/>
            <w:tcBorders>
              <w:top w:val="nil"/>
              <w:left w:val="nil"/>
              <w:bottom w:val="single" w:sz="8" w:space="0" w:color="D3D3D3"/>
              <w:right w:val="single" w:sz="8" w:space="0" w:color="D3D3D3"/>
            </w:tcBorders>
            <w:shd w:val="clear" w:color="auto" w:fill="auto"/>
            <w:vAlign w:val="center"/>
            <w:hideMark/>
          </w:tcPr>
          <w:p w14:paraId="3226A9E6"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139</w:t>
            </w:r>
          </w:p>
        </w:tc>
        <w:tc>
          <w:tcPr>
            <w:tcW w:w="953" w:type="dxa"/>
            <w:gridSpan w:val="2"/>
            <w:tcBorders>
              <w:top w:val="nil"/>
              <w:left w:val="nil"/>
              <w:bottom w:val="single" w:sz="8" w:space="0" w:color="D3D3D3"/>
              <w:right w:val="nil"/>
            </w:tcBorders>
            <w:shd w:val="clear" w:color="auto" w:fill="auto"/>
            <w:vAlign w:val="center"/>
            <w:hideMark/>
          </w:tcPr>
          <w:p w14:paraId="1050B6C6"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957</w:t>
            </w:r>
          </w:p>
        </w:tc>
        <w:tc>
          <w:tcPr>
            <w:tcW w:w="870" w:type="dxa"/>
            <w:tcBorders>
              <w:top w:val="nil"/>
              <w:left w:val="single" w:sz="4" w:space="0" w:color="auto"/>
              <w:bottom w:val="single" w:sz="4" w:space="0" w:color="auto"/>
              <w:right w:val="single" w:sz="4" w:space="0" w:color="auto"/>
            </w:tcBorders>
            <w:shd w:val="clear" w:color="auto" w:fill="auto"/>
            <w:vAlign w:val="center"/>
            <w:hideMark/>
          </w:tcPr>
          <w:p w14:paraId="038071B8"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3944</w:t>
            </w:r>
          </w:p>
        </w:tc>
        <w:tc>
          <w:tcPr>
            <w:tcW w:w="495" w:type="dxa"/>
            <w:tcBorders>
              <w:top w:val="nil"/>
              <w:left w:val="nil"/>
              <w:bottom w:val="nil"/>
              <w:right w:val="nil"/>
            </w:tcBorders>
            <w:shd w:val="clear" w:color="auto" w:fill="auto"/>
            <w:noWrap/>
            <w:hideMark/>
          </w:tcPr>
          <w:p w14:paraId="719764A0" w14:textId="77777777" w:rsidR="00C965C4" w:rsidRPr="004F2CC4" w:rsidRDefault="00C965C4">
            <w:pPr>
              <w:jc w:val="right"/>
              <w:rPr>
                <w:rFonts w:ascii="Calibri" w:hAnsi="Calibri" w:cs="Calibri"/>
                <w:color w:val="000000"/>
                <w:sz w:val="20"/>
                <w:szCs w:val="22"/>
              </w:rPr>
            </w:pPr>
            <w:r w:rsidRPr="004F2CC4">
              <w:rPr>
                <w:rFonts w:ascii="Calibri" w:hAnsi="Calibri" w:cs="Calibri"/>
                <w:color w:val="000000"/>
                <w:sz w:val="20"/>
                <w:szCs w:val="22"/>
              </w:rPr>
              <w:t>100.0%</w:t>
            </w:r>
          </w:p>
        </w:tc>
      </w:tr>
      <w:tr w:rsidR="00C965C4" w14:paraId="05FAE32C" w14:textId="77777777" w:rsidTr="004F2CC4">
        <w:trPr>
          <w:trHeight w:val="300"/>
        </w:trPr>
        <w:tc>
          <w:tcPr>
            <w:tcW w:w="2268" w:type="dxa"/>
            <w:tcBorders>
              <w:top w:val="nil"/>
              <w:left w:val="nil"/>
              <w:bottom w:val="nil"/>
              <w:right w:val="nil"/>
            </w:tcBorders>
            <w:shd w:val="clear" w:color="auto" w:fill="auto"/>
            <w:noWrap/>
            <w:vAlign w:val="bottom"/>
            <w:hideMark/>
          </w:tcPr>
          <w:p w14:paraId="03E00F14" w14:textId="77777777" w:rsidR="00C965C4" w:rsidRDefault="00C965C4">
            <w:pPr>
              <w:jc w:val="right"/>
              <w:rPr>
                <w:rFonts w:ascii="Calibri" w:hAnsi="Calibri" w:cs="Calibri"/>
                <w:color w:val="000000"/>
                <w:sz w:val="22"/>
                <w:szCs w:val="22"/>
              </w:rPr>
            </w:pPr>
          </w:p>
        </w:tc>
        <w:tc>
          <w:tcPr>
            <w:tcW w:w="720" w:type="dxa"/>
            <w:tcBorders>
              <w:top w:val="nil"/>
              <w:left w:val="nil"/>
              <w:bottom w:val="nil"/>
              <w:right w:val="nil"/>
            </w:tcBorders>
            <w:shd w:val="clear" w:color="auto" w:fill="auto"/>
            <w:noWrap/>
            <w:vAlign w:val="bottom"/>
            <w:hideMark/>
          </w:tcPr>
          <w:p w14:paraId="45AF2AE9" w14:textId="77777777" w:rsidR="00C965C4" w:rsidRDefault="00C965C4">
            <w:pPr>
              <w:rPr>
                <w:sz w:val="20"/>
                <w:szCs w:val="20"/>
              </w:rPr>
            </w:pPr>
          </w:p>
        </w:tc>
        <w:tc>
          <w:tcPr>
            <w:tcW w:w="1027" w:type="dxa"/>
            <w:tcBorders>
              <w:top w:val="nil"/>
              <w:left w:val="nil"/>
              <w:bottom w:val="nil"/>
              <w:right w:val="nil"/>
            </w:tcBorders>
            <w:shd w:val="clear" w:color="auto" w:fill="auto"/>
            <w:noWrap/>
            <w:vAlign w:val="bottom"/>
            <w:hideMark/>
          </w:tcPr>
          <w:p w14:paraId="6C0E12C5" w14:textId="77777777" w:rsidR="00C965C4" w:rsidRDefault="00C965C4">
            <w:pPr>
              <w:rPr>
                <w:sz w:val="20"/>
                <w:szCs w:val="20"/>
              </w:rPr>
            </w:pPr>
          </w:p>
        </w:tc>
        <w:tc>
          <w:tcPr>
            <w:tcW w:w="1076" w:type="dxa"/>
            <w:tcBorders>
              <w:top w:val="nil"/>
              <w:left w:val="nil"/>
              <w:bottom w:val="nil"/>
              <w:right w:val="nil"/>
            </w:tcBorders>
            <w:shd w:val="clear" w:color="auto" w:fill="auto"/>
            <w:noWrap/>
            <w:vAlign w:val="bottom"/>
            <w:hideMark/>
          </w:tcPr>
          <w:p w14:paraId="72F2FF82" w14:textId="77777777" w:rsidR="00C965C4" w:rsidRDefault="00C965C4">
            <w:pPr>
              <w:rPr>
                <w:sz w:val="20"/>
                <w:szCs w:val="20"/>
              </w:rPr>
            </w:pPr>
          </w:p>
        </w:tc>
        <w:tc>
          <w:tcPr>
            <w:tcW w:w="953" w:type="dxa"/>
            <w:tcBorders>
              <w:top w:val="nil"/>
              <w:left w:val="nil"/>
              <w:bottom w:val="nil"/>
              <w:right w:val="nil"/>
            </w:tcBorders>
            <w:shd w:val="clear" w:color="auto" w:fill="auto"/>
            <w:noWrap/>
            <w:vAlign w:val="bottom"/>
            <w:hideMark/>
          </w:tcPr>
          <w:p w14:paraId="6F410673" w14:textId="77777777" w:rsidR="00C965C4" w:rsidRDefault="00C965C4">
            <w:pPr>
              <w:rPr>
                <w:sz w:val="20"/>
                <w:szCs w:val="20"/>
              </w:rPr>
            </w:pPr>
          </w:p>
        </w:tc>
        <w:tc>
          <w:tcPr>
            <w:tcW w:w="867" w:type="dxa"/>
            <w:gridSpan w:val="2"/>
            <w:tcBorders>
              <w:top w:val="nil"/>
              <w:left w:val="nil"/>
              <w:bottom w:val="nil"/>
              <w:right w:val="nil"/>
            </w:tcBorders>
            <w:shd w:val="clear" w:color="auto" w:fill="auto"/>
            <w:noWrap/>
            <w:vAlign w:val="bottom"/>
            <w:hideMark/>
          </w:tcPr>
          <w:p w14:paraId="2CA15D18" w14:textId="77777777" w:rsidR="00C965C4" w:rsidRDefault="00C965C4">
            <w:pPr>
              <w:rPr>
                <w:sz w:val="20"/>
                <w:szCs w:val="20"/>
              </w:rPr>
            </w:pPr>
          </w:p>
        </w:tc>
        <w:tc>
          <w:tcPr>
            <w:tcW w:w="875" w:type="dxa"/>
            <w:gridSpan w:val="2"/>
            <w:tcBorders>
              <w:top w:val="nil"/>
              <w:left w:val="nil"/>
              <w:bottom w:val="nil"/>
              <w:right w:val="nil"/>
            </w:tcBorders>
            <w:shd w:val="clear" w:color="auto" w:fill="auto"/>
            <w:noWrap/>
            <w:vAlign w:val="bottom"/>
            <w:hideMark/>
          </w:tcPr>
          <w:p w14:paraId="457D2A2D" w14:textId="77777777" w:rsidR="00C965C4" w:rsidRDefault="00C965C4">
            <w:pPr>
              <w:jc w:val="right"/>
              <w:rPr>
                <w:sz w:val="20"/>
                <w:szCs w:val="20"/>
              </w:rPr>
            </w:pPr>
          </w:p>
        </w:tc>
        <w:tc>
          <w:tcPr>
            <w:tcW w:w="2420" w:type="dxa"/>
            <w:gridSpan w:val="2"/>
            <w:tcBorders>
              <w:top w:val="nil"/>
              <w:left w:val="nil"/>
              <w:bottom w:val="nil"/>
              <w:right w:val="nil"/>
            </w:tcBorders>
            <w:shd w:val="clear" w:color="auto" w:fill="auto"/>
            <w:noWrap/>
            <w:vAlign w:val="bottom"/>
            <w:hideMark/>
          </w:tcPr>
          <w:p w14:paraId="6DC7CC9F" w14:textId="77777777" w:rsidR="00C965C4" w:rsidRDefault="00C965C4">
            <w:pPr>
              <w:jc w:val="center"/>
              <w:rPr>
                <w:sz w:val="20"/>
                <w:szCs w:val="20"/>
              </w:rPr>
            </w:pPr>
          </w:p>
        </w:tc>
        <w:tc>
          <w:tcPr>
            <w:tcW w:w="1249" w:type="dxa"/>
            <w:tcBorders>
              <w:top w:val="nil"/>
              <w:left w:val="nil"/>
              <w:bottom w:val="nil"/>
              <w:right w:val="nil"/>
            </w:tcBorders>
            <w:shd w:val="clear" w:color="auto" w:fill="auto"/>
            <w:noWrap/>
            <w:vAlign w:val="bottom"/>
            <w:hideMark/>
          </w:tcPr>
          <w:p w14:paraId="2501EC85" w14:textId="77777777" w:rsidR="00C965C4" w:rsidRDefault="00C965C4">
            <w:pPr>
              <w:rPr>
                <w:sz w:val="20"/>
                <w:szCs w:val="20"/>
              </w:rPr>
            </w:pPr>
          </w:p>
        </w:tc>
        <w:tc>
          <w:tcPr>
            <w:tcW w:w="1027" w:type="dxa"/>
            <w:tcBorders>
              <w:top w:val="nil"/>
              <w:left w:val="nil"/>
              <w:bottom w:val="nil"/>
              <w:right w:val="nil"/>
            </w:tcBorders>
            <w:shd w:val="clear" w:color="auto" w:fill="auto"/>
            <w:noWrap/>
            <w:vAlign w:val="bottom"/>
            <w:hideMark/>
          </w:tcPr>
          <w:p w14:paraId="55DB6E6D" w14:textId="77777777" w:rsidR="00C965C4" w:rsidRDefault="00C965C4">
            <w:pPr>
              <w:rPr>
                <w:sz w:val="20"/>
                <w:szCs w:val="20"/>
              </w:rPr>
            </w:pPr>
          </w:p>
        </w:tc>
        <w:tc>
          <w:tcPr>
            <w:tcW w:w="1076" w:type="dxa"/>
            <w:tcBorders>
              <w:top w:val="nil"/>
              <w:left w:val="nil"/>
              <w:bottom w:val="nil"/>
              <w:right w:val="nil"/>
            </w:tcBorders>
            <w:shd w:val="clear" w:color="auto" w:fill="auto"/>
            <w:noWrap/>
            <w:vAlign w:val="bottom"/>
            <w:hideMark/>
          </w:tcPr>
          <w:p w14:paraId="5E2829B5" w14:textId="77777777" w:rsidR="00C965C4" w:rsidRDefault="00C965C4">
            <w:pPr>
              <w:rPr>
                <w:sz w:val="20"/>
                <w:szCs w:val="20"/>
              </w:rPr>
            </w:pPr>
          </w:p>
        </w:tc>
        <w:tc>
          <w:tcPr>
            <w:tcW w:w="953" w:type="dxa"/>
            <w:gridSpan w:val="2"/>
            <w:tcBorders>
              <w:top w:val="nil"/>
              <w:left w:val="nil"/>
              <w:bottom w:val="nil"/>
              <w:right w:val="nil"/>
            </w:tcBorders>
            <w:shd w:val="clear" w:color="auto" w:fill="auto"/>
            <w:noWrap/>
            <w:vAlign w:val="bottom"/>
            <w:hideMark/>
          </w:tcPr>
          <w:p w14:paraId="45D4E3FD" w14:textId="77777777" w:rsidR="00C965C4" w:rsidRDefault="00C965C4">
            <w:pPr>
              <w:rPr>
                <w:sz w:val="20"/>
                <w:szCs w:val="20"/>
              </w:rPr>
            </w:pPr>
          </w:p>
        </w:tc>
        <w:tc>
          <w:tcPr>
            <w:tcW w:w="870" w:type="dxa"/>
            <w:tcBorders>
              <w:top w:val="nil"/>
              <w:left w:val="nil"/>
              <w:bottom w:val="nil"/>
              <w:right w:val="nil"/>
            </w:tcBorders>
            <w:shd w:val="clear" w:color="auto" w:fill="auto"/>
            <w:noWrap/>
            <w:vAlign w:val="bottom"/>
            <w:hideMark/>
          </w:tcPr>
          <w:p w14:paraId="133B3595" w14:textId="77777777" w:rsidR="00C965C4" w:rsidRDefault="00C965C4">
            <w:pPr>
              <w:rPr>
                <w:sz w:val="20"/>
                <w:szCs w:val="20"/>
              </w:rPr>
            </w:pPr>
          </w:p>
        </w:tc>
        <w:tc>
          <w:tcPr>
            <w:tcW w:w="495" w:type="dxa"/>
            <w:tcBorders>
              <w:top w:val="nil"/>
              <w:left w:val="nil"/>
              <w:bottom w:val="nil"/>
              <w:right w:val="nil"/>
            </w:tcBorders>
            <w:shd w:val="clear" w:color="auto" w:fill="auto"/>
            <w:noWrap/>
            <w:vAlign w:val="bottom"/>
            <w:hideMark/>
          </w:tcPr>
          <w:p w14:paraId="61835258" w14:textId="77777777" w:rsidR="00C965C4" w:rsidRDefault="00C965C4">
            <w:pPr>
              <w:rPr>
                <w:sz w:val="20"/>
                <w:szCs w:val="20"/>
              </w:rPr>
            </w:pPr>
          </w:p>
        </w:tc>
      </w:tr>
      <w:tr w:rsidR="00C965C4" w14:paraId="76207B1E" w14:textId="77777777" w:rsidTr="004F2CC4">
        <w:trPr>
          <w:trHeight w:val="300"/>
        </w:trPr>
        <w:tc>
          <w:tcPr>
            <w:tcW w:w="2268" w:type="dxa"/>
            <w:tcBorders>
              <w:top w:val="nil"/>
              <w:left w:val="nil"/>
              <w:bottom w:val="nil"/>
              <w:right w:val="nil"/>
            </w:tcBorders>
            <w:shd w:val="clear" w:color="auto" w:fill="auto"/>
            <w:noWrap/>
            <w:vAlign w:val="bottom"/>
            <w:hideMark/>
          </w:tcPr>
          <w:p w14:paraId="04E9C35D" w14:textId="77777777" w:rsidR="00C965C4" w:rsidRDefault="00C965C4">
            <w:pPr>
              <w:rPr>
                <w:rFonts w:ascii="Calibri" w:hAnsi="Calibri" w:cs="Calibri"/>
                <w:b/>
                <w:bCs/>
                <w:color w:val="000000"/>
                <w:sz w:val="22"/>
                <w:szCs w:val="22"/>
                <w:u w:val="single"/>
              </w:rPr>
            </w:pPr>
            <w:r>
              <w:rPr>
                <w:rFonts w:ascii="Calibri" w:hAnsi="Calibri" w:cs="Calibri"/>
                <w:b/>
                <w:bCs/>
                <w:color w:val="000000"/>
                <w:sz w:val="22"/>
                <w:szCs w:val="22"/>
                <w:u w:val="single"/>
              </w:rPr>
              <w:t>All Examiners/Assessors</w:t>
            </w:r>
          </w:p>
        </w:tc>
        <w:tc>
          <w:tcPr>
            <w:tcW w:w="720" w:type="dxa"/>
            <w:tcBorders>
              <w:top w:val="nil"/>
              <w:left w:val="nil"/>
              <w:bottom w:val="nil"/>
              <w:right w:val="nil"/>
            </w:tcBorders>
            <w:shd w:val="clear" w:color="000000" w:fill="6E9ECA"/>
            <w:vAlign w:val="center"/>
            <w:hideMark/>
          </w:tcPr>
          <w:p w14:paraId="16F878FD" w14:textId="77777777" w:rsidR="00C965C4" w:rsidRDefault="00C965C4">
            <w:pPr>
              <w:jc w:val="center"/>
              <w:rPr>
                <w:rFonts w:ascii="Tahoma" w:hAnsi="Tahoma" w:cs="Tahoma"/>
                <w:b/>
                <w:bCs/>
                <w:color w:val="FFFFFF"/>
                <w:sz w:val="20"/>
                <w:szCs w:val="20"/>
              </w:rPr>
            </w:pPr>
            <w:proofErr w:type="spellStart"/>
            <w:r>
              <w:rPr>
                <w:rFonts w:ascii="Tahoma" w:hAnsi="Tahoma" w:cs="Tahoma"/>
                <w:b/>
                <w:bCs/>
                <w:color w:val="FFFFFF"/>
                <w:sz w:val="20"/>
                <w:szCs w:val="20"/>
              </w:rPr>
              <w:t>Edin</w:t>
            </w:r>
            <w:proofErr w:type="spellEnd"/>
            <w:r>
              <w:rPr>
                <w:rFonts w:ascii="Tahoma" w:hAnsi="Tahoma" w:cs="Tahoma"/>
                <w:b/>
                <w:bCs/>
                <w:color w:val="FFFFFF"/>
                <w:sz w:val="20"/>
                <w:szCs w:val="20"/>
              </w:rPr>
              <w:t>.</w:t>
            </w:r>
          </w:p>
        </w:tc>
        <w:tc>
          <w:tcPr>
            <w:tcW w:w="1027" w:type="dxa"/>
            <w:tcBorders>
              <w:top w:val="nil"/>
              <w:left w:val="nil"/>
              <w:bottom w:val="nil"/>
              <w:right w:val="nil"/>
            </w:tcBorders>
            <w:shd w:val="clear" w:color="000000" w:fill="6E9ECA"/>
            <w:vAlign w:val="center"/>
            <w:hideMark/>
          </w:tcPr>
          <w:p w14:paraId="55465036" w14:textId="77777777" w:rsidR="00C965C4" w:rsidRDefault="00C965C4">
            <w:pPr>
              <w:jc w:val="right"/>
              <w:rPr>
                <w:rFonts w:ascii="Tahoma" w:hAnsi="Tahoma" w:cs="Tahoma"/>
                <w:b/>
                <w:bCs/>
                <w:color w:val="FFFFFF"/>
                <w:sz w:val="20"/>
                <w:szCs w:val="20"/>
              </w:rPr>
            </w:pPr>
            <w:r>
              <w:rPr>
                <w:rFonts w:ascii="Tahoma" w:hAnsi="Tahoma" w:cs="Tahoma"/>
                <w:b/>
                <w:bCs/>
                <w:color w:val="FFFFFF"/>
                <w:sz w:val="20"/>
                <w:szCs w:val="20"/>
              </w:rPr>
              <w:t>England</w:t>
            </w:r>
          </w:p>
        </w:tc>
        <w:tc>
          <w:tcPr>
            <w:tcW w:w="1076" w:type="dxa"/>
            <w:tcBorders>
              <w:top w:val="nil"/>
              <w:left w:val="nil"/>
              <w:bottom w:val="nil"/>
              <w:right w:val="nil"/>
            </w:tcBorders>
            <w:shd w:val="clear" w:color="000000" w:fill="6E9ECA"/>
            <w:vAlign w:val="center"/>
            <w:hideMark/>
          </w:tcPr>
          <w:p w14:paraId="057FFA58" w14:textId="77777777" w:rsidR="00C965C4" w:rsidRDefault="00C965C4">
            <w:pPr>
              <w:jc w:val="right"/>
              <w:rPr>
                <w:rFonts w:ascii="Tahoma" w:hAnsi="Tahoma" w:cs="Tahoma"/>
                <w:b/>
                <w:bCs/>
                <w:color w:val="FFFFFF"/>
                <w:sz w:val="20"/>
                <w:szCs w:val="20"/>
              </w:rPr>
            </w:pPr>
            <w:r>
              <w:rPr>
                <w:rFonts w:ascii="Tahoma" w:hAnsi="Tahoma" w:cs="Tahoma"/>
                <w:b/>
                <w:bCs/>
                <w:color w:val="FFFFFF"/>
                <w:sz w:val="20"/>
                <w:szCs w:val="20"/>
              </w:rPr>
              <w:t>Glasgow</w:t>
            </w:r>
          </w:p>
        </w:tc>
        <w:tc>
          <w:tcPr>
            <w:tcW w:w="953" w:type="dxa"/>
            <w:tcBorders>
              <w:top w:val="nil"/>
              <w:left w:val="nil"/>
              <w:bottom w:val="nil"/>
              <w:right w:val="nil"/>
            </w:tcBorders>
            <w:shd w:val="clear" w:color="000000" w:fill="6E9ECA"/>
            <w:vAlign w:val="center"/>
            <w:hideMark/>
          </w:tcPr>
          <w:p w14:paraId="19B3A377" w14:textId="77777777" w:rsidR="00C965C4" w:rsidRDefault="00C965C4">
            <w:pPr>
              <w:jc w:val="right"/>
              <w:rPr>
                <w:rFonts w:ascii="Tahoma" w:hAnsi="Tahoma" w:cs="Tahoma"/>
                <w:b/>
                <w:bCs/>
                <w:color w:val="FFFFFF"/>
                <w:sz w:val="20"/>
                <w:szCs w:val="20"/>
              </w:rPr>
            </w:pPr>
            <w:r>
              <w:rPr>
                <w:rFonts w:ascii="Tahoma" w:hAnsi="Tahoma" w:cs="Tahoma"/>
                <w:b/>
                <w:bCs/>
                <w:color w:val="FFFFFF"/>
                <w:sz w:val="20"/>
                <w:szCs w:val="20"/>
              </w:rPr>
              <w:t>Ireland</w:t>
            </w:r>
          </w:p>
        </w:tc>
        <w:tc>
          <w:tcPr>
            <w:tcW w:w="867" w:type="dxa"/>
            <w:gridSpan w:val="2"/>
            <w:tcBorders>
              <w:top w:val="nil"/>
              <w:left w:val="nil"/>
              <w:bottom w:val="nil"/>
              <w:right w:val="nil"/>
            </w:tcBorders>
            <w:shd w:val="clear" w:color="000000" w:fill="6E9ECA"/>
            <w:vAlign w:val="center"/>
            <w:hideMark/>
          </w:tcPr>
          <w:p w14:paraId="1B92C720" w14:textId="77777777" w:rsidR="00C965C4" w:rsidRDefault="00C965C4">
            <w:pPr>
              <w:jc w:val="right"/>
              <w:rPr>
                <w:rFonts w:ascii="Tahoma" w:hAnsi="Tahoma" w:cs="Tahoma"/>
                <w:b/>
                <w:bCs/>
                <w:color w:val="FFFFFF"/>
                <w:sz w:val="20"/>
                <w:szCs w:val="20"/>
              </w:rPr>
            </w:pPr>
            <w:r>
              <w:rPr>
                <w:rFonts w:ascii="Tahoma" w:hAnsi="Tahoma" w:cs="Tahoma"/>
                <w:b/>
                <w:bCs/>
                <w:color w:val="FFFFFF"/>
                <w:sz w:val="20"/>
                <w:szCs w:val="20"/>
              </w:rPr>
              <w:t>TOTAL</w:t>
            </w:r>
          </w:p>
        </w:tc>
        <w:tc>
          <w:tcPr>
            <w:tcW w:w="875" w:type="dxa"/>
            <w:gridSpan w:val="2"/>
            <w:tcBorders>
              <w:top w:val="nil"/>
              <w:left w:val="nil"/>
              <w:bottom w:val="nil"/>
              <w:right w:val="nil"/>
            </w:tcBorders>
            <w:shd w:val="clear" w:color="000000" w:fill="FFFFFF"/>
            <w:vAlign w:val="center"/>
            <w:hideMark/>
          </w:tcPr>
          <w:p w14:paraId="68EDE79F" w14:textId="77777777" w:rsidR="00C965C4" w:rsidRDefault="00C965C4">
            <w:pPr>
              <w:jc w:val="center"/>
              <w:rPr>
                <w:rFonts w:ascii="Tahoma" w:hAnsi="Tahoma" w:cs="Tahoma"/>
                <w:b/>
                <w:bCs/>
                <w:sz w:val="20"/>
                <w:szCs w:val="20"/>
              </w:rPr>
            </w:pPr>
            <w:r>
              <w:rPr>
                <w:rFonts w:ascii="Tahoma" w:hAnsi="Tahoma" w:cs="Tahoma"/>
                <w:b/>
                <w:bCs/>
                <w:sz w:val="20"/>
                <w:szCs w:val="20"/>
              </w:rPr>
              <w:t>%</w:t>
            </w:r>
          </w:p>
        </w:tc>
        <w:tc>
          <w:tcPr>
            <w:tcW w:w="2420" w:type="dxa"/>
            <w:gridSpan w:val="2"/>
            <w:tcBorders>
              <w:top w:val="nil"/>
              <w:left w:val="nil"/>
              <w:bottom w:val="nil"/>
              <w:right w:val="nil"/>
            </w:tcBorders>
            <w:shd w:val="clear" w:color="auto" w:fill="auto"/>
            <w:noWrap/>
            <w:vAlign w:val="bottom"/>
            <w:hideMark/>
          </w:tcPr>
          <w:p w14:paraId="09DBA62B" w14:textId="77777777" w:rsidR="00C965C4" w:rsidRDefault="00C965C4">
            <w:pPr>
              <w:rPr>
                <w:rFonts w:ascii="Calibri" w:hAnsi="Calibri" w:cs="Calibri"/>
                <w:b/>
                <w:bCs/>
                <w:color w:val="000000"/>
                <w:sz w:val="22"/>
                <w:szCs w:val="22"/>
                <w:u w:val="single"/>
              </w:rPr>
            </w:pPr>
            <w:r>
              <w:rPr>
                <w:rFonts w:ascii="Calibri" w:hAnsi="Calibri" w:cs="Calibri"/>
                <w:b/>
                <w:bCs/>
                <w:color w:val="000000"/>
                <w:sz w:val="22"/>
                <w:szCs w:val="22"/>
                <w:u w:val="single"/>
              </w:rPr>
              <w:t xml:space="preserve">All Candidates </w:t>
            </w:r>
          </w:p>
        </w:tc>
        <w:tc>
          <w:tcPr>
            <w:tcW w:w="1249" w:type="dxa"/>
            <w:tcBorders>
              <w:top w:val="nil"/>
              <w:left w:val="nil"/>
              <w:bottom w:val="nil"/>
              <w:right w:val="nil"/>
            </w:tcBorders>
            <w:shd w:val="clear" w:color="000000" w:fill="6E9ECA"/>
            <w:vAlign w:val="center"/>
            <w:hideMark/>
          </w:tcPr>
          <w:p w14:paraId="4A826635" w14:textId="77777777" w:rsidR="00C965C4" w:rsidRDefault="00C965C4">
            <w:pPr>
              <w:jc w:val="right"/>
              <w:rPr>
                <w:rFonts w:ascii="Tahoma" w:hAnsi="Tahoma" w:cs="Tahoma"/>
                <w:b/>
                <w:bCs/>
                <w:color w:val="FFFFFF"/>
                <w:sz w:val="20"/>
                <w:szCs w:val="20"/>
              </w:rPr>
            </w:pPr>
            <w:r>
              <w:rPr>
                <w:rFonts w:ascii="Tahoma" w:hAnsi="Tahoma" w:cs="Tahoma"/>
                <w:b/>
                <w:bCs/>
                <w:color w:val="FFFFFF"/>
                <w:sz w:val="20"/>
                <w:szCs w:val="20"/>
              </w:rPr>
              <w:t>Edinburgh</w:t>
            </w:r>
          </w:p>
        </w:tc>
        <w:tc>
          <w:tcPr>
            <w:tcW w:w="1027" w:type="dxa"/>
            <w:tcBorders>
              <w:top w:val="nil"/>
              <w:left w:val="nil"/>
              <w:bottom w:val="nil"/>
              <w:right w:val="nil"/>
            </w:tcBorders>
            <w:shd w:val="clear" w:color="000000" w:fill="6E9ECA"/>
            <w:vAlign w:val="center"/>
            <w:hideMark/>
          </w:tcPr>
          <w:p w14:paraId="0797EE00" w14:textId="77777777" w:rsidR="00C965C4" w:rsidRDefault="00C965C4">
            <w:pPr>
              <w:jc w:val="right"/>
              <w:rPr>
                <w:rFonts w:ascii="Tahoma" w:hAnsi="Tahoma" w:cs="Tahoma"/>
                <w:b/>
                <w:bCs/>
                <w:color w:val="FFFFFF"/>
                <w:sz w:val="20"/>
                <w:szCs w:val="20"/>
              </w:rPr>
            </w:pPr>
            <w:r>
              <w:rPr>
                <w:rFonts w:ascii="Tahoma" w:hAnsi="Tahoma" w:cs="Tahoma"/>
                <w:b/>
                <w:bCs/>
                <w:color w:val="FFFFFF"/>
                <w:sz w:val="20"/>
                <w:szCs w:val="20"/>
              </w:rPr>
              <w:t>England</w:t>
            </w:r>
          </w:p>
        </w:tc>
        <w:tc>
          <w:tcPr>
            <w:tcW w:w="1076" w:type="dxa"/>
            <w:tcBorders>
              <w:top w:val="nil"/>
              <w:left w:val="nil"/>
              <w:bottom w:val="nil"/>
              <w:right w:val="nil"/>
            </w:tcBorders>
            <w:shd w:val="clear" w:color="000000" w:fill="6E9ECA"/>
            <w:vAlign w:val="center"/>
            <w:hideMark/>
          </w:tcPr>
          <w:p w14:paraId="6A923B4E" w14:textId="77777777" w:rsidR="00C965C4" w:rsidRDefault="00C965C4">
            <w:pPr>
              <w:jc w:val="right"/>
              <w:rPr>
                <w:rFonts w:ascii="Tahoma" w:hAnsi="Tahoma" w:cs="Tahoma"/>
                <w:b/>
                <w:bCs/>
                <w:color w:val="FFFFFF"/>
                <w:sz w:val="20"/>
                <w:szCs w:val="20"/>
              </w:rPr>
            </w:pPr>
            <w:r>
              <w:rPr>
                <w:rFonts w:ascii="Tahoma" w:hAnsi="Tahoma" w:cs="Tahoma"/>
                <w:b/>
                <w:bCs/>
                <w:color w:val="FFFFFF"/>
                <w:sz w:val="20"/>
                <w:szCs w:val="20"/>
              </w:rPr>
              <w:t>Glasgow</w:t>
            </w:r>
          </w:p>
        </w:tc>
        <w:tc>
          <w:tcPr>
            <w:tcW w:w="953" w:type="dxa"/>
            <w:gridSpan w:val="2"/>
            <w:tcBorders>
              <w:top w:val="nil"/>
              <w:left w:val="nil"/>
              <w:bottom w:val="nil"/>
              <w:right w:val="nil"/>
            </w:tcBorders>
            <w:shd w:val="clear" w:color="000000" w:fill="6E9ECA"/>
            <w:vAlign w:val="center"/>
            <w:hideMark/>
          </w:tcPr>
          <w:p w14:paraId="06FA2037" w14:textId="77777777" w:rsidR="00C965C4" w:rsidRDefault="00C965C4">
            <w:pPr>
              <w:jc w:val="right"/>
              <w:rPr>
                <w:rFonts w:ascii="Tahoma" w:hAnsi="Tahoma" w:cs="Tahoma"/>
                <w:b/>
                <w:bCs/>
                <w:color w:val="FFFFFF"/>
                <w:sz w:val="20"/>
                <w:szCs w:val="20"/>
              </w:rPr>
            </w:pPr>
            <w:r>
              <w:rPr>
                <w:rFonts w:ascii="Tahoma" w:hAnsi="Tahoma" w:cs="Tahoma"/>
                <w:b/>
                <w:bCs/>
                <w:color w:val="FFFFFF"/>
                <w:sz w:val="20"/>
                <w:szCs w:val="20"/>
              </w:rPr>
              <w:t>Ireland</w:t>
            </w:r>
          </w:p>
        </w:tc>
        <w:tc>
          <w:tcPr>
            <w:tcW w:w="870" w:type="dxa"/>
            <w:tcBorders>
              <w:top w:val="nil"/>
              <w:left w:val="nil"/>
              <w:bottom w:val="nil"/>
              <w:right w:val="nil"/>
            </w:tcBorders>
            <w:shd w:val="clear" w:color="000000" w:fill="6E9ECA"/>
            <w:vAlign w:val="center"/>
            <w:hideMark/>
          </w:tcPr>
          <w:p w14:paraId="44B2A1A4" w14:textId="77777777" w:rsidR="00C965C4" w:rsidRDefault="00C965C4">
            <w:pPr>
              <w:jc w:val="right"/>
              <w:rPr>
                <w:rFonts w:ascii="Tahoma" w:hAnsi="Tahoma" w:cs="Tahoma"/>
                <w:b/>
                <w:bCs/>
                <w:color w:val="FFFFFF"/>
                <w:sz w:val="20"/>
                <w:szCs w:val="20"/>
              </w:rPr>
            </w:pPr>
            <w:r>
              <w:rPr>
                <w:rFonts w:ascii="Tahoma" w:hAnsi="Tahoma" w:cs="Tahoma"/>
                <w:b/>
                <w:bCs/>
                <w:color w:val="FFFFFF"/>
                <w:sz w:val="20"/>
                <w:szCs w:val="20"/>
              </w:rPr>
              <w:t>TOTAL</w:t>
            </w:r>
          </w:p>
        </w:tc>
        <w:tc>
          <w:tcPr>
            <w:tcW w:w="495" w:type="dxa"/>
            <w:tcBorders>
              <w:top w:val="nil"/>
              <w:left w:val="nil"/>
              <w:bottom w:val="nil"/>
              <w:right w:val="nil"/>
            </w:tcBorders>
            <w:shd w:val="clear" w:color="000000" w:fill="FFFFFF"/>
            <w:vAlign w:val="center"/>
            <w:hideMark/>
          </w:tcPr>
          <w:p w14:paraId="13EFEB3F" w14:textId="77777777" w:rsidR="00C965C4" w:rsidRDefault="00C965C4">
            <w:pPr>
              <w:jc w:val="center"/>
              <w:rPr>
                <w:rFonts w:ascii="Tahoma" w:hAnsi="Tahoma" w:cs="Tahoma"/>
                <w:b/>
                <w:bCs/>
                <w:sz w:val="20"/>
                <w:szCs w:val="20"/>
              </w:rPr>
            </w:pPr>
            <w:r>
              <w:rPr>
                <w:rFonts w:ascii="Tahoma" w:hAnsi="Tahoma" w:cs="Tahoma"/>
                <w:b/>
                <w:bCs/>
                <w:sz w:val="20"/>
                <w:szCs w:val="20"/>
              </w:rPr>
              <w:t>%</w:t>
            </w:r>
          </w:p>
        </w:tc>
      </w:tr>
      <w:tr w:rsidR="00C965C4" w14:paraId="7ADF4D33" w14:textId="77777777" w:rsidTr="004F2CC4">
        <w:trPr>
          <w:trHeight w:val="510"/>
        </w:trPr>
        <w:tc>
          <w:tcPr>
            <w:tcW w:w="2268" w:type="dxa"/>
            <w:tcBorders>
              <w:top w:val="nil"/>
              <w:left w:val="nil"/>
              <w:bottom w:val="nil"/>
              <w:right w:val="nil"/>
            </w:tcBorders>
            <w:shd w:val="clear" w:color="000000" w:fill="6E9ECA"/>
            <w:vAlign w:val="center"/>
            <w:hideMark/>
          </w:tcPr>
          <w:p w14:paraId="572026AF" w14:textId="77777777" w:rsidR="00C965C4" w:rsidRDefault="00C965C4">
            <w:pPr>
              <w:rPr>
                <w:rFonts w:ascii="Tahoma" w:hAnsi="Tahoma" w:cs="Tahoma"/>
                <w:b/>
                <w:bCs/>
                <w:color w:val="FFFFFF"/>
                <w:sz w:val="20"/>
                <w:szCs w:val="20"/>
              </w:rPr>
            </w:pPr>
            <w:r>
              <w:rPr>
                <w:rFonts w:ascii="Tahoma" w:hAnsi="Tahoma" w:cs="Tahoma"/>
                <w:b/>
                <w:bCs/>
                <w:color w:val="FFFFFF"/>
                <w:sz w:val="20"/>
                <w:szCs w:val="20"/>
              </w:rPr>
              <w:t>Asian or Asian British</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8D9ED" w14:textId="77777777" w:rsidR="00C965C4" w:rsidRDefault="00C965C4">
            <w:pPr>
              <w:jc w:val="right"/>
              <w:rPr>
                <w:rFonts w:ascii="Tahoma" w:hAnsi="Tahoma" w:cs="Tahoma"/>
                <w:color w:val="000000"/>
                <w:sz w:val="20"/>
                <w:szCs w:val="20"/>
              </w:rPr>
            </w:pPr>
            <w:r>
              <w:rPr>
                <w:rFonts w:ascii="Tahoma" w:hAnsi="Tahoma" w:cs="Tahoma"/>
                <w:color w:val="000000"/>
                <w:sz w:val="20"/>
                <w:szCs w:val="20"/>
              </w:rPr>
              <w:t>152</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14:paraId="424CFE1D" w14:textId="77777777" w:rsidR="00C965C4" w:rsidRDefault="00C965C4">
            <w:pPr>
              <w:jc w:val="right"/>
              <w:rPr>
                <w:rFonts w:ascii="Tahoma" w:hAnsi="Tahoma" w:cs="Tahoma"/>
                <w:color w:val="000000"/>
                <w:sz w:val="20"/>
                <w:szCs w:val="20"/>
              </w:rPr>
            </w:pPr>
            <w:r>
              <w:rPr>
                <w:rFonts w:ascii="Tahoma" w:hAnsi="Tahoma" w:cs="Tahoma"/>
                <w:color w:val="000000"/>
                <w:sz w:val="20"/>
                <w:szCs w:val="20"/>
              </w:rPr>
              <w:t>76</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14:paraId="1EBD6E09" w14:textId="77777777" w:rsidR="00C965C4" w:rsidRDefault="00C965C4">
            <w:pPr>
              <w:jc w:val="right"/>
              <w:rPr>
                <w:rFonts w:ascii="Tahoma" w:hAnsi="Tahoma" w:cs="Tahoma"/>
                <w:color w:val="000000"/>
                <w:sz w:val="20"/>
                <w:szCs w:val="20"/>
              </w:rPr>
            </w:pPr>
            <w:r>
              <w:rPr>
                <w:rFonts w:ascii="Tahoma" w:hAnsi="Tahoma" w:cs="Tahoma"/>
                <w:color w:val="000000"/>
                <w:sz w:val="20"/>
                <w:szCs w:val="20"/>
              </w:rPr>
              <w:t>65</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64331E64" w14:textId="77777777" w:rsidR="00C965C4" w:rsidRDefault="00C965C4">
            <w:pPr>
              <w:jc w:val="right"/>
              <w:rPr>
                <w:rFonts w:ascii="Tahoma" w:hAnsi="Tahoma" w:cs="Tahoma"/>
                <w:color w:val="000000"/>
                <w:sz w:val="20"/>
                <w:szCs w:val="20"/>
              </w:rPr>
            </w:pPr>
            <w:r>
              <w:rPr>
                <w:rFonts w:ascii="Tahoma" w:hAnsi="Tahoma" w:cs="Tahoma"/>
                <w:color w:val="000000"/>
                <w:sz w:val="20"/>
                <w:szCs w:val="20"/>
              </w:rPr>
              <w:t>50</w:t>
            </w:r>
          </w:p>
        </w:tc>
        <w:tc>
          <w:tcPr>
            <w:tcW w:w="867" w:type="dxa"/>
            <w:gridSpan w:val="2"/>
            <w:tcBorders>
              <w:top w:val="single" w:sz="4" w:space="0" w:color="auto"/>
              <w:left w:val="nil"/>
              <w:bottom w:val="single" w:sz="4" w:space="0" w:color="auto"/>
              <w:right w:val="single" w:sz="4" w:space="0" w:color="auto"/>
            </w:tcBorders>
            <w:shd w:val="clear" w:color="auto" w:fill="auto"/>
            <w:vAlign w:val="center"/>
            <w:hideMark/>
          </w:tcPr>
          <w:p w14:paraId="1821DB57"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343</w:t>
            </w:r>
          </w:p>
        </w:tc>
        <w:tc>
          <w:tcPr>
            <w:tcW w:w="875" w:type="dxa"/>
            <w:gridSpan w:val="2"/>
            <w:tcBorders>
              <w:top w:val="nil"/>
              <w:left w:val="nil"/>
              <w:bottom w:val="nil"/>
              <w:right w:val="nil"/>
            </w:tcBorders>
            <w:shd w:val="clear" w:color="auto" w:fill="auto"/>
            <w:noWrap/>
            <w:vAlign w:val="center"/>
            <w:hideMark/>
          </w:tcPr>
          <w:p w14:paraId="65E8597E" w14:textId="77777777" w:rsidR="00C965C4" w:rsidRDefault="00C965C4">
            <w:pPr>
              <w:jc w:val="center"/>
              <w:rPr>
                <w:rFonts w:ascii="Calibri" w:hAnsi="Calibri" w:cs="Calibri"/>
                <w:color w:val="000000"/>
                <w:sz w:val="22"/>
                <w:szCs w:val="22"/>
              </w:rPr>
            </w:pPr>
            <w:r>
              <w:rPr>
                <w:rFonts w:ascii="Calibri" w:hAnsi="Calibri" w:cs="Calibri"/>
                <w:color w:val="000000"/>
                <w:sz w:val="22"/>
                <w:szCs w:val="22"/>
              </w:rPr>
              <w:t>27.4%</w:t>
            </w:r>
          </w:p>
        </w:tc>
        <w:tc>
          <w:tcPr>
            <w:tcW w:w="2420" w:type="dxa"/>
            <w:gridSpan w:val="2"/>
            <w:tcBorders>
              <w:top w:val="nil"/>
              <w:left w:val="nil"/>
              <w:bottom w:val="nil"/>
              <w:right w:val="nil"/>
            </w:tcBorders>
            <w:shd w:val="clear" w:color="000000" w:fill="6E9ECA"/>
            <w:vAlign w:val="center"/>
            <w:hideMark/>
          </w:tcPr>
          <w:p w14:paraId="1DBE1C27" w14:textId="77777777" w:rsidR="00C965C4" w:rsidRDefault="00C965C4">
            <w:pPr>
              <w:rPr>
                <w:rFonts w:ascii="Tahoma" w:hAnsi="Tahoma" w:cs="Tahoma"/>
                <w:b/>
                <w:bCs/>
                <w:color w:val="FFFFFF"/>
                <w:sz w:val="20"/>
                <w:szCs w:val="20"/>
              </w:rPr>
            </w:pPr>
            <w:r>
              <w:rPr>
                <w:rFonts w:ascii="Tahoma" w:hAnsi="Tahoma" w:cs="Tahoma"/>
                <w:b/>
                <w:bCs/>
                <w:color w:val="FFFFFF"/>
                <w:sz w:val="20"/>
                <w:szCs w:val="20"/>
              </w:rPr>
              <w:t>Asian or Asian British</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AD4CB" w14:textId="77777777" w:rsidR="00C965C4" w:rsidRDefault="00C965C4">
            <w:pPr>
              <w:jc w:val="right"/>
              <w:rPr>
                <w:rFonts w:ascii="Tahoma" w:hAnsi="Tahoma" w:cs="Tahoma"/>
                <w:color w:val="000000"/>
                <w:sz w:val="20"/>
                <w:szCs w:val="20"/>
              </w:rPr>
            </w:pPr>
            <w:r>
              <w:rPr>
                <w:rFonts w:ascii="Tahoma" w:hAnsi="Tahoma" w:cs="Tahoma"/>
                <w:color w:val="000000"/>
                <w:sz w:val="20"/>
                <w:szCs w:val="20"/>
              </w:rPr>
              <w:t>717</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14:paraId="4ED2344E" w14:textId="77777777" w:rsidR="00C965C4" w:rsidRDefault="00C965C4">
            <w:pPr>
              <w:jc w:val="right"/>
              <w:rPr>
                <w:rFonts w:ascii="Tahoma" w:hAnsi="Tahoma" w:cs="Tahoma"/>
                <w:color w:val="000000"/>
                <w:sz w:val="20"/>
                <w:szCs w:val="20"/>
              </w:rPr>
            </w:pPr>
            <w:r>
              <w:rPr>
                <w:rFonts w:ascii="Tahoma" w:hAnsi="Tahoma" w:cs="Tahoma"/>
                <w:color w:val="000000"/>
                <w:sz w:val="20"/>
                <w:szCs w:val="20"/>
              </w:rPr>
              <w:t>1084</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14:paraId="712D75E4" w14:textId="77777777" w:rsidR="00C965C4" w:rsidRDefault="00C965C4">
            <w:pPr>
              <w:jc w:val="right"/>
              <w:rPr>
                <w:rFonts w:ascii="Tahoma" w:hAnsi="Tahoma" w:cs="Tahoma"/>
                <w:color w:val="000000"/>
                <w:sz w:val="20"/>
                <w:szCs w:val="20"/>
              </w:rPr>
            </w:pPr>
            <w:r>
              <w:rPr>
                <w:rFonts w:ascii="Tahoma" w:hAnsi="Tahoma" w:cs="Tahoma"/>
                <w:color w:val="000000"/>
                <w:sz w:val="20"/>
                <w:szCs w:val="20"/>
              </w:rPr>
              <w:t>106</w:t>
            </w:r>
          </w:p>
        </w:tc>
        <w:tc>
          <w:tcPr>
            <w:tcW w:w="953" w:type="dxa"/>
            <w:gridSpan w:val="2"/>
            <w:tcBorders>
              <w:top w:val="single" w:sz="4" w:space="0" w:color="auto"/>
              <w:left w:val="nil"/>
              <w:bottom w:val="single" w:sz="4" w:space="0" w:color="auto"/>
              <w:right w:val="single" w:sz="4" w:space="0" w:color="auto"/>
            </w:tcBorders>
            <w:shd w:val="clear" w:color="auto" w:fill="auto"/>
            <w:vAlign w:val="center"/>
            <w:hideMark/>
          </w:tcPr>
          <w:p w14:paraId="781098B2" w14:textId="77777777" w:rsidR="00C965C4" w:rsidRDefault="00C965C4">
            <w:pPr>
              <w:jc w:val="right"/>
              <w:rPr>
                <w:rFonts w:ascii="Tahoma" w:hAnsi="Tahoma" w:cs="Tahoma"/>
                <w:color w:val="000000"/>
                <w:sz w:val="20"/>
                <w:szCs w:val="20"/>
              </w:rPr>
            </w:pPr>
            <w:r>
              <w:rPr>
                <w:rFonts w:ascii="Tahoma" w:hAnsi="Tahoma" w:cs="Tahoma"/>
                <w:color w:val="000000"/>
                <w:sz w:val="20"/>
                <w:szCs w:val="20"/>
              </w:rPr>
              <w:t>42</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2FBEE205"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1949</w:t>
            </w:r>
          </w:p>
        </w:tc>
        <w:tc>
          <w:tcPr>
            <w:tcW w:w="495" w:type="dxa"/>
            <w:tcBorders>
              <w:top w:val="nil"/>
              <w:left w:val="nil"/>
              <w:bottom w:val="nil"/>
              <w:right w:val="nil"/>
            </w:tcBorders>
            <w:shd w:val="clear" w:color="auto" w:fill="auto"/>
            <w:noWrap/>
            <w:vAlign w:val="center"/>
            <w:hideMark/>
          </w:tcPr>
          <w:p w14:paraId="48F1AF4F" w14:textId="77777777" w:rsidR="00C965C4" w:rsidRDefault="00C965C4">
            <w:pPr>
              <w:jc w:val="right"/>
              <w:rPr>
                <w:rFonts w:ascii="Calibri" w:hAnsi="Calibri" w:cs="Calibri"/>
                <w:color w:val="000000"/>
                <w:sz w:val="22"/>
                <w:szCs w:val="22"/>
              </w:rPr>
            </w:pPr>
            <w:r>
              <w:rPr>
                <w:rFonts w:ascii="Calibri" w:hAnsi="Calibri" w:cs="Calibri"/>
                <w:color w:val="000000"/>
                <w:sz w:val="22"/>
                <w:szCs w:val="22"/>
              </w:rPr>
              <w:t>30.7%</w:t>
            </w:r>
          </w:p>
        </w:tc>
      </w:tr>
      <w:tr w:rsidR="00C965C4" w14:paraId="79F399AB" w14:textId="77777777" w:rsidTr="004F2CC4">
        <w:trPr>
          <w:trHeight w:val="540"/>
        </w:trPr>
        <w:tc>
          <w:tcPr>
            <w:tcW w:w="2268" w:type="dxa"/>
            <w:tcBorders>
              <w:top w:val="nil"/>
              <w:left w:val="nil"/>
              <w:bottom w:val="nil"/>
              <w:right w:val="nil"/>
            </w:tcBorders>
            <w:shd w:val="clear" w:color="000000" w:fill="6E9ECA"/>
            <w:vAlign w:val="center"/>
            <w:hideMark/>
          </w:tcPr>
          <w:p w14:paraId="63A1A61F" w14:textId="77777777" w:rsidR="00C965C4" w:rsidRDefault="00C965C4">
            <w:pPr>
              <w:rPr>
                <w:rFonts w:ascii="Tahoma" w:hAnsi="Tahoma" w:cs="Tahoma"/>
                <w:b/>
                <w:bCs/>
                <w:color w:val="FFFFFF"/>
                <w:sz w:val="20"/>
                <w:szCs w:val="20"/>
              </w:rPr>
            </w:pPr>
            <w:r>
              <w:rPr>
                <w:rFonts w:ascii="Tahoma" w:hAnsi="Tahoma" w:cs="Tahoma"/>
                <w:b/>
                <w:bCs/>
                <w:color w:val="FFFFFF"/>
                <w:sz w:val="20"/>
                <w:szCs w:val="20"/>
              </w:rPr>
              <w:t xml:space="preserve">Black / African / Caribbean / Black Br. </w:t>
            </w: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4B6ED232" w14:textId="77777777" w:rsidR="00C965C4" w:rsidRDefault="00C965C4">
            <w:pPr>
              <w:jc w:val="right"/>
              <w:rPr>
                <w:rFonts w:ascii="Tahoma" w:hAnsi="Tahoma" w:cs="Tahoma"/>
                <w:color w:val="000000"/>
                <w:sz w:val="20"/>
                <w:szCs w:val="20"/>
              </w:rPr>
            </w:pPr>
            <w:r>
              <w:rPr>
                <w:rFonts w:ascii="Tahoma" w:hAnsi="Tahoma" w:cs="Tahoma"/>
                <w:color w:val="000000"/>
                <w:sz w:val="20"/>
                <w:szCs w:val="20"/>
              </w:rPr>
              <w:t>13</w:t>
            </w:r>
          </w:p>
        </w:tc>
        <w:tc>
          <w:tcPr>
            <w:tcW w:w="1027" w:type="dxa"/>
            <w:tcBorders>
              <w:top w:val="nil"/>
              <w:left w:val="nil"/>
              <w:bottom w:val="single" w:sz="4" w:space="0" w:color="auto"/>
              <w:right w:val="single" w:sz="4" w:space="0" w:color="auto"/>
            </w:tcBorders>
            <w:shd w:val="clear" w:color="auto" w:fill="auto"/>
            <w:vAlign w:val="center"/>
            <w:hideMark/>
          </w:tcPr>
          <w:p w14:paraId="7582A752" w14:textId="77777777" w:rsidR="00C965C4" w:rsidRDefault="00C965C4">
            <w:pPr>
              <w:jc w:val="right"/>
              <w:rPr>
                <w:rFonts w:ascii="Tahoma" w:hAnsi="Tahoma" w:cs="Tahoma"/>
                <w:color w:val="000000"/>
                <w:sz w:val="20"/>
                <w:szCs w:val="20"/>
              </w:rPr>
            </w:pPr>
            <w:r>
              <w:rPr>
                <w:rFonts w:ascii="Tahoma" w:hAnsi="Tahoma" w:cs="Tahoma"/>
                <w:color w:val="000000"/>
                <w:sz w:val="20"/>
                <w:szCs w:val="20"/>
              </w:rPr>
              <w:t>&lt;5</w:t>
            </w:r>
          </w:p>
        </w:tc>
        <w:tc>
          <w:tcPr>
            <w:tcW w:w="1076" w:type="dxa"/>
            <w:tcBorders>
              <w:top w:val="nil"/>
              <w:left w:val="nil"/>
              <w:bottom w:val="single" w:sz="4" w:space="0" w:color="auto"/>
              <w:right w:val="single" w:sz="4" w:space="0" w:color="auto"/>
            </w:tcBorders>
            <w:shd w:val="clear" w:color="auto" w:fill="auto"/>
            <w:vAlign w:val="center"/>
            <w:hideMark/>
          </w:tcPr>
          <w:p w14:paraId="3059E8DB" w14:textId="77777777" w:rsidR="00C965C4" w:rsidRDefault="00C965C4">
            <w:pPr>
              <w:jc w:val="right"/>
              <w:rPr>
                <w:rFonts w:ascii="Tahoma" w:hAnsi="Tahoma" w:cs="Tahoma"/>
                <w:color w:val="000000"/>
                <w:sz w:val="20"/>
                <w:szCs w:val="20"/>
              </w:rPr>
            </w:pPr>
            <w:r>
              <w:rPr>
                <w:rFonts w:ascii="Tahoma" w:hAnsi="Tahoma" w:cs="Tahoma"/>
                <w:color w:val="000000"/>
                <w:sz w:val="20"/>
                <w:szCs w:val="20"/>
              </w:rPr>
              <w:t>&lt;5</w:t>
            </w:r>
          </w:p>
        </w:tc>
        <w:tc>
          <w:tcPr>
            <w:tcW w:w="953" w:type="dxa"/>
            <w:tcBorders>
              <w:top w:val="nil"/>
              <w:left w:val="nil"/>
              <w:bottom w:val="single" w:sz="4" w:space="0" w:color="auto"/>
              <w:right w:val="single" w:sz="4" w:space="0" w:color="auto"/>
            </w:tcBorders>
            <w:shd w:val="clear" w:color="auto" w:fill="auto"/>
            <w:vAlign w:val="center"/>
            <w:hideMark/>
          </w:tcPr>
          <w:p w14:paraId="0446DAFA" w14:textId="77777777" w:rsidR="00C965C4" w:rsidRDefault="00C965C4">
            <w:pPr>
              <w:jc w:val="right"/>
              <w:rPr>
                <w:rFonts w:ascii="Tahoma" w:hAnsi="Tahoma" w:cs="Tahoma"/>
                <w:color w:val="000000"/>
                <w:sz w:val="20"/>
                <w:szCs w:val="20"/>
              </w:rPr>
            </w:pPr>
            <w:r>
              <w:rPr>
                <w:rFonts w:ascii="Tahoma" w:hAnsi="Tahoma" w:cs="Tahoma"/>
                <w:color w:val="000000"/>
                <w:sz w:val="20"/>
                <w:szCs w:val="20"/>
              </w:rPr>
              <w:t>&lt;5</w:t>
            </w:r>
          </w:p>
        </w:tc>
        <w:tc>
          <w:tcPr>
            <w:tcW w:w="867" w:type="dxa"/>
            <w:gridSpan w:val="2"/>
            <w:tcBorders>
              <w:top w:val="nil"/>
              <w:left w:val="nil"/>
              <w:bottom w:val="single" w:sz="4" w:space="0" w:color="auto"/>
              <w:right w:val="single" w:sz="4" w:space="0" w:color="auto"/>
            </w:tcBorders>
            <w:shd w:val="clear" w:color="auto" w:fill="auto"/>
            <w:vAlign w:val="center"/>
            <w:hideMark/>
          </w:tcPr>
          <w:p w14:paraId="2D4B4BE3"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23</w:t>
            </w:r>
          </w:p>
        </w:tc>
        <w:tc>
          <w:tcPr>
            <w:tcW w:w="875" w:type="dxa"/>
            <w:gridSpan w:val="2"/>
            <w:tcBorders>
              <w:top w:val="nil"/>
              <w:left w:val="nil"/>
              <w:bottom w:val="nil"/>
              <w:right w:val="nil"/>
            </w:tcBorders>
            <w:shd w:val="clear" w:color="auto" w:fill="auto"/>
            <w:noWrap/>
            <w:vAlign w:val="center"/>
            <w:hideMark/>
          </w:tcPr>
          <w:p w14:paraId="3CAB1D9B" w14:textId="77777777" w:rsidR="00C965C4" w:rsidRDefault="00C965C4">
            <w:pPr>
              <w:jc w:val="center"/>
              <w:rPr>
                <w:rFonts w:ascii="Calibri" w:hAnsi="Calibri" w:cs="Calibri"/>
                <w:color w:val="000000"/>
                <w:sz w:val="22"/>
                <w:szCs w:val="22"/>
              </w:rPr>
            </w:pPr>
            <w:r>
              <w:rPr>
                <w:rFonts w:ascii="Calibri" w:hAnsi="Calibri" w:cs="Calibri"/>
                <w:color w:val="000000"/>
                <w:sz w:val="22"/>
                <w:szCs w:val="22"/>
              </w:rPr>
              <w:t>1.8%</w:t>
            </w:r>
          </w:p>
        </w:tc>
        <w:tc>
          <w:tcPr>
            <w:tcW w:w="2420" w:type="dxa"/>
            <w:gridSpan w:val="2"/>
            <w:tcBorders>
              <w:top w:val="nil"/>
              <w:left w:val="nil"/>
              <w:bottom w:val="nil"/>
              <w:right w:val="nil"/>
            </w:tcBorders>
            <w:shd w:val="clear" w:color="000000" w:fill="6E9ECA"/>
            <w:vAlign w:val="center"/>
            <w:hideMark/>
          </w:tcPr>
          <w:p w14:paraId="0B9B8A7E" w14:textId="77777777" w:rsidR="00C965C4" w:rsidRDefault="00C965C4">
            <w:pPr>
              <w:rPr>
                <w:rFonts w:ascii="Tahoma" w:hAnsi="Tahoma" w:cs="Tahoma"/>
                <w:b/>
                <w:bCs/>
                <w:color w:val="FFFFFF"/>
                <w:sz w:val="20"/>
                <w:szCs w:val="20"/>
              </w:rPr>
            </w:pPr>
            <w:r>
              <w:rPr>
                <w:rFonts w:ascii="Tahoma" w:hAnsi="Tahoma" w:cs="Tahoma"/>
                <w:b/>
                <w:bCs/>
                <w:color w:val="FFFFFF"/>
                <w:sz w:val="20"/>
                <w:szCs w:val="20"/>
              </w:rPr>
              <w:t>Black / African / Caribbean / Black Br.</w:t>
            </w:r>
          </w:p>
        </w:tc>
        <w:tc>
          <w:tcPr>
            <w:tcW w:w="1249" w:type="dxa"/>
            <w:tcBorders>
              <w:top w:val="nil"/>
              <w:left w:val="single" w:sz="4" w:space="0" w:color="auto"/>
              <w:bottom w:val="single" w:sz="4" w:space="0" w:color="auto"/>
              <w:right w:val="single" w:sz="4" w:space="0" w:color="auto"/>
            </w:tcBorders>
            <w:shd w:val="clear" w:color="auto" w:fill="auto"/>
            <w:vAlign w:val="center"/>
            <w:hideMark/>
          </w:tcPr>
          <w:p w14:paraId="691CCCAD" w14:textId="77777777" w:rsidR="00C965C4" w:rsidRDefault="00C965C4">
            <w:pPr>
              <w:jc w:val="right"/>
              <w:rPr>
                <w:rFonts w:ascii="Tahoma" w:hAnsi="Tahoma" w:cs="Tahoma"/>
                <w:color w:val="000000"/>
                <w:sz w:val="20"/>
                <w:szCs w:val="20"/>
              </w:rPr>
            </w:pPr>
            <w:r>
              <w:rPr>
                <w:rFonts w:ascii="Tahoma" w:hAnsi="Tahoma" w:cs="Tahoma"/>
                <w:color w:val="000000"/>
                <w:sz w:val="20"/>
                <w:szCs w:val="20"/>
              </w:rPr>
              <w:t>51</w:t>
            </w:r>
          </w:p>
        </w:tc>
        <w:tc>
          <w:tcPr>
            <w:tcW w:w="1027" w:type="dxa"/>
            <w:tcBorders>
              <w:top w:val="nil"/>
              <w:left w:val="nil"/>
              <w:bottom w:val="single" w:sz="4" w:space="0" w:color="auto"/>
              <w:right w:val="single" w:sz="4" w:space="0" w:color="auto"/>
            </w:tcBorders>
            <w:shd w:val="clear" w:color="auto" w:fill="auto"/>
            <w:vAlign w:val="center"/>
            <w:hideMark/>
          </w:tcPr>
          <w:p w14:paraId="10E4FEF0" w14:textId="77777777" w:rsidR="00C965C4" w:rsidRDefault="00C965C4">
            <w:pPr>
              <w:jc w:val="right"/>
              <w:rPr>
                <w:rFonts w:ascii="Tahoma" w:hAnsi="Tahoma" w:cs="Tahoma"/>
                <w:color w:val="000000"/>
                <w:sz w:val="20"/>
                <w:szCs w:val="20"/>
              </w:rPr>
            </w:pPr>
            <w:r>
              <w:rPr>
                <w:rFonts w:ascii="Tahoma" w:hAnsi="Tahoma" w:cs="Tahoma"/>
                <w:color w:val="000000"/>
                <w:sz w:val="20"/>
                <w:szCs w:val="20"/>
              </w:rPr>
              <w:t>169</w:t>
            </w:r>
          </w:p>
        </w:tc>
        <w:tc>
          <w:tcPr>
            <w:tcW w:w="1076" w:type="dxa"/>
            <w:tcBorders>
              <w:top w:val="nil"/>
              <w:left w:val="nil"/>
              <w:bottom w:val="single" w:sz="4" w:space="0" w:color="auto"/>
              <w:right w:val="single" w:sz="4" w:space="0" w:color="auto"/>
            </w:tcBorders>
            <w:shd w:val="clear" w:color="auto" w:fill="auto"/>
            <w:vAlign w:val="center"/>
            <w:hideMark/>
          </w:tcPr>
          <w:p w14:paraId="3C14FADB" w14:textId="77777777" w:rsidR="00C965C4" w:rsidRDefault="00C965C4">
            <w:pPr>
              <w:jc w:val="right"/>
              <w:rPr>
                <w:rFonts w:ascii="Tahoma" w:hAnsi="Tahoma" w:cs="Tahoma"/>
                <w:color w:val="000000"/>
                <w:sz w:val="20"/>
                <w:szCs w:val="20"/>
              </w:rPr>
            </w:pPr>
            <w:r>
              <w:rPr>
                <w:rFonts w:ascii="Tahoma" w:hAnsi="Tahoma" w:cs="Tahoma"/>
                <w:color w:val="000000"/>
                <w:sz w:val="20"/>
                <w:szCs w:val="20"/>
              </w:rPr>
              <w:t>9</w:t>
            </w:r>
          </w:p>
        </w:tc>
        <w:tc>
          <w:tcPr>
            <w:tcW w:w="953" w:type="dxa"/>
            <w:gridSpan w:val="2"/>
            <w:tcBorders>
              <w:top w:val="nil"/>
              <w:left w:val="nil"/>
              <w:bottom w:val="single" w:sz="4" w:space="0" w:color="auto"/>
              <w:right w:val="single" w:sz="4" w:space="0" w:color="auto"/>
            </w:tcBorders>
            <w:shd w:val="clear" w:color="auto" w:fill="auto"/>
            <w:vAlign w:val="center"/>
            <w:hideMark/>
          </w:tcPr>
          <w:p w14:paraId="0BE869D8" w14:textId="77777777" w:rsidR="00C965C4" w:rsidRDefault="00C965C4">
            <w:pPr>
              <w:jc w:val="right"/>
              <w:rPr>
                <w:rFonts w:ascii="Tahoma" w:hAnsi="Tahoma" w:cs="Tahoma"/>
                <w:color w:val="000000"/>
                <w:sz w:val="20"/>
                <w:szCs w:val="20"/>
              </w:rPr>
            </w:pPr>
            <w:r>
              <w:rPr>
                <w:rFonts w:ascii="Tahoma" w:hAnsi="Tahoma" w:cs="Tahoma"/>
                <w:color w:val="000000"/>
                <w:sz w:val="20"/>
                <w:szCs w:val="20"/>
              </w:rPr>
              <w:t>&lt;5</w:t>
            </w:r>
          </w:p>
        </w:tc>
        <w:tc>
          <w:tcPr>
            <w:tcW w:w="870" w:type="dxa"/>
            <w:tcBorders>
              <w:top w:val="nil"/>
              <w:left w:val="nil"/>
              <w:bottom w:val="single" w:sz="4" w:space="0" w:color="auto"/>
              <w:right w:val="single" w:sz="4" w:space="0" w:color="auto"/>
            </w:tcBorders>
            <w:shd w:val="clear" w:color="auto" w:fill="auto"/>
            <w:vAlign w:val="center"/>
            <w:hideMark/>
          </w:tcPr>
          <w:p w14:paraId="6E31457A"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233</w:t>
            </w:r>
          </w:p>
        </w:tc>
        <w:tc>
          <w:tcPr>
            <w:tcW w:w="495" w:type="dxa"/>
            <w:tcBorders>
              <w:top w:val="nil"/>
              <w:left w:val="nil"/>
              <w:bottom w:val="nil"/>
              <w:right w:val="nil"/>
            </w:tcBorders>
            <w:shd w:val="clear" w:color="auto" w:fill="auto"/>
            <w:noWrap/>
            <w:vAlign w:val="center"/>
            <w:hideMark/>
          </w:tcPr>
          <w:p w14:paraId="73435A7E" w14:textId="77777777" w:rsidR="00C965C4" w:rsidRDefault="00C965C4">
            <w:pPr>
              <w:jc w:val="right"/>
              <w:rPr>
                <w:rFonts w:ascii="Calibri" w:hAnsi="Calibri" w:cs="Calibri"/>
                <w:color w:val="000000"/>
                <w:sz w:val="22"/>
                <w:szCs w:val="22"/>
              </w:rPr>
            </w:pPr>
            <w:r>
              <w:rPr>
                <w:rFonts w:ascii="Calibri" w:hAnsi="Calibri" w:cs="Calibri"/>
                <w:color w:val="000000"/>
                <w:sz w:val="22"/>
                <w:szCs w:val="22"/>
              </w:rPr>
              <w:t>3.7%</w:t>
            </w:r>
          </w:p>
        </w:tc>
      </w:tr>
      <w:tr w:rsidR="00C965C4" w14:paraId="060546AA" w14:textId="77777777" w:rsidTr="004F2CC4">
        <w:trPr>
          <w:trHeight w:val="510"/>
        </w:trPr>
        <w:tc>
          <w:tcPr>
            <w:tcW w:w="2268" w:type="dxa"/>
            <w:tcBorders>
              <w:top w:val="nil"/>
              <w:left w:val="nil"/>
              <w:bottom w:val="nil"/>
              <w:right w:val="nil"/>
            </w:tcBorders>
            <w:shd w:val="clear" w:color="000000" w:fill="6E9ECA"/>
            <w:vAlign w:val="center"/>
            <w:hideMark/>
          </w:tcPr>
          <w:p w14:paraId="115B25BE" w14:textId="77777777" w:rsidR="00C965C4" w:rsidRDefault="00C965C4">
            <w:pPr>
              <w:rPr>
                <w:rFonts w:ascii="Tahoma" w:hAnsi="Tahoma" w:cs="Tahoma"/>
                <w:b/>
                <w:bCs/>
                <w:color w:val="FFFFFF"/>
                <w:sz w:val="20"/>
                <w:szCs w:val="20"/>
              </w:rPr>
            </w:pPr>
            <w:r>
              <w:rPr>
                <w:rFonts w:ascii="Tahoma" w:hAnsi="Tahoma" w:cs="Tahoma"/>
                <w:b/>
                <w:bCs/>
                <w:color w:val="FFFFFF"/>
                <w:sz w:val="20"/>
                <w:szCs w:val="20"/>
              </w:rPr>
              <w:t>Mixed / Multiple Ethnic Groups</w:t>
            </w: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70C39DCC" w14:textId="77777777" w:rsidR="00C965C4" w:rsidRDefault="00C965C4">
            <w:pPr>
              <w:jc w:val="right"/>
              <w:rPr>
                <w:rFonts w:ascii="Tahoma" w:hAnsi="Tahoma" w:cs="Tahoma"/>
                <w:color w:val="000000"/>
                <w:sz w:val="20"/>
                <w:szCs w:val="20"/>
              </w:rPr>
            </w:pPr>
            <w:r>
              <w:rPr>
                <w:rFonts w:ascii="Tahoma" w:hAnsi="Tahoma" w:cs="Tahoma"/>
                <w:color w:val="000000"/>
                <w:sz w:val="20"/>
                <w:szCs w:val="20"/>
              </w:rPr>
              <w:t>45</w:t>
            </w:r>
          </w:p>
        </w:tc>
        <w:tc>
          <w:tcPr>
            <w:tcW w:w="1027" w:type="dxa"/>
            <w:tcBorders>
              <w:top w:val="nil"/>
              <w:left w:val="nil"/>
              <w:bottom w:val="single" w:sz="4" w:space="0" w:color="auto"/>
              <w:right w:val="single" w:sz="4" w:space="0" w:color="auto"/>
            </w:tcBorders>
            <w:shd w:val="clear" w:color="auto" w:fill="auto"/>
            <w:vAlign w:val="center"/>
            <w:hideMark/>
          </w:tcPr>
          <w:p w14:paraId="1B8988A8" w14:textId="77777777" w:rsidR="00C965C4" w:rsidRDefault="00C965C4">
            <w:pPr>
              <w:jc w:val="right"/>
              <w:rPr>
                <w:rFonts w:ascii="Tahoma" w:hAnsi="Tahoma" w:cs="Tahoma"/>
                <w:color w:val="000000"/>
                <w:sz w:val="20"/>
                <w:szCs w:val="20"/>
              </w:rPr>
            </w:pPr>
            <w:r>
              <w:rPr>
                <w:rFonts w:ascii="Tahoma" w:hAnsi="Tahoma" w:cs="Tahoma"/>
                <w:color w:val="000000"/>
                <w:sz w:val="20"/>
                <w:szCs w:val="20"/>
              </w:rPr>
              <w:t>13</w:t>
            </w:r>
          </w:p>
        </w:tc>
        <w:tc>
          <w:tcPr>
            <w:tcW w:w="1076" w:type="dxa"/>
            <w:tcBorders>
              <w:top w:val="nil"/>
              <w:left w:val="nil"/>
              <w:bottom w:val="single" w:sz="4" w:space="0" w:color="auto"/>
              <w:right w:val="single" w:sz="4" w:space="0" w:color="auto"/>
            </w:tcBorders>
            <w:shd w:val="clear" w:color="auto" w:fill="auto"/>
            <w:vAlign w:val="center"/>
            <w:hideMark/>
          </w:tcPr>
          <w:p w14:paraId="064C5E17" w14:textId="77777777" w:rsidR="00C965C4" w:rsidRDefault="00C965C4">
            <w:pPr>
              <w:jc w:val="right"/>
              <w:rPr>
                <w:rFonts w:ascii="Tahoma" w:hAnsi="Tahoma" w:cs="Tahoma"/>
                <w:color w:val="000000"/>
                <w:sz w:val="20"/>
                <w:szCs w:val="20"/>
              </w:rPr>
            </w:pPr>
            <w:r>
              <w:rPr>
                <w:rFonts w:ascii="Tahoma" w:hAnsi="Tahoma" w:cs="Tahoma"/>
                <w:color w:val="000000"/>
                <w:sz w:val="20"/>
                <w:szCs w:val="20"/>
              </w:rPr>
              <w:t>&lt;5</w:t>
            </w:r>
          </w:p>
        </w:tc>
        <w:tc>
          <w:tcPr>
            <w:tcW w:w="953" w:type="dxa"/>
            <w:tcBorders>
              <w:top w:val="nil"/>
              <w:left w:val="nil"/>
              <w:bottom w:val="single" w:sz="4" w:space="0" w:color="auto"/>
              <w:right w:val="single" w:sz="4" w:space="0" w:color="auto"/>
            </w:tcBorders>
            <w:shd w:val="clear" w:color="auto" w:fill="auto"/>
            <w:vAlign w:val="center"/>
            <w:hideMark/>
          </w:tcPr>
          <w:p w14:paraId="3AC24FA7" w14:textId="77777777" w:rsidR="00C965C4" w:rsidRDefault="00C965C4">
            <w:pPr>
              <w:jc w:val="right"/>
              <w:rPr>
                <w:rFonts w:ascii="Tahoma" w:hAnsi="Tahoma" w:cs="Tahoma"/>
                <w:color w:val="000000"/>
                <w:sz w:val="20"/>
                <w:szCs w:val="20"/>
              </w:rPr>
            </w:pPr>
            <w:r>
              <w:rPr>
                <w:rFonts w:ascii="Tahoma" w:hAnsi="Tahoma" w:cs="Tahoma"/>
                <w:color w:val="000000"/>
                <w:sz w:val="20"/>
                <w:szCs w:val="20"/>
              </w:rPr>
              <w:t>20</w:t>
            </w:r>
          </w:p>
        </w:tc>
        <w:tc>
          <w:tcPr>
            <w:tcW w:w="867" w:type="dxa"/>
            <w:gridSpan w:val="2"/>
            <w:tcBorders>
              <w:top w:val="nil"/>
              <w:left w:val="nil"/>
              <w:bottom w:val="single" w:sz="4" w:space="0" w:color="auto"/>
              <w:right w:val="single" w:sz="4" w:space="0" w:color="auto"/>
            </w:tcBorders>
            <w:shd w:val="clear" w:color="auto" w:fill="auto"/>
            <w:vAlign w:val="center"/>
            <w:hideMark/>
          </w:tcPr>
          <w:p w14:paraId="4B769574"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81</w:t>
            </w:r>
          </w:p>
        </w:tc>
        <w:tc>
          <w:tcPr>
            <w:tcW w:w="875" w:type="dxa"/>
            <w:gridSpan w:val="2"/>
            <w:tcBorders>
              <w:top w:val="nil"/>
              <w:left w:val="nil"/>
              <w:bottom w:val="nil"/>
              <w:right w:val="nil"/>
            </w:tcBorders>
            <w:shd w:val="clear" w:color="auto" w:fill="auto"/>
            <w:noWrap/>
            <w:vAlign w:val="center"/>
            <w:hideMark/>
          </w:tcPr>
          <w:p w14:paraId="1F50708A" w14:textId="77777777" w:rsidR="00C965C4" w:rsidRDefault="00C965C4">
            <w:pPr>
              <w:jc w:val="center"/>
              <w:rPr>
                <w:rFonts w:ascii="Calibri" w:hAnsi="Calibri" w:cs="Calibri"/>
                <w:color w:val="000000"/>
                <w:sz w:val="22"/>
                <w:szCs w:val="22"/>
              </w:rPr>
            </w:pPr>
            <w:r>
              <w:rPr>
                <w:rFonts w:ascii="Calibri" w:hAnsi="Calibri" w:cs="Calibri"/>
                <w:color w:val="000000"/>
                <w:sz w:val="22"/>
                <w:szCs w:val="22"/>
              </w:rPr>
              <w:t>6.5%</w:t>
            </w:r>
          </w:p>
        </w:tc>
        <w:tc>
          <w:tcPr>
            <w:tcW w:w="2420" w:type="dxa"/>
            <w:gridSpan w:val="2"/>
            <w:tcBorders>
              <w:top w:val="nil"/>
              <w:left w:val="nil"/>
              <w:bottom w:val="nil"/>
              <w:right w:val="nil"/>
            </w:tcBorders>
            <w:shd w:val="clear" w:color="000000" w:fill="6E9ECA"/>
            <w:vAlign w:val="center"/>
            <w:hideMark/>
          </w:tcPr>
          <w:p w14:paraId="6BFA1919" w14:textId="77777777" w:rsidR="00C965C4" w:rsidRDefault="00C965C4">
            <w:pPr>
              <w:rPr>
                <w:rFonts w:ascii="Tahoma" w:hAnsi="Tahoma" w:cs="Tahoma"/>
                <w:b/>
                <w:bCs/>
                <w:color w:val="FFFFFF"/>
                <w:sz w:val="20"/>
                <w:szCs w:val="20"/>
              </w:rPr>
            </w:pPr>
            <w:r>
              <w:rPr>
                <w:rFonts w:ascii="Tahoma" w:hAnsi="Tahoma" w:cs="Tahoma"/>
                <w:b/>
                <w:bCs/>
                <w:color w:val="FFFFFF"/>
                <w:sz w:val="20"/>
                <w:szCs w:val="20"/>
              </w:rPr>
              <w:t>Mixed / Multiple Ethnic Groups</w:t>
            </w:r>
          </w:p>
        </w:tc>
        <w:tc>
          <w:tcPr>
            <w:tcW w:w="1249" w:type="dxa"/>
            <w:tcBorders>
              <w:top w:val="nil"/>
              <w:left w:val="single" w:sz="4" w:space="0" w:color="auto"/>
              <w:bottom w:val="single" w:sz="4" w:space="0" w:color="auto"/>
              <w:right w:val="single" w:sz="4" w:space="0" w:color="auto"/>
            </w:tcBorders>
            <w:shd w:val="clear" w:color="auto" w:fill="auto"/>
            <w:vAlign w:val="center"/>
            <w:hideMark/>
          </w:tcPr>
          <w:p w14:paraId="74A1D269" w14:textId="77777777" w:rsidR="00C965C4" w:rsidRDefault="00C965C4">
            <w:pPr>
              <w:jc w:val="right"/>
              <w:rPr>
                <w:rFonts w:ascii="Tahoma" w:hAnsi="Tahoma" w:cs="Tahoma"/>
                <w:color w:val="000000"/>
                <w:sz w:val="20"/>
                <w:szCs w:val="20"/>
              </w:rPr>
            </w:pPr>
            <w:r>
              <w:rPr>
                <w:rFonts w:ascii="Tahoma" w:hAnsi="Tahoma" w:cs="Tahoma"/>
                <w:color w:val="000000"/>
                <w:sz w:val="20"/>
                <w:szCs w:val="20"/>
              </w:rPr>
              <w:t>77</w:t>
            </w:r>
          </w:p>
        </w:tc>
        <w:tc>
          <w:tcPr>
            <w:tcW w:w="1027" w:type="dxa"/>
            <w:tcBorders>
              <w:top w:val="nil"/>
              <w:left w:val="nil"/>
              <w:bottom w:val="single" w:sz="4" w:space="0" w:color="auto"/>
              <w:right w:val="single" w:sz="4" w:space="0" w:color="auto"/>
            </w:tcBorders>
            <w:shd w:val="clear" w:color="auto" w:fill="auto"/>
            <w:vAlign w:val="center"/>
            <w:hideMark/>
          </w:tcPr>
          <w:p w14:paraId="7F11E992" w14:textId="77777777" w:rsidR="00C965C4" w:rsidRDefault="00C965C4">
            <w:pPr>
              <w:jc w:val="right"/>
              <w:rPr>
                <w:rFonts w:ascii="Tahoma" w:hAnsi="Tahoma" w:cs="Tahoma"/>
                <w:color w:val="000000"/>
                <w:sz w:val="20"/>
                <w:szCs w:val="20"/>
              </w:rPr>
            </w:pPr>
            <w:r>
              <w:rPr>
                <w:rFonts w:ascii="Tahoma" w:hAnsi="Tahoma" w:cs="Tahoma"/>
                <w:color w:val="000000"/>
                <w:sz w:val="20"/>
                <w:szCs w:val="20"/>
              </w:rPr>
              <w:t>239</w:t>
            </w:r>
          </w:p>
        </w:tc>
        <w:tc>
          <w:tcPr>
            <w:tcW w:w="1076" w:type="dxa"/>
            <w:tcBorders>
              <w:top w:val="nil"/>
              <w:left w:val="nil"/>
              <w:bottom w:val="single" w:sz="4" w:space="0" w:color="auto"/>
              <w:right w:val="single" w:sz="4" w:space="0" w:color="auto"/>
            </w:tcBorders>
            <w:shd w:val="clear" w:color="auto" w:fill="auto"/>
            <w:vAlign w:val="center"/>
            <w:hideMark/>
          </w:tcPr>
          <w:p w14:paraId="6D3A87BD" w14:textId="77777777" w:rsidR="00C965C4" w:rsidRDefault="00C965C4">
            <w:pPr>
              <w:jc w:val="right"/>
              <w:rPr>
                <w:rFonts w:ascii="Tahoma" w:hAnsi="Tahoma" w:cs="Tahoma"/>
                <w:color w:val="000000"/>
                <w:sz w:val="20"/>
                <w:szCs w:val="20"/>
              </w:rPr>
            </w:pPr>
            <w:r>
              <w:rPr>
                <w:rFonts w:ascii="Tahoma" w:hAnsi="Tahoma" w:cs="Tahoma"/>
                <w:color w:val="000000"/>
                <w:sz w:val="20"/>
                <w:szCs w:val="20"/>
              </w:rPr>
              <w:t>15</w:t>
            </w:r>
          </w:p>
        </w:tc>
        <w:tc>
          <w:tcPr>
            <w:tcW w:w="953" w:type="dxa"/>
            <w:gridSpan w:val="2"/>
            <w:tcBorders>
              <w:top w:val="nil"/>
              <w:left w:val="nil"/>
              <w:bottom w:val="single" w:sz="4" w:space="0" w:color="auto"/>
              <w:right w:val="single" w:sz="4" w:space="0" w:color="auto"/>
            </w:tcBorders>
            <w:shd w:val="clear" w:color="auto" w:fill="auto"/>
            <w:vAlign w:val="center"/>
            <w:hideMark/>
          </w:tcPr>
          <w:p w14:paraId="797647AE" w14:textId="77777777" w:rsidR="00C965C4" w:rsidRDefault="00C965C4">
            <w:pPr>
              <w:jc w:val="right"/>
              <w:rPr>
                <w:rFonts w:ascii="Tahoma" w:hAnsi="Tahoma" w:cs="Tahoma"/>
                <w:color w:val="000000"/>
                <w:sz w:val="20"/>
                <w:szCs w:val="20"/>
              </w:rPr>
            </w:pPr>
            <w:r>
              <w:rPr>
                <w:rFonts w:ascii="Tahoma" w:hAnsi="Tahoma" w:cs="Tahoma"/>
                <w:color w:val="000000"/>
                <w:sz w:val="20"/>
                <w:szCs w:val="20"/>
              </w:rPr>
              <w:t>10</w:t>
            </w:r>
          </w:p>
        </w:tc>
        <w:tc>
          <w:tcPr>
            <w:tcW w:w="870" w:type="dxa"/>
            <w:tcBorders>
              <w:top w:val="nil"/>
              <w:left w:val="nil"/>
              <w:bottom w:val="single" w:sz="4" w:space="0" w:color="auto"/>
              <w:right w:val="single" w:sz="4" w:space="0" w:color="auto"/>
            </w:tcBorders>
            <w:shd w:val="clear" w:color="auto" w:fill="auto"/>
            <w:vAlign w:val="center"/>
            <w:hideMark/>
          </w:tcPr>
          <w:p w14:paraId="49A8DF50"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341</w:t>
            </w:r>
          </w:p>
        </w:tc>
        <w:tc>
          <w:tcPr>
            <w:tcW w:w="495" w:type="dxa"/>
            <w:tcBorders>
              <w:top w:val="nil"/>
              <w:left w:val="nil"/>
              <w:bottom w:val="nil"/>
              <w:right w:val="nil"/>
            </w:tcBorders>
            <w:shd w:val="clear" w:color="auto" w:fill="auto"/>
            <w:noWrap/>
            <w:vAlign w:val="center"/>
            <w:hideMark/>
          </w:tcPr>
          <w:p w14:paraId="6E8BD8B3" w14:textId="77777777" w:rsidR="00C965C4" w:rsidRDefault="00C965C4">
            <w:pPr>
              <w:jc w:val="right"/>
              <w:rPr>
                <w:rFonts w:ascii="Calibri" w:hAnsi="Calibri" w:cs="Calibri"/>
                <w:color w:val="000000"/>
                <w:sz w:val="22"/>
                <w:szCs w:val="22"/>
              </w:rPr>
            </w:pPr>
            <w:r>
              <w:rPr>
                <w:rFonts w:ascii="Calibri" w:hAnsi="Calibri" w:cs="Calibri"/>
                <w:color w:val="000000"/>
                <w:sz w:val="22"/>
                <w:szCs w:val="22"/>
              </w:rPr>
              <w:t>5.4%</w:t>
            </w:r>
          </w:p>
        </w:tc>
      </w:tr>
      <w:tr w:rsidR="00C965C4" w14:paraId="6EB7A076" w14:textId="77777777" w:rsidTr="004F2CC4">
        <w:trPr>
          <w:trHeight w:val="300"/>
        </w:trPr>
        <w:tc>
          <w:tcPr>
            <w:tcW w:w="2268" w:type="dxa"/>
            <w:tcBorders>
              <w:top w:val="nil"/>
              <w:left w:val="nil"/>
              <w:bottom w:val="nil"/>
              <w:right w:val="nil"/>
            </w:tcBorders>
            <w:shd w:val="clear" w:color="000000" w:fill="6E9ECA"/>
            <w:vAlign w:val="center"/>
            <w:hideMark/>
          </w:tcPr>
          <w:p w14:paraId="13749026" w14:textId="77777777" w:rsidR="00C965C4" w:rsidRDefault="00C965C4">
            <w:pPr>
              <w:rPr>
                <w:rFonts w:ascii="Tahoma" w:hAnsi="Tahoma" w:cs="Tahoma"/>
                <w:b/>
                <w:bCs/>
                <w:color w:val="FFFFFF"/>
                <w:sz w:val="20"/>
                <w:szCs w:val="20"/>
              </w:rPr>
            </w:pPr>
            <w:r>
              <w:rPr>
                <w:rFonts w:ascii="Tahoma" w:hAnsi="Tahoma" w:cs="Tahoma"/>
                <w:b/>
                <w:bCs/>
                <w:color w:val="FFFFFF"/>
                <w:sz w:val="20"/>
                <w:szCs w:val="20"/>
              </w:rPr>
              <w:t>Other Ethnic Group</w:t>
            </w: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79CAB19B" w14:textId="77777777" w:rsidR="00C965C4" w:rsidRDefault="00C965C4">
            <w:pPr>
              <w:jc w:val="right"/>
              <w:rPr>
                <w:rFonts w:ascii="Tahoma" w:hAnsi="Tahoma" w:cs="Tahoma"/>
                <w:color w:val="000000"/>
                <w:sz w:val="20"/>
                <w:szCs w:val="20"/>
              </w:rPr>
            </w:pPr>
            <w:r>
              <w:rPr>
                <w:rFonts w:ascii="Tahoma" w:hAnsi="Tahoma" w:cs="Tahoma"/>
                <w:color w:val="000000"/>
                <w:sz w:val="20"/>
                <w:szCs w:val="20"/>
              </w:rPr>
              <w:t>26</w:t>
            </w:r>
          </w:p>
        </w:tc>
        <w:tc>
          <w:tcPr>
            <w:tcW w:w="1027" w:type="dxa"/>
            <w:tcBorders>
              <w:top w:val="nil"/>
              <w:left w:val="nil"/>
              <w:bottom w:val="single" w:sz="4" w:space="0" w:color="auto"/>
              <w:right w:val="single" w:sz="4" w:space="0" w:color="auto"/>
            </w:tcBorders>
            <w:shd w:val="clear" w:color="auto" w:fill="auto"/>
            <w:vAlign w:val="center"/>
            <w:hideMark/>
          </w:tcPr>
          <w:p w14:paraId="700C832A" w14:textId="77777777" w:rsidR="00C965C4" w:rsidRDefault="00C965C4">
            <w:pPr>
              <w:jc w:val="right"/>
              <w:rPr>
                <w:rFonts w:ascii="Tahoma" w:hAnsi="Tahoma" w:cs="Tahoma"/>
                <w:color w:val="000000"/>
                <w:sz w:val="20"/>
                <w:szCs w:val="20"/>
              </w:rPr>
            </w:pPr>
            <w:r>
              <w:rPr>
                <w:rFonts w:ascii="Tahoma" w:hAnsi="Tahoma" w:cs="Tahoma"/>
                <w:color w:val="000000"/>
                <w:sz w:val="20"/>
                <w:szCs w:val="20"/>
              </w:rPr>
              <w:t>44</w:t>
            </w:r>
          </w:p>
        </w:tc>
        <w:tc>
          <w:tcPr>
            <w:tcW w:w="1076" w:type="dxa"/>
            <w:tcBorders>
              <w:top w:val="nil"/>
              <w:left w:val="nil"/>
              <w:bottom w:val="single" w:sz="4" w:space="0" w:color="auto"/>
              <w:right w:val="single" w:sz="4" w:space="0" w:color="auto"/>
            </w:tcBorders>
            <w:shd w:val="clear" w:color="auto" w:fill="auto"/>
            <w:vAlign w:val="center"/>
            <w:hideMark/>
          </w:tcPr>
          <w:p w14:paraId="2B10C5D7" w14:textId="77777777" w:rsidR="00C965C4" w:rsidRDefault="00C965C4">
            <w:pPr>
              <w:jc w:val="right"/>
              <w:rPr>
                <w:rFonts w:ascii="Tahoma" w:hAnsi="Tahoma" w:cs="Tahoma"/>
                <w:color w:val="000000"/>
                <w:sz w:val="20"/>
                <w:szCs w:val="20"/>
              </w:rPr>
            </w:pPr>
            <w:r>
              <w:rPr>
                <w:rFonts w:ascii="Tahoma" w:hAnsi="Tahoma" w:cs="Tahoma"/>
                <w:color w:val="000000"/>
                <w:sz w:val="20"/>
                <w:szCs w:val="20"/>
              </w:rPr>
              <w:t>&lt;5</w:t>
            </w:r>
          </w:p>
        </w:tc>
        <w:tc>
          <w:tcPr>
            <w:tcW w:w="953" w:type="dxa"/>
            <w:tcBorders>
              <w:top w:val="nil"/>
              <w:left w:val="nil"/>
              <w:bottom w:val="single" w:sz="4" w:space="0" w:color="auto"/>
              <w:right w:val="single" w:sz="4" w:space="0" w:color="auto"/>
            </w:tcBorders>
            <w:shd w:val="clear" w:color="auto" w:fill="auto"/>
            <w:vAlign w:val="center"/>
            <w:hideMark/>
          </w:tcPr>
          <w:p w14:paraId="3D828C04" w14:textId="77777777" w:rsidR="00C965C4" w:rsidRDefault="00C965C4">
            <w:pPr>
              <w:jc w:val="right"/>
              <w:rPr>
                <w:rFonts w:ascii="Tahoma" w:hAnsi="Tahoma" w:cs="Tahoma"/>
                <w:color w:val="000000"/>
                <w:sz w:val="20"/>
                <w:szCs w:val="20"/>
              </w:rPr>
            </w:pPr>
            <w:r>
              <w:rPr>
                <w:rFonts w:ascii="Tahoma" w:hAnsi="Tahoma" w:cs="Tahoma"/>
                <w:color w:val="000000"/>
                <w:sz w:val="20"/>
                <w:szCs w:val="20"/>
              </w:rPr>
              <w:t>20</w:t>
            </w:r>
          </w:p>
        </w:tc>
        <w:tc>
          <w:tcPr>
            <w:tcW w:w="867" w:type="dxa"/>
            <w:gridSpan w:val="2"/>
            <w:tcBorders>
              <w:top w:val="nil"/>
              <w:left w:val="nil"/>
              <w:bottom w:val="single" w:sz="4" w:space="0" w:color="auto"/>
              <w:right w:val="single" w:sz="4" w:space="0" w:color="auto"/>
            </w:tcBorders>
            <w:shd w:val="clear" w:color="auto" w:fill="auto"/>
            <w:vAlign w:val="center"/>
            <w:hideMark/>
          </w:tcPr>
          <w:p w14:paraId="54425729"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94</w:t>
            </w:r>
          </w:p>
        </w:tc>
        <w:tc>
          <w:tcPr>
            <w:tcW w:w="875" w:type="dxa"/>
            <w:gridSpan w:val="2"/>
            <w:tcBorders>
              <w:top w:val="nil"/>
              <w:left w:val="nil"/>
              <w:bottom w:val="nil"/>
              <w:right w:val="nil"/>
            </w:tcBorders>
            <w:shd w:val="clear" w:color="auto" w:fill="auto"/>
            <w:noWrap/>
            <w:vAlign w:val="center"/>
            <w:hideMark/>
          </w:tcPr>
          <w:p w14:paraId="10169458" w14:textId="77777777" w:rsidR="00C965C4" w:rsidRDefault="00C965C4">
            <w:pPr>
              <w:jc w:val="center"/>
              <w:rPr>
                <w:rFonts w:ascii="Calibri" w:hAnsi="Calibri" w:cs="Calibri"/>
                <w:color w:val="000000"/>
                <w:sz w:val="22"/>
                <w:szCs w:val="22"/>
              </w:rPr>
            </w:pPr>
            <w:r>
              <w:rPr>
                <w:rFonts w:ascii="Calibri" w:hAnsi="Calibri" w:cs="Calibri"/>
                <w:color w:val="000000"/>
                <w:sz w:val="22"/>
                <w:szCs w:val="22"/>
              </w:rPr>
              <w:t>7.5%</w:t>
            </w:r>
          </w:p>
        </w:tc>
        <w:tc>
          <w:tcPr>
            <w:tcW w:w="2420" w:type="dxa"/>
            <w:gridSpan w:val="2"/>
            <w:tcBorders>
              <w:top w:val="nil"/>
              <w:left w:val="nil"/>
              <w:bottom w:val="nil"/>
              <w:right w:val="nil"/>
            </w:tcBorders>
            <w:shd w:val="clear" w:color="000000" w:fill="6E9ECA"/>
            <w:vAlign w:val="center"/>
            <w:hideMark/>
          </w:tcPr>
          <w:p w14:paraId="4D459C48" w14:textId="77777777" w:rsidR="00C965C4" w:rsidRDefault="00C965C4">
            <w:pPr>
              <w:rPr>
                <w:rFonts w:ascii="Tahoma" w:hAnsi="Tahoma" w:cs="Tahoma"/>
                <w:b/>
                <w:bCs/>
                <w:color w:val="FFFFFF"/>
                <w:sz w:val="20"/>
                <w:szCs w:val="20"/>
              </w:rPr>
            </w:pPr>
            <w:r>
              <w:rPr>
                <w:rFonts w:ascii="Tahoma" w:hAnsi="Tahoma" w:cs="Tahoma"/>
                <w:b/>
                <w:bCs/>
                <w:color w:val="FFFFFF"/>
                <w:sz w:val="20"/>
                <w:szCs w:val="20"/>
              </w:rPr>
              <w:t>Other Ethnic Group</w:t>
            </w:r>
          </w:p>
        </w:tc>
        <w:tc>
          <w:tcPr>
            <w:tcW w:w="1249" w:type="dxa"/>
            <w:tcBorders>
              <w:top w:val="nil"/>
              <w:left w:val="single" w:sz="4" w:space="0" w:color="auto"/>
              <w:bottom w:val="single" w:sz="4" w:space="0" w:color="auto"/>
              <w:right w:val="single" w:sz="4" w:space="0" w:color="auto"/>
            </w:tcBorders>
            <w:shd w:val="clear" w:color="auto" w:fill="auto"/>
            <w:vAlign w:val="center"/>
            <w:hideMark/>
          </w:tcPr>
          <w:p w14:paraId="0289455C" w14:textId="77777777" w:rsidR="00C965C4" w:rsidRDefault="00C965C4">
            <w:pPr>
              <w:jc w:val="right"/>
              <w:rPr>
                <w:rFonts w:ascii="Tahoma" w:hAnsi="Tahoma" w:cs="Tahoma"/>
                <w:color w:val="000000"/>
                <w:sz w:val="20"/>
                <w:szCs w:val="20"/>
              </w:rPr>
            </w:pPr>
            <w:r>
              <w:rPr>
                <w:rFonts w:ascii="Tahoma" w:hAnsi="Tahoma" w:cs="Tahoma"/>
                <w:color w:val="000000"/>
                <w:sz w:val="20"/>
                <w:szCs w:val="20"/>
              </w:rPr>
              <w:t>134</w:t>
            </w:r>
          </w:p>
        </w:tc>
        <w:tc>
          <w:tcPr>
            <w:tcW w:w="1027" w:type="dxa"/>
            <w:tcBorders>
              <w:top w:val="nil"/>
              <w:left w:val="nil"/>
              <w:bottom w:val="single" w:sz="4" w:space="0" w:color="auto"/>
              <w:right w:val="single" w:sz="4" w:space="0" w:color="auto"/>
            </w:tcBorders>
            <w:shd w:val="clear" w:color="auto" w:fill="auto"/>
            <w:vAlign w:val="center"/>
            <w:hideMark/>
          </w:tcPr>
          <w:p w14:paraId="67368DAC" w14:textId="77777777" w:rsidR="00C965C4" w:rsidRDefault="00C965C4">
            <w:pPr>
              <w:jc w:val="right"/>
              <w:rPr>
                <w:rFonts w:ascii="Tahoma" w:hAnsi="Tahoma" w:cs="Tahoma"/>
                <w:color w:val="000000"/>
                <w:sz w:val="20"/>
                <w:szCs w:val="20"/>
              </w:rPr>
            </w:pPr>
            <w:r>
              <w:rPr>
                <w:rFonts w:ascii="Tahoma" w:hAnsi="Tahoma" w:cs="Tahoma"/>
                <w:color w:val="000000"/>
                <w:sz w:val="20"/>
                <w:szCs w:val="20"/>
              </w:rPr>
              <w:t>625</w:t>
            </w:r>
          </w:p>
        </w:tc>
        <w:tc>
          <w:tcPr>
            <w:tcW w:w="1076" w:type="dxa"/>
            <w:tcBorders>
              <w:top w:val="nil"/>
              <w:left w:val="nil"/>
              <w:bottom w:val="single" w:sz="4" w:space="0" w:color="auto"/>
              <w:right w:val="single" w:sz="4" w:space="0" w:color="auto"/>
            </w:tcBorders>
            <w:shd w:val="clear" w:color="auto" w:fill="auto"/>
            <w:vAlign w:val="center"/>
            <w:hideMark/>
          </w:tcPr>
          <w:p w14:paraId="32E5E29E" w14:textId="77777777" w:rsidR="00C965C4" w:rsidRDefault="00C965C4">
            <w:pPr>
              <w:jc w:val="right"/>
              <w:rPr>
                <w:rFonts w:ascii="Tahoma" w:hAnsi="Tahoma" w:cs="Tahoma"/>
                <w:color w:val="000000"/>
                <w:sz w:val="20"/>
                <w:szCs w:val="20"/>
              </w:rPr>
            </w:pPr>
            <w:r>
              <w:rPr>
                <w:rFonts w:ascii="Tahoma" w:hAnsi="Tahoma" w:cs="Tahoma"/>
                <w:color w:val="000000"/>
                <w:sz w:val="20"/>
                <w:szCs w:val="20"/>
              </w:rPr>
              <w:t>29</w:t>
            </w:r>
          </w:p>
        </w:tc>
        <w:tc>
          <w:tcPr>
            <w:tcW w:w="953" w:type="dxa"/>
            <w:gridSpan w:val="2"/>
            <w:tcBorders>
              <w:top w:val="nil"/>
              <w:left w:val="nil"/>
              <w:bottom w:val="single" w:sz="4" w:space="0" w:color="auto"/>
              <w:right w:val="single" w:sz="4" w:space="0" w:color="auto"/>
            </w:tcBorders>
            <w:shd w:val="clear" w:color="auto" w:fill="auto"/>
            <w:vAlign w:val="center"/>
            <w:hideMark/>
          </w:tcPr>
          <w:p w14:paraId="38339DCB" w14:textId="77777777" w:rsidR="00C965C4" w:rsidRDefault="00C965C4">
            <w:pPr>
              <w:jc w:val="right"/>
              <w:rPr>
                <w:rFonts w:ascii="Tahoma" w:hAnsi="Tahoma" w:cs="Tahoma"/>
                <w:color w:val="000000"/>
                <w:sz w:val="20"/>
                <w:szCs w:val="20"/>
              </w:rPr>
            </w:pPr>
            <w:r>
              <w:rPr>
                <w:rFonts w:ascii="Tahoma" w:hAnsi="Tahoma" w:cs="Tahoma"/>
                <w:color w:val="000000"/>
                <w:sz w:val="20"/>
                <w:szCs w:val="20"/>
              </w:rPr>
              <w:t>24</w:t>
            </w:r>
          </w:p>
        </w:tc>
        <w:tc>
          <w:tcPr>
            <w:tcW w:w="870" w:type="dxa"/>
            <w:tcBorders>
              <w:top w:val="nil"/>
              <w:left w:val="nil"/>
              <w:bottom w:val="single" w:sz="4" w:space="0" w:color="auto"/>
              <w:right w:val="single" w:sz="4" w:space="0" w:color="auto"/>
            </w:tcBorders>
            <w:shd w:val="clear" w:color="auto" w:fill="auto"/>
            <w:vAlign w:val="center"/>
            <w:hideMark/>
          </w:tcPr>
          <w:p w14:paraId="2F3938C8"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812</w:t>
            </w:r>
          </w:p>
        </w:tc>
        <w:tc>
          <w:tcPr>
            <w:tcW w:w="495" w:type="dxa"/>
            <w:tcBorders>
              <w:top w:val="nil"/>
              <w:left w:val="nil"/>
              <w:bottom w:val="nil"/>
              <w:right w:val="nil"/>
            </w:tcBorders>
            <w:shd w:val="clear" w:color="auto" w:fill="auto"/>
            <w:noWrap/>
            <w:hideMark/>
          </w:tcPr>
          <w:p w14:paraId="414427CC" w14:textId="77777777" w:rsidR="00C965C4" w:rsidRDefault="00C965C4">
            <w:pPr>
              <w:jc w:val="right"/>
              <w:rPr>
                <w:rFonts w:ascii="Calibri" w:hAnsi="Calibri" w:cs="Calibri"/>
                <w:color w:val="000000"/>
                <w:sz w:val="22"/>
                <w:szCs w:val="22"/>
              </w:rPr>
            </w:pPr>
            <w:r>
              <w:rPr>
                <w:rFonts w:ascii="Calibri" w:hAnsi="Calibri" w:cs="Calibri"/>
                <w:color w:val="000000"/>
                <w:sz w:val="22"/>
                <w:szCs w:val="22"/>
              </w:rPr>
              <w:t>12.8%</w:t>
            </w:r>
          </w:p>
        </w:tc>
      </w:tr>
      <w:tr w:rsidR="00C965C4" w14:paraId="562A056E" w14:textId="77777777" w:rsidTr="004F2CC4">
        <w:trPr>
          <w:trHeight w:val="300"/>
        </w:trPr>
        <w:tc>
          <w:tcPr>
            <w:tcW w:w="2268" w:type="dxa"/>
            <w:tcBorders>
              <w:top w:val="nil"/>
              <w:left w:val="nil"/>
              <w:bottom w:val="nil"/>
              <w:right w:val="nil"/>
            </w:tcBorders>
            <w:shd w:val="clear" w:color="000000" w:fill="6E9ECA"/>
            <w:vAlign w:val="center"/>
            <w:hideMark/>
          </w:tcPr>
          <w:p w14:paraId="1593C987" w14:textId="77777777" w:rsidR="00C965C4" w:rsidRDefault="00C965C4">
            <w:pPr>
              <w:rPr>
                <w:rFonts w:ascii="Tahoma" w:hAnsi="Tahoma" w:cs="Tahoma"/>
                <w:b/>
                <w:bCs/>
                <w:color w:val="FFFFFF"/>
                <w:sz w:val="20"/>
                <w:szCs w:val="20"/>
              </w:rPr>
            </w:pPr>
            <w:r>
              <w:rPr>
                <w:rFonts w:ascii="Tahoma" w:hAnsi="Tahoma" w:cs="Tahoma"/>
                <w:b/>
                <w:bCs/>
                <w:color w:val="FFFFFF"/>
                <w:sz w:val="20"/>
                <w:szCs w:val="20"/>
              </w:rPr>
              <w:t>Prefer not to say</w:t>
            </w: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61A700DB" w14:textId="77777777" w:rsidR="00C965C4" w:rsidRDefault="00C965C4">
            <w:pPr>
              <w:jc w:val="right"/>
              <w:rPr>
                <w:rFonts w:ascii="Tahoma" w:hAnsi="Tahoma" w:cs="Tahoma"/>
                <w:color w:val="000000"/>
                <w:sz w:val="20"/>
                <w:szCs w:val="20"/>
              </w:rPr>
            </w:pPr>
            <w:r>
              <w:rPr>
                <w:rFonts w:ascii="Tahoma" w:hAnsi="Tahoma" w:cs="Tahoma"/>
                <w:color w:val="000000"/>
                <w:sz w:val="20"/>
                <w:szCs w:val="20"/>
              </w:rPr>
              <w:t>&lt;5</w:t>
            </w:r>
          </w:p>
        </w:tc>
        <w:tc>
          <w:tcPr>
            <w:tcW w:w="1027" w:type="dxa"/>
            <w:tcBorders>
              <w:top w:val="nil"/>
              <w:left w:val="nil"/>
              <w:bottom w:val="single" w:sz="4" w:space="0" w:color="auto"/>
              <w:right w:val="single" w:sz="4" w:space="0" w:color="auto"/>
            </w:tcBorders>
            <w:shd w:val="clear" w:color="auto" w:fill="auto"/>
            <w:vAlign w:val="center"/>
            <w:hideMark/>
          </w:tcPr>
          <w:p w14:paraId="5ED8AFF7" w14:textId="77777777" w:rsidR="00C965C4" w:rsidRDefault="00C965C4">
            <w:pPr>
              <w:jc w:val="right"/>
              <w:rPr>
                <w:rFonts w:ascii="Tahoma" w:hAnsi="Tahoma" w:cs="Tahoma"/>
                <w:color w:val="000000"/>
                <w:sz w:val="20"/>
                <w:szCs w:val="20"/>
              </w:rPr>
            </w:pPr>
            <w:r>
              <w:rPr>
                <w:rFonts w:ascii="Tahoma" w:hAnsi="Tahoma" w:cs="Tahoma"/>
                <w:color w:val="000000"/>
                <w:sz w:val="20"/>
                <w:szCs w:val="20"/>
              </w:rPr>
              <w:t>&lt;5</w:t>
            </w:r>
          </w:p>
        </w:tc>
        <w:tc>
          <w:tcPr>
            <w:tcW w:w="1076" w:type="dxa"/>
            <w:tcBorders>
              <w:top w:val="nil"/>
              <w:left w:val="nil"/>
              <w:bottom w:val="single" w:sz="4" w:space="0" w:color="auto"/>
              <w:right w:val="single" w:sz="4" w:space="0" w:color="auto"/>
            </w:tcBorders>
            <w:shd w:val="clear" w:color="auto" w:fill="auto"/>
            <w:vAlign w:val="center"/>
            <w:hideMark/>
          </w:tcPr>
          <w:p w14:paraId="39E391D7" w14:textId="77777777" w:rsidR="00C965C4" w:rsidRDefault="00C965C4">
            <w:pPr>
              <w:jc w:val="right"/>
              <w:rPr>
                <w:rFonts w:ascii="Tahoma" w:hAnsi="Tahoma" w:cs="Tahoma"/>
                <w:color w:val="000000"/>
                <w:sz w:val="20"/>
                <w:szCs w:val="20"/>
              </w:rPr>
            </w:pPr>
            <w:r>
              <w:rPr>
                <w:rFonts w:ascii="Tahoma" w:hAnsi="Tahoma" w:cs="Tahoma"/>
                <w:color w:val="000000"/>
                <w:sz w:val="20"/>
                <w:szCs w:val="20"/>
              </w:rPr>
              <w:t>&lt;5</w:t>
            </w:r>
          </w:p>
        </w:tc>
        <w:tc>
          <w:tcPr>
            <w:tcW w:w="953" w:type="dxa"/>
            <w:tcBorders>
              <w:top w:val="nil"/>
              <w:left w:val="nil"/>
              <w:bottom w:val="single" w:sz="4" w:space="0" w:color="auto"/>
              <w:right w:val="single" w:sz="4" w:space="0" w:color="auto"/>
            </w:tcBorders>
            <w:shd w:val="clear" w:color="auto" w:fill="auto"/>
            <w:vAlign w:val="center"/>
            <w:hideMark/>
          </w:tcPr>
          <w:p w14:paraId="6A5EA94A" w14:textId="77777777" w:rsidR="00C965C4" w:rsidRDefault="00C965C4">
            <w:pPr>
              <w:jc w:val="right"/>
              <w:rPr>
                <w:rFonts w:ascii="Tahoma" w:hAnsi="Tahoma" w:cs="Tahoma"/>
                <w:color w:val="000000"/>
                <w:sz w:val="20"/>
                <w:szCs w:val="20"/>
              </w:rPr>
            </w:pPr>
            <w:r>
              <w:rPr>
                <w:rFonts w:ascii="Tahoma" w:hAnsi="Tahoma" w:cs="Tahoma"/>
                <w:color w:val="000000"/>
                <w:sz w:val="20"/>
                <w:szCs w:val="20"/>
              </w:rPr>
              <w:t>&lt;5</w:t>
            </w:r>
          </w:p>
        </w:tc>
        <w:tc>
          <w:tcPr>
            <w:tcW w:w="867" w:type="dxa"/>
            <w:gridSpan w:val="2"/>
            <w:tcBorders>
              <w:top w:val="nil"/>
              <w:left w:val="nil"/>
              <w:bottom w:val="single" w:sz="4" w:space="0" w:color="auto"/>
              <w:right w:val="single" w:sz="4" w:space="0" w:color="auto"/>
            </w:tcBorders>
            <w:shd w:val="clear" w:color="auto" w:fill="auto"/>
            <w:vAlign w:val="center"/>
            <w:hideMark/>
          </w:tcPr>
          <w:p w14:paraId="4C9160F6"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6</w:t>
            </w:r>
          </w:p>
        </w:tc>
        <w:tc>
          <w:tcPr>
            <w:tcW w:w="875" w:type="dxa"/>
            <w:gridSpan w:val="2"/>
            <w:tcBorders>
              <w:top w:val="nil"/>
              <w:left w:val="nil"/>
              <w:bottom w:val="nil"/>
              <w:right w:val="nil"/>
            </w:tcBorders>
            <w:shd w:val="clear" w:color="auto" w:fill="auto"/>
            <w:noWrap/>
            <w:vAlign w:val="center"/>
            <w:hideMark/>
          </w:tcPr>
          <w:p w14:paraId="0041987C" w14:textId="77777777" w:rsidR="00C965C4" w:rsidRDefault="00C965C4">
            <w:pPr>
              <w:jc w:val="center"/>
              <w:rPr>
                <w:rFonts w:ascii="Calibri" w:hAnsi="Calibri" w:cs="Calibri"/>
                <w:color w:val="000000"/>
                <w:sz w:val="22"/>
                <w:szCs w:val="22"/>
              </w:rPr>
            </w:pPr>
            <w:r>
              <w:rPr>
                <w:rFonts w:ascii="Calibri" w:hAnsi="Calibri" w:cs="Calibri"/>
                <w:color w:val="000000"/>
                <w:sz w:val="22"/>
                <w:szCs w:val="22"/>
              </w:rPr>
              <w:t>0.5%</w:t>
            </w:r>
          </w:p>
        </w:tc>
        <w:tc>
          <w:tcPr>
            <w:tcW w:w="2420" w:type="dxa"/>
            <w:gridSpan w:val="2"/>
            <w:tcBorders>
              <w:top w:val="nil"/>
              <w:left w:val="nil"/>
              <w:bottom w:val="nil"/>
              <w:right w:val="nil"/>
            </w:tcBorders>
            <w:shd w:val="clear" w:color="000000" w:fill="6E9ECA"/>
            <w:vAlign w:val="center"/>
            <w:hideMark/>
          </w:tcPr>
          <w:p w14:paraId="6F837BBA" w14:textId="77777777" w:rsidR="00C965C4" w:rsidRDefault="00C965C4">
            <w:pPr>
              <w:rPr>
                <w:rFonts w:ascii="Tahoma" w:hAnsi="Tahoma" w:cs="Tahoma"/>
                <w:b/>
                <w:bCs/>
                <w:color w:val="FFFFFF"/>
                <w:sz w:val="20"/>
                <w:szCs w:val="20"/>
              </w:rPr>
            </w:pPr>
            <w:r>
              <w:rPr>
                <w:rFonts w:ascii="Tahoma" w:hAnsi="Tahoma" w:cs="Tahoma"/>
                <w:b/>
                <w:bCs/>
                <w:color w:val="FFFFFF"/>
                <w:sz w:val="20"/>
                <w:szCs w:val="20"/>
              </w:rPr>
              <w:t>Prefer not to say</w:t>
            </w:r>
          </w:p>
        </w:tc>
        <w:tc>
          <w:tcPr>
            <w:tcW w:w="1249" w:type="dxa"/>
            <w:tcBorders>
              <w:top w:val="nil"/>
              <w:left w:val="single" w:sz="4" w:space="0" w:color="auto"/>
              <w:bottom w:val="single" w:sz="4" w:space="0" w:color="auto"/>
              <w:right w:val="single" w:sz="4" w:space="0" w:color="auto"/>
            </w:tcBorders>
            <w:shd w:val="clear" w:color="auto" w:fill="auto"/>
            <w:vAlign w:val="center"/>
            <w:hideMark/>
          </w:tcPr>
          <w:p w14:paraId="222E6EA2" w14:textId="77777777" w:rsidR="00C965C4" w:rsidRDefault="00C965C4">
            <w:pPr>
              <w:jc w:val="right"/>
              <w:rPr>
                <w:rFonts w:ascii="Tahoma" w:hAnsi="Tahoma" w:cs="Tahoma"/>
                <w:color w:val="000000"/>
                <w:sz w:val="20"/>
                <w:szCs w:val="20"/>
              </w:rPr>
            </w:pPr>
            <w:r>
              <w:rPr>
                <w:rFonts w:ascii="Tahoma" w:hAnsi="Tahoma" w:cs="Tahoma"/>
                <w:color w:val="000000"/>
                <w:sz w:val="20"/>
                <w:szCs w:val="20"/>
              </w:rPr>
              <w:t>357</w:t>
            </w:r>
          </w:p>
        </w:tc>
        <w:tc>
          <w:tcPr>
            <w:tcW w:w="1027" w:type="dxa"/>
            <w:tcBorders>
              <w:top w:val="nil"/>
              <w:left w:val="nil"/>
              <w:bottom w:val="single" w:sz="4" w:space="0" w:color="auto"/>
              <w:right w:val="single" w:sz="4" w:space="0" w:color="auto"/>
            </w:tcBorders>
            <w:shd w:val="clear" w:color="auto" w:fill="auto"/>
            <w:vAlign w:val="center"/>
            <w:hideMark/>
          </w:tcPr>
          <w:p w14:paraId="6A56F977" w14:textId="77777777" w:rsidR="00C965C4" w:rsidRDefault="00C965C4">
            <w:pPr>
              <w:jc w:val="right"/>
              <w:rPr>
                <w:rFonts w:ascii="Tahoma" w:hAnsi="Tahoma" w:cs="Tahoma"/>
                <w:color w:val="000000"/>
                <w:sz w:val="20"/>
                <w:szCs w:val="20"/>
              </w:rPr>
            </w:pPr>
            <w:r>
              <w:rPr>
                <w:rFonts w:ascii="Tahoma" w:hAnsi="Tahoma" w:cs="Tahoma"/>
                <w:color w:val="000000"/>
                <w:sz w:val="20"/>
                <w:szCs w:val="20"/>
              </w:rPr>
              <w:t>115</w:t>
            </w:r>
          </w:p>
        </w:tc>
        <w:tc>
          <w:tcPr>
            <w:tcW w:w="1076" w:type="dxa"/>
            <w:tcBorders>
              <w:top w:val="nil"/>
              <w:left w:val="nil"/>
              <w:bottom w:val="single" w:sz="4" w:space="0" w:color="auto"/>
              <w:right w:val="single" w:sz="4" w:space="0" w:color="auto"/>
            </w:tcBorders>
            <w:shd w:val="clear" w:color="auto" w:fill="auto"/>
            <w:vAlign w:val="center"/>
            <w:hideMark/>
          </w:tcPr>
          <w:p w14:paraId="25AD4869" w14:textId="77777777" w:rsidR="00C965C4" w:rsidRDefault="00C965C4">
            <w:pPr>
              <w:jc w:val="right"/>
              <w:rPr>
                <w:rFonts w:ascii="Tahoma" w:hAnsi="Tahoma" w:cs="Tahoma"/>
                <w:color w:val="000000"/>
                <w:sz w:val="20"/>
                <w:szCs w:val="20"/>
              </w:rPr>
            </w:pPr>
            <w:r>
              <w:rPr>
                <w:rFonts w:ascii="Tahoma" w:hAnsi="Tahoma" w:cs="Tahoma"/>
                <w:color w:val="000000"/>
                <w:sz w:val="20"/>
                <w:szCs w:val="20"/>
              </w:rPr>
              <w:t>8</w:t>
            </w:r>
          </w:p>
        </w:tc>
        <w:tc>
          <w:tcPr>
            <w:tcW w:w="953" w:type="dxa"/>
            <w:gridSpan w:val="2"/>
            <w:tcBorders>
              <w:top w:val="nil"/>
              <w:left w:val="nil"/>
              <w:bottom w:val="single" w:sz="4" w:space="0" w:color="auto"/>
              <w:right w:val="single" w:sz="4" w:space="0" w:color="auto"/>
            </w:tcBorders>
            <w:shd w:val="clear" w:color="auto" w:fill="auto"/>
            <w:vAlign w:val="center"/>
            <w:hideMark/>
          </w:tcPr>
          <w:p w14:paraId="03BFB97E" w14:textId="77777777" w:rsidR="00C965C4" w:rsidRDefault="00C965C4">
            <w:pPr>
              <w:jc w:val="right"/>
              <w:rPr>
                <w:rFonts w:ascii="Tahoma" w:hAnsi="Tahoma" w:cs="Tahoma"/>
                <w:color w:val="000000"/>
                <w:sz w:val="20"/>
                <w:szCs w:val="20"/>
              </w:rPr>
            </w:pPr>
            <w:r>
              <w:rPr>
                <w:rFonts w:ascii="Tahoma" w:hAnsi="Tahoma" w:cs="Tahoma"/>
                <w:color w:val="000000"/>
                <w:sz w:val="20"/>
                <w:szCs w:val="20"/>
              </w:rPr>
              <w:t>13</w:t>
            </w:r>
          </w:p>
        </w:tc>
        <w:tc>
          <w:tcPr>
            <w:tcW w:w="870" w:type="dxa"/>
            <w:tcBorders>
              <w:top w:val="nil"/>
              <w:left w:val="nil"/>
              <w:bottom w:val="single" w:sz="4" w:space="0" w:color="auto"/>
              <w:right w:val="single" w:sz="4" w:space="0" w:color="auto"/>
            </w:tcBorders>
            <w:shd w:val="clear" w:color="auto" w:fill="auto"/>
            <w:vAlign w:val="center"/>
            <w:hideMark/>
          </w:tcPr>
          <w:p w14:paraId="6D3BC5FA"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493</w:t>
            </w:r>
          </w:p>
        </w:tc>
        <w:tc>
          <w:tcPr>
            <w:tcW w:w="495" w:type="dxa"/>
            <w:tcBorders>
              <w:top w:val="nil"/>
              <w:left w:val="nil"/>
              <w:bottom w:val="nil"/>
              <w:right w:val="nil"/>
            </w:tcBorders>
            <w:shd w:val="clear" w:color="auto" w:fill="auto"/>
            <w:noWrap/>
            <w:hideMark/>
          </w:tcPr>
          <w:p w14:paraId="2926F24C" w14:textId="77777777" w:rsidR="00C965C4" w:rsidRDefault="00C965C4">
            <w:pPr>
              <w:jc w:val="right"/>
              <w:rPr>
                <w:rFonts w:ascii="Calibri" w:hAnsi="Calibri" w:cs="Calibri"/>
                <w:color w:val="000000"/>
                <w:sz w:val="22"/>
                <w:szCs w:val="22"/>
              </w:rPr>
            </w:pPr>
            <w:r>
              <w:rPr>
                <w:rFonts w:ascii="Calibri" w:hAnsi="Calibri" w:cs="Calibri"/>
                <w:color w:val="000000"/>
                <w:sz w:val="22"/>
                <w:szCs w:val="22"/>
              </w:rPr>
              <w:t>7.8%</w:t>
            </w:r>
          </w:p>
        </w:tc>
      </w:tr>
      <w:tr w:rsidR="00C965C4" w14:paraId="4E0CC3AB" w14:textId="77777777" w:rsidTr="004F2CC4">
        <w:trPr>
          <w:trHeight w:val="300"/>
        </w:trPr>
        <w:tc>
          <w:tcPr>
            <w:tcW w:w="2268" w:type="dxa"/>
            <w:tcBorders>
              <w:top w:val="nil"/>
              <w:left w:val="nil"/>
              <w:bottom w:val="nil"/>
              <w:right w:val="nil"/>
            </w:tcBorders>
            <w:shd w:val="clear" w:color="000000" w:fill="6E9ECA"/>
            <w:vAlign w:val="center"/>
            <w:hideMark/>
          </w:tcPr>
          <w:p w14:paraId="251F332A" w14:textId="77777777" w:rsidR="00C965C4" w:rsidRDefault="00C965C4">
            <w:pPr>
              <w:rPr>
                <w:rFonts w:ascii="Tahoma" w:hAnsi="Tahoma" w:cs="Tahoma"/>
                <w:b/>
                <w:bCs/>
                <w:color w:val="FFFFFF"/>
                <w:sz w:val="20"/>
                <w:szCs w:val="20"/>
              </w:rPr>
            </w:pPr>
            <w:r>
              <w:rPr>
                <w:rFonts w:ascii="Tahoma" w:hAnsi="Tahoma" w:cs="Tahoma"/>
                <w:b/>
                <w:bCs/>
                <w:color w:val="FFFFFF"/>
                <w:sz w:val="20"/>
                <w:szCs w:val="20"/>
              </w:rPr>
              <w:t>Unspecified</w:t>
            </w: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38FAA2CE" w14:textId="77777777" w:rsidR="00C965C4" w:rsidRDefault="00C965C4">
            <w:pPr>
              <w:jc w:val="right"/>
              <w:rPr>
                <w:rFonts w:ascii="Tahoma" w:hAnsi="Tahoma" w:cs="Tahoma"/>
                <w:color w:val="000000"/>
                <w:sz w:val="20"/>
                <w:szCs w:val="20"/>
              </w:rPr>
            </w:pPr>
            <w:r>
              <w:rPr>
                <w:rFonts w:ascii="Tahoma" w:hAnsi="Tahoma" w:cs="Tahoma"/>
                <w:color w:val="000000"/>
                <w:sz w:val="20"/>
                <w:szCs w:val="20"/>
              </w:rPr>
              <w:t>82</w:t>
            </w:r>
          </w:p>
        </w:tc>
        <w:tc>
          <w:tcPr>
            <w:tcW w:w="1027" w:type="dxa"/>
            <w:tcBorders>
              <w:top w:val="nil"/>
              <w:left w:val="nil"/>
              <w:bottom w:val="single" w:sz="4" w:space="0" w:color="auto"/>
              <w:right w:val="single" w:sz="4" w:space="0" w:color="auto"/>
            </w:tcBorders>
            <w:shd w:val="clear" w:color="auto" w:fill="auto"/>
            <w:vAlign w:val="center"/>
            <w:hideMark/>
          </w:tcPr>
          <w:p w14:paraId="02449CCB" w14:textId="77777777" w:rsidR="00C965C4" w:rsidRDefault="00C965C4">
            <w:pPr>
              <w:jc w:val="right"/>
              <w:rPr>
                <w:rFonts w:ascii="Tahoma" w:hAnsi="Tahoma" w:cs="Tahoma"/>
                <w:color w:val="000000"/>
                <w:sz w:val="20"/>
                <w:szCs w:val="20"/>
              </w:rPr>
            </w:pPr>
            <w:r>
              <w:rPr>
                <w:rFonts w:ascii="Tahoma" w:hAnsi="Tahoma" w:cs="Tahoma"/>
                <w:color w:val="000000"/>
                <w:sz w:val="20"/>
                <w:szCs w:val="20"/>
              </w:rPr>
              <w:t>193</w:t>
            </w:r>
          </w:p>
        </w:tc>
        <w:tc>
          <w:tcPr>
            <w:tcW w:w="1076" w:type="dxa"/>
            <w:tcBorders>
              <w:top w:val="nil"/>
              <w:left w:val="nil"/>
              <w:bottom w:val="single" w:sz="4" w:space="0" w:color="auto"/>
              <w:right w:val="single" w:sz="4" w:space="0" w:color="auto"/>
            </w:tcBorders>
            <w:shd w:val="clear" w:color="auto" w:fill="auto"/>
            <w:vAlign w:val="center"/>
            <w:hideMark/>
          </w:tcPr>
          <w:p w14:paraId="1D3FD710" w14:textId="77777777" w:rsidR="00C965C4" w:rsidRDefault="00C965C4">
            <w:pPr>
              <w:jc w:val="right"/>
              <w:rPr>
                <w:rFonts w:ascii="Tahoma" w:hAnsi="Tahoma" w:cs="Tahoma"/>
                <w:color w:val="000000"/>
                <w:sz w:val="20"/>
                <w:szCs w:val="20"/>
              </w:rPr>
            </w:pPr>
            <w:r>
              <w:rPr>
                <w:rFonts w:ascii="Tahoma" w:hAnsi="Tahoma" w:cs="Tahoma"/>
                <w:color w:val="000000"/>
                <w:sz w:val="20"/>
                <w:szCs w:val="20"/>
              </w:rPr>
              <w:t>54</w:t>
            </w:r>
          </w:p>
        </w:tc>
        <w:tc>
          <w:tcPr>
            <w:tcW w:w="953" w:type="dxa"/>
            <w:tcBorders>
              <w:top w:val="nil"/>
              <w:left w:val="nil"/>
              <w:bottom w:val="single" w:sz="4" w:space="0" w:color="auto"/>
              <w:right w:val="single" w:sz="4" w:space="0" w:color="auto"/>
            </w:tcBorders>
            <w:shd w:val="clear" w:color="auto" w:fill="auto"/>
            <w:vAlign w:val="center"/>
            <w:hideMark/>
          </w:tcPr>
          <w:p w14:paraId="352A46F3" w14:textId="77777777" w:rsidR="00C965C4" w:rsidRDefault="00C965C4">
            <w:pPr>
              <w:jc w:val="right"/>
              <w:rPr>
                <w:rFonts w:ascii="Tahoma" w:hAnsi="Tahoma" w:cs="Tahoma"/>
                <w:color w:val="000000"/>
                <w:sz w:val="20"/>
                <w:szCs w:val="20"/>
              </w:rPr>
            </w:pPr>
            <w:r>
              <w:rPr>
                <w:rFonts w:ascii="Tahoma" w:hAnsi="Tahoma" w:cs="Tahoma"/>
                <w:color w:val="000000"/>
                <w:sz w:val="20"/>
                <w:szCs w:val="20"/>
              </w:rPr>
              <w:t>57</w:t>
            </w:r>
          </w:p>
        </w:tc>
        <w:tc>
          <w:tcPr>
            <w:tcW w:w="867" w:type="dxa"/>
            <w:gridSpan w:val="2"/>
            <w:tcBorders>
              <w:top w:val="nil"/>
              <w:left w:val="nil"/>
              <w:bottom w:val="single" w:sz="4" w:space="0" w:color="auto"/>
              <w:right w:val="single" w:sz="4" w:space="0" w:color="auto"/>
            </w:tcBorders>
            <w:shd w:val="clear" w:color="auto" w:fill="auto"/>
            <w:vAlign w:val="center"/>
            <w:hideMark/>
          </w:tcPr>
          <w:p w14:paraId="31F0A35B"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386</w:t>
            </w:r>
          </w:p>
        </w:tc>
        <w:tc>
          <w:tcPr>
            <w:tcW w:w="875" w:type="dxa"/>
            <w:gridSpan w:val="2"/>
            <w:tcBorders>
              <w:top w:val="nil"/>
              <w:left w:val="nil"/>
              <w:bottom w:val="nil"/>
              <w:right w:val="nil"/>
            </w:tcBorders>
            <w:shd w:val="clear" w:color="auto" w:fill="auto"/>
            <w:noWrap/>
            <w:vAlign w:val="center"/>
            <w:hideMark/>
          </w:tcPr>
          <w:p w14:paraId="77B7B40B" w14:textId="77777777" w:rsidR="00C965C4" w:rsidRDefault="00C965C4">
            <w:pPr>
              <w:jc w:val="center"/>
              <w:rPr>
                <w:rFonts w:ascii="Calibri" w:hAnsi="Calibri" w:cs="Calibri"/>
                <w:color w:val="000000"/>
                <w:sz w:val="22"/>
                <w:szCs w:val="22"/>
              </w:rPr>
            </w:pPr>
            <w:r>
              <w:rPr>
                <w:rFonts w:ascii="Calibri" w:hAnsi="Calibri" w:cs="Calibri"/>
                <w:color w:val="000000"/>
                <w:sz w:val="22"/>
                <w:szCs w:val="22"/>
              </w:rPr>
              <w:t>30.9%</w:t>
            </w:r>
          </w:p>
        </w:tc>
        <w:tc>
          <w:tcPr>
            <w:tcW w:w="2420" w:type="dxa"/>
            <w:gridSpan w:val="2"/>
            <w:tcBorders>
              <w:top w:val="nil"/>
              <w:left w:val="nil"/>
              <w:bottom w:val="nil"/>
              <w:right w:val="nil"/>
            </w:tcBorders>
            <w:shd w:val="clear" w:color="000000" w:fill="6E9ECA"/>
            <w:vAlign w:val="center"/>
            <w:hideMark/>
          </w:tcPr>
          <w:p w14:paraId="5D830FF7" w14:textId="77777777" w:rsidR="00C965C4" w:rsidRDefault="00C965C4">
            <w:pPr>
              <w:rPr>
                <w:rFonts w:ascii="Tahoma" w:hAnsi="Tahoma" w:cs="Tahoma"/>
                <w:b/>
                <w:bCs/>
                <w:color w:val="FFFFFF"/>
                <w:sz w:val="20"/>
                <w:szCs w:val="20"/>
              </w:rPr>
            </w:pPr>
            <w:r>
              <w:rPr>
                <w:rFonts w:ascii="Tahoma" w:hAnsi="Tahoma" w:cs="Tahoma"/>
                <w:b/>
                <w:bCs/>
                <w:color w:val="FFFFFF"/>
                <w:sz w:val="20"/>
                <w:szCs w:val="20"/>
              </w:rPr>
              <w:t>Unspecified</w:t>
            </w:r>
          </w:p>
        </w:tc>
        <w:tc>
          <w:tcPr>
            <w:tcW w:w="1249" w:type="dxa"/>
            <w:tcBorders>
              <w:top w:val="nil"/>
              <w:left w:val="single" w:sz="4" w:space="0" w:color="auto"/>
              <w:bottom w:val="single" w:sz="4" w:space="0" w:color="auto"/>
              <w:right w:val="single" w:sz="4" w:space="0" w:color="auto"/>
            </w:tcBorders>
            <w:shd w:val="clear" w:color="auto" w:fill="auto"/>
            <w:vAlign w:val="center"/>
            <w:hideMark/>
          </w:tcPr>
          <w:p w14:paraId="08086E3F" w14:textId="77777777" w:rsidR="00C965C4" w:rsidRDefault="00C965C4">
            <w:pPr>
              <w:jc w:val="right"/>
              <w:rPr>
                <w:rFonts w:ascii="Tahoma" w:hAnsi="Tahoma" w:cs="Tahoma"/>
                <w:color w:val="000000"/>
                <w:sz w:val="20"/>
                <w:szCs w:val="20"/>
              </w:rPr>
            </w:pPr>
            <w:r>
              <w:rPr>
                <w:rFonts w:ascii="Tahoma" w:hAnsi="Tahoma" w:cs="Tahoma"/>
                <w:color w:val="000000"/>
                <w:sz w:val="20"/>
                <w:szCs w:val="20"/>
              </w:rPr>
              <w:t>160</w:t>
            </w:r>
          </w:p>
        </w:tc>
        <w:tc>
          <w:tcPr>
            <w:tcW w:w="1027" w:type="dxa"/>
            <w:tcBorders>
              <w:top w:val="nil"/>
              <w:left w:val="nil"/>
              <w:bottom w:val="single" w:sz="4" w:space="0" w:color="auto"/>
              <w:right w:val="single" w:sz="4" w:space="0" w:color="auto"/>
            </w:tcBorders>
            <w:shd w:val="clear" w:color="auto" w:fill="auto"/>
            <w:vAlign w:val="center"/>
            <w:hideMark/>
          </w:tcPr>
          <w:p w14:paraId="467A0F7F" w14:textId="77777777" w:rsidR="00C965C4" w:rsidRDefault="00C965C4">
            <w:pPr>
              <w:jc w:val="right"/>
              <w:rPr>
                <w:rFonts w:ascii="Tahoma" w:hAnsi="Tahoma" w:cs="Tahoma"/>
                <w:color w:val="000000"/>
                <w:sz w:val="20"/>
                <w:szCs w:val="20"/>
              </w:rPr>
            </w:pPr>
            <w:r>
              <w:rPr>
                <w:rFonts w:ascii="Tahoma" w:hAnsi="Tahoma" w:cs="Tahoma"/>
                <w:color w:val="000000"/>
                <w:sz w:val="20"/>
                <w:szCs w:val="20"/>
              </w:rPr>
              <w:t>428</w:t>
            </w:r>
          </w:p>
        </w:tc>
        <w:tc>
          <w:tcPr>
            <w:tcW w:w="1076" w:type="dxa"/>
            <w:tcBorders>
              <w:top w:val="nil"/>
              <w:left w:val="nil"/>
              <w:bottom w:val="single" w:sz="4" w:space="0" w:color="auto"/>
              <w:right w:val="single" w:sz="4" w:space="0" w:color="auto"/>
            </w:tcBorders>
            <w:shd w:val="clear" w:color="auto" w:fill="auto"/>
            <w:vAlign w:val="center"/>
            <w:hideMark/>
          </w:tcPr>
          <w:p w14:paraId="53B16635" w14:textId="77777777" w:rsidR="00C965C4" w:rsidRDefault="00C965C4">
            <w:pPr>
              <w:jc w:val="right"/>
              <w:rPr>
                <w:rFonts w:ascii="Tahoma" w:hAnsi="Tahoma" w:cs="Tahoma"/>
                <w:color w:val="000000"/>
                <w:sz w:val="20"/>
                <w:szCs w:val="20"/>
              </w:rPr>
            </w:pPr>
            <w:r>
              <w:rPr>
                <w:rFonts w:ascii="Tahoma" w:hAnsi="Tahoma" w:cs="Tahoma"/>
                <w:color w:val="000000"/>
                <w:sz w:val="20"/>
                <w:szCs w:val="20"/>
              </w:rPr>
              <w:t>12</w:t>
            </w:r>
          </w:p>
        </w:tc>
        <w:tc>
          <w:tcPr>
            <w:tcW w:w="953" w:type="dxa"/>
            <w:gridSpan w:val="2"/>
            <w:tcBorders>
              <w:top w:val="nil"/>
              <w:left w:val="nil"/>
              <w:bottom w:val="single" w:sz="4" w:space="0" w:color="auto"/>
              <w:right w:val="single" w:sz="4" w:space="0" w:color="auto"/>
            </w:tcBorders>
            <w:shd w:val="clear" w:color="auto" w:fill="auto"/>
            <w:vAlign w:val="center"/>
            <w:hideMark/>
          </w:tcPr>
          <w:p w14:paraId="57AAEEBF" w14:textId="77777777" w:rsidR="00C965C4" w:rsidRDefault="00C965C4">
            <w:pPr>
              <w:jc w:val="right"/>
              <w:rPr>
                <w:rFonts w:ascii="Tahoma" w:hAnsi="Tahoma" w:cs="Tahoma"/>
                <w:color w:val="000000"/>
                <w:sz w:val="20"/>
                <w:szCs w:val="20"/>
              </w:rPr>
            </w:pPr>
            <w:r>
              <w:rPr>
                <w:rFonts w:ascii="Tahoma" w:hAnsi="Tahoma" w:cs="Tahoma"/>
                <w:color w:val="000000"/>
                <w:sz w:val="20"/>
                <w:szCs w:val="20"/>
              </w:rPr>
              <w:t>892</w:t>
            </w:r>
          </w:p>
        </w:tc>
        <w:tc>
          <w:tcPr>
            <w:tcW w:w="870" w:type="dxa"/>
            <w:tcBorders>
              <w:top w:val="nil"/>
              <w:left w:val="nil"/>
              <w:bottom w:val="single" w:sz="4" w:space="0" w:color="auto"/>
              <w:right w:val="single" w:sz="4" w:space="0" w:color="auto"/>
            </w:tcBorders>
            <w:shd w:val="clear" w:color="auto" w:fill="auto"/>
            <w:vAlign w:val="center"/>
            <w:hideMark/>
          </w:tcPr>
          <w:p w14:paraId="5395FA04"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1492</w:t>
            </w:r>
          </w:p>
        </w:tc>
        <w:tc>
          <w:tcPr>
            <w:tcW w:w="495" w:type="dxa"/>
            <w:tcBorders>
              <w:top w:val="nil"/>
              <w:left w:val="nil"/>
              <w:bottom w:val="nil"/>
              <w:right w:val="nil"/>
            </w:tcBorders>
            <w:shd w:val="clear" w:color="auto" w:fill="auto"/>
            <w:noWrap/>
            <w:hideMark/>
          </w:tcPr>
          <w:p w14:paraId="3BA5431F" w14:textId="77777777" w:rsidR="00C965C4" w:rsidRDefault="00C965C4">
            <w:pPr>
              <w:jc w:val="right"/>
              <w:rPr>
                <w:rFonts w:ascii="Calibri" w:hAnsi="Calibri" w:cs="Calibri"/>
                <w:color w:val="000000"/>
                <w:sz w:val="22"/>
                <w:szCs w:val="22"/>
              </w:rPr>
            </w:pPr>
            <w:r>
              <w:rPr>
                <w:rFonts w:ascii="Calibri" w:hAnsi="Calibri" w:cs="Calibri"/>
                <w:color w:val="000000"/>
                <w:sz w:val="22"/>
                <w:szCs w:val="22"/>
              </w:rPr>
              <w:t>23.5%</w:t>
            </w:r>
          </w:p>
        </w:tc>
      </w:tr>
      <w:tr w:rsidR="00C965C4" w14:paraId="4A79A4D1" w14:textId="77777777" w:rsidTr="004F2CC4">
        <w:trPr>
          <w:trHeight w:val="300"/>
        </w:trPr>
        <w:tc>
          <w:tcPr>
            <w:tcW w:w="2268" w:type="dxa"/>
            <w:tcBorders>
              <w:top w:val="nil"/>
              <w:left w:val="nil"/>
              <w:bottom w:val="nil"/>
              <w:right w:val="nil"/>
            </w:tcBorders>
            <w:shd w:val="clear" w:color="000000" w:fill="6E9ECA"/>
            <w:vAlign w:val="center"/>
            <w:hideMark/>
          </w:tcPr>
          <w:p w14:paraId="5ABB54EE" w14:textId="77777777" w:rsidR="00C965C4" w:rsidRDefault="00C965C4">
            <w:pPr>
              <w:rPr>
                <w:rFonts w:ascii="Tahoma" w:hAnsi="Tahoma" w:cs="Tahoma"/>
                <w:b/>
                <w:bCs/>
                <w:color w:val="FFFFFF"/>
                <w:sz w:val="20"/>
                <w:szCs w:val="20"/>
              </w:rPr>
            </w:pPr>
            <w:r>
              <w:rPr>
                <w:rFonts w:ascii="Tahoma" w:hAnsi="Tahoma" w:cs="Tahoma"/>
                <w:b/>
                <w:bCs/>
                <w:color w:val="FFFFFF"/>
                <w:sz w:val="20"/>
                <w:szCs w:val="20"/>
              </w:rPr>
              <w:t>White</w:t>
            </w: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5FB6182F" w14:textId="77777777" w:rsidR="00C965C4" w:rsidRDefault="00C965C4">
            <w:pPr>
              <w:jc w:val="right"/>
              <w:rPr>
                <w:rFonts w:ascii="Tahoma" w:hAnsi="Tahoma" w:cs="Tahoma"/>
                <w:color w:val="000000"/>
                <w:sz w:val="20"/>
                <w:szCs w:val="20"/>
              </w:rPr>
            </w:pPr>
            <w:r>
              <w:rPr>
                <w:rFonts w:ascii="Tahoma" w:hAnsi="Tahoma" w:cs="Tahoma"/>
                <w:color w:val="000000"/>
                <w:sz w:val="20"/>
                <w:szCs w:val="20"/>
              </w:rPr>
              <w:t>132</w:t>
            </w:r>
          </w:p>
        </w:tc>
        <w:tc>
          <w:tcPr>
            <w:tcW w:w="1027" w:type="dxa"/>
            <w:tcBorders>
              <w:top w:val="nil"/>
              <w:left w:val="nil"/>
              <w:bottom w:val="single" w:sz="4" w:space="0" w:color="auto"/>
              <w:right w:val="single" w:sz="4" w:space="0" w:color="auto"/>
            </w:tcBorders>
            <w:shd w:val="clear" w:color="auto" w:fill="auto"/>
            <w:vAlign w:val="center"/>
            <w:hideMark/>
          </w:tcPr>
          <w:p w14:paraId="67CAA83A" w14:textId="77777777" w:rsidR="00C965C4" w:rsidRDefault="00C965C4">
            <w:pPr>
              <w:jc w:val="right"/>
              <w:rPr>
                <w:rFonts w:ascii="Tahoma" w:hAnsi="Tahoma" w:cs="Tahoma"/>
                <w:color w:val="000000"/>
                <w:sz w:val="20"/>
                <w:szCs w:val="20"/>
              </w:rPr>
            </w:pPr>
            <w:r>
              <w:rPr>
                <w:rFonts w:ascii="Tahoma" w:hAnsi="Tahoma" w:cs="Tahoma"/>
                <w:color w:val="000000"/>
                <w:sz w:val="20"/>
                <w:szCs w:val="20"/>
              </w:rPr>
              <w:t>83</w:t>
            </w:r>
          </w:p>
        </w:tc>
        <w:tc>
          <w:tcPr>
            <w:tcW w:w="1076" w:type="dxa"/>
            <w:tcBorders>
              <w:top w:val="nil"/>
              <w:left w:val="nil"/>
              <w:bottom w:val="single" w:sz="4" w:space="0" w:color="auto"/>
              <w:right w:val="single" w:sz="4" w:space="0" w:color="auto"/>
            </w:tcBorders>
            <w:shd w:val="clear" w:color="auto" w:fill="auto"/>
            <w:vAlign w:val="center"/>
            <w:hideMark/>
          </w:tcPr>
          <w:p w14:paraId="64A49B26" w14:textId="77777777" w:rsidR="00C965C4" w:rsidRDefault="00C965C4">
            <w:pPr>
              <w:jc w:val="right"/>
              <w:rPr>
                <w:rFonts w:ascii="Tahoma" w:hAnsi="Tahoma" w:cs="Tahoma"/>
                <w:color w:val="000000"/>
                <w:sz w:val="20"/>
                <w:szCs w:val="20"/>
              </w:rPr>
            </w:pPr>
            <w:r>
              <w:rPr>
                <w:rFonts w:ascii="Tahoma" w:hAnsi="Tahoma" w:cs="Tahoma"/>
                <w:color w:val="000000"/>
                <w:sz w:val="20"/>
                <w:szCs w:val="20"/>
              </w:rPr>
              <w:t>50</w:t>
            </w:r>
          </w:p>
        </w:tc>
        <w:tc>
          <w:tcPr>
            <w:tcW w:w="953" w:type="dxa"/>
            <w:tcBorders>
              <w:top w:val="nil"/>
              <w:left w:val="nil"/>
              <w:bottom w:val="single" w:sz="4" w:space="0" w:color="auto"/>
              <w:right w:val="single" w:sz="4" w:space="0" w:color="auto"/>
            </w:tcBorders>
            <w:shd w:val="clear" w:color="auto" w:fill="auto"/>
            <w:vAlign w:val="center"/>
            <w:hideMark/>
          </w:tcPr>
          <w:p w14:paraId="19E0F818" w14:textId="77777777" w:rsidR="00C965C4" w:rsidRDefault="00C965C4">
            <w:pPr>
              <w:jc w:val="right"/>
              <w:rPr>
                <w:rFonts w:ascii="Tahoma" w:hAnsi="Tahoma" w:cs="Tahoma"/>
                <w:color w:val="000000"/>
                <w:sz w:val="20"/>
                <w:szCs w:val="20"/>
              </w:rPr>
            </w:pPr>
            <w:r>
              <w:rPr>
                <w:rFonts w:ascii="Tahoma" w:hAnsi="Tahoma" w:cs="Tahoma"/>
                <w:color w:val="000000"/>
                <w:sz w:val="20"/>
                <w:szCs w:val="20"/>
              </w:rPr>
              <w:t>52</w:t>
            </w:r>
          </w:p>
        </w:tc>
        <w:tc>
          <w:tcPr>
            <w:tcW w:w="867" w:type="dxa"/>
            <w:gridSpan w:val="2"/>
            <w:tcBorders>
              <w:top w:val="nil"/>
              <w:left w:val="nil"/>
              <w:bottom w:val="single" w:sz="4" w:space="0" w:color="auto"/>
              <w:right w:val="single" w:sz="4" w:space="0" w:color="auto"/>
            </w:tcBorders>
            <w:shd w:val="clear" w:color="auto" w:fill="auto"/>
            <w:vAlign w:val="center"/>
            <w:hideMark/>
          </w:tcPr>
          <w:p w14:paraId="669A6AC9"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317</w:t>
            </w:r>
          </w:p>
        </w:tc>
        <w:tc>
          <w:tcPr>
            <w:tcW w:w="875" w:type="dxa"/>
            <w:gridSpan w:val="2"/>
            <w:tcBorders>
              <w:top w:val="nil"/>
              <w:left w:val="nil"/>
              <w:bottom w:val="nil"/>
              <w:right w:val="nil"/>
            </w:tcBorders>
            <w:shd w:val="clear" w:color="auto" w:fill="auto"/>
            <w:noWrap/>
            <w:vAlign w:val="center"/>
            <w:hideMark/>
          </w:tcPr>
          <w:p w14:paraId="4CFF9874" w14:textId="77777777" w:rsidR="00C965C4" w:rsidRDefault="00C965C4">
            <w:pPr>
              <w:jc w:val="center"/>
              <w:rPr>
                <w:rFonts w:ascii="Calibri" w:hAnsi="Calibri" w:cs="Calibri"/>
                <w:color w:val="000000"/>
                <w:sz w:val="22"/>
                <w:szCs w:val="22"/>
              </w:rPr>
            </w:pPr>
            <w:r>
              <w:rPr>
                <w:rFonts w:ascii="Calibri" w:hAnsi="Calibri" w:cs="Calibri"/>
                <w:color w:val="000000"/>
                <w:sz w:val="22"/>
                <w:szCs w:val="22"/>
              </w:rPr>
              <w:t>25.4%</w:t>
            </w:r>
          </w:p>
        </w:tc>
        <w:tc>
          <w:tcPr>
            <w:tcW w:w="2420" w:type="dxa"/>
            <w:gridSpan w:val="2"/>
            <w:tcBorders>
              <w:top w:val="nil"/>
              <w:left w:val="nil"/>
              <w:bottom w:val="nil"/>
              <w:right w:val="nil"/>
            </w:tcBorders>
            <w:shd w:val="clear" w:color="000000" w:fill="6E9ECA"/>
            <w:vAlign w:val="center"/>
            <w:hideMark/>
          </w:tcPr>
          <w:p w14:paraId="04888884" w14:textId="77777777" w:rsidR="00C965C4" w:rsidRDefault="00C965C4">
            <w:pPr>
              <w:rPr>
                <w:rFonts w:ascii="Tahoma" w:hAnsi="Tahoma" w:cs="Tahoma"/>
                <w:b/>
                <w:bCs/>
                <w:color w:val="FFFFFF"/>
                <w:sz w:val="20"/>
                <w:szCs w:val="20"/>
              </w:rPr>
            </w:pPr>
            <w:r>
              <w:rPr>
                <w:rFonts w:ascii="Tahoma" w:hAnsi="Tahoma" w:cs="Tahoma"/>
                <w:b/>
                <w:bCs/>
                <w:color w:val="FFFFFF"/>
                <w:sz w:val="20"/>
                <w:szCs w:val="20"/>
              </w:rPr>
              <w:t>White</w:t>
            </w:r>
          </w:p>
        </w:tc>
        <w:tc>
          <w:tcPr>
            <w:tcW w:w="1249" w:type="dxa"/>
            <w:tcBorders>
              <w:top w:val="nil"/>
              <w:left w:val="single" w:sz="4" w:space="0" w:color="auto"/>
              <w:bottom w:val="single" w:sz="4" w:space="0" w:color="auto"/>
              <w:right w:val="single" w:sz="4" w:space="0" w:color="auto"/>
            </w:tcBorders>
            <w:shd w:val="clear" w:color="auto" w:fill="auto"/>
            <w:vAlign w:val="center"/>
            <w:hideMark/>
          </w:tcPr>
          <w:p w14:paraId="04E9D26D" w14:textId="77777777" w:rsidR="00C965C4" w:rsidRDefault="00C965C4">
            <w:pPr>
              <w:jc w:val="right"/>
              <w:rPr>
                <w:rFonts w:ascii="Tahoma" w:hAnsi="Tahoma" w:cs="Tahoma"/>
                <w:color w:val="000000"/>
                <w:sz w:val="20"/>
                <w:szCs w:val="20"/>
              </w:rPr>
            </w:pPr>
            <w:r>
              <w:rPr>
                <w:rFonts w:ascii="Tahoma" w:hAnsi="Tahoma" w:cs="Tahoma"/>
                <w:color w:val="000000"/>
                <w:sz w:val="20"/>
                <w:szCs w:val="20"/>
              </w:rPr>
              <w:t>220</w:t>
            </w:r>
          </w:p>
        </w:tc>
        <w:tc>
          <w:tcPr>
            <w:tcW w:w="1027" w:type="dxa"/>
            <w:tcBorders>
              <w:top w:val="nil"/>
              <w:left w:val="nil"/>
              <w:bottom w:val="single" w:sz="4" w:space="0" w:color="auto"/>
              <w:right w:val="single" w:sz="4" w:space="0" w:color="auto"/>
            </w:tcBorders>
            <w:shd w:val="clear" w:color="auto" w:fill="auto"/>
            <w:vAlign w:val="center"/>
            <w:hideMark/>
          </w:tcPr>
          <w:p w14:paraId="193A41FE" w14:textId="77777777" w:rsidR="00C965C4" w:rsidRDefault="00C965C4">
            <w:pPr>
              <w:jc w:val="right"/>
              <w:rPr>
                <w:rFonts w:ascii="Tahoma" w:hAnsi="Tahoma" w:cs="Tahoma"/>
                <w:color w:val="000000"/>
                <w:sz w:val="20"/>
                <w:szCs w:val="20"/>
              </w:rPr>
            </w:pPr>
            <w:r>
              <w:rPr>
                <w:rFonts w:ascii="Tahoma" w:hAnsi="Tahoma" w:cs="Tahoma"/>
                <w:color w:val="000000"/>
                <w:sz w:val="20"/>
                <w:szCs w:val="20"/>
              </w:rPr>
              <w:t>740</w:t>
            </w:r>
          </w:p>
        </w:tc>
        <w:tc>
          <w:tcPr>
            <w:tcW w:w="1076" w:type="dxa"/>
            <w:tcBorders>
              <w:top w:val="nil"/>
              <w:left w:val="nil"/>
              <w:bottom w:val="single" w:sz="4" w:space="0" w:color="auto"/>
              <w:right w:val="single" w:sz="4" w:space="0" w:color="auto"/>
            </w:tcBorders>
            <w:shd w:val="clear" w:color="auto" w:fill="auto"/>
            <w:vAlign w:val="center"/>
            <w:hideMark/>
          </w:tcPr>
          <w:p w14:paraId="6B026F0F" w14:textId="77777777" w:rsidR="00C965C4" w:rsidRDefault="00C965C4">
            <w:pPr>
              <w:jc w:val="right"/>
              <w:rPr>
                <w:rFonts w:ascii="Tahoma" w:hAnsi="Tahoma" w:cs="Tahoma"/>
                <w:color w:val="000000"/>
                <w:sz w:val="20"/>
                <w:szCs w:val="20"/>
              </w:rPr>
            </w:pPr>
            <w:r>
              <w:rPr>
                <w:rFonts w:ascii="Tahoma" w:hAnsi="Tahoma" w:cs="Tahoma"/>
                <w:color w:val="000000"/>
                <w:sz w:val="20"/>
                <w:szCs w:val="20"/>
              </w:rPr>
              <w:t>62</w:t>
            </w:r>
          </w:p>
        </w:tc>
        <w:tc>
          <w:tcPr>
            <w:tcW w:w="953" w:type="dxa"/>
            <w:gridSpan w:val="2"/>
            <w:tcBorders>
              <w:top w:val="nil"/>
              <w:left w:val="nil"/>
              <w:bottom w:val="single" w:sz="4" w:space="0" w:color="auto"/>
              <w:right w:val="single" w:sz="4" w:space="0" w:color="auto"/>
            </w:tcBorders>
            <w:shd w:val="clear" w:color="auto" w:fill="auto"/>
            <w:vAlign w:val="center"/>
            <w:hideMark/>
          </w:tcPr>
          <w:p w14:paraId="576B7EB8" w14:textId="77777777" w:rsidR="00C965C4" w:rsidRDefault="00C965C4">
            <w:pPr>
              <w:jc w:val="right"/>
              <w:rPr>
                <w:rFonts w:ascii="Tahoma" w:hAnsi="Tahoma" w:cs="Tahoma"/>
                <w:color w:val="000000"/>
                <w:sz w:val="20"/>
                <w:szCs w:val="20"/>
              </w:rPr>
            </w:pPr>
            <w:r>
              <w:rPr>
                <w:rFonts w:ascii="Tahoma" w:hAnsi="Tahoma" w:cs="Tahoma"/>
                <w:color w:val="000000"/>
                <w:sz w:val="20"/>
                <w:szCs w:val="20"/>
              </w:rPr>
              <w:t>10</w:t>
            </w:r>
          </w:p>
        </w:tc>
        <w:tc>
          <w:tcPr>
            <w:tcW w:w="870" w:type="dxa"/>
            <w:tcBorders>
              <w:top w:val="nil"/>
              <w:left w:val="nil"/>
              <w:bottom w:val="single" w:sz="4" w:space="0" w:color="auto"/>
              <w:right w:val="single" w:sz="4" w:space="0" w:color="auto"/>
            </w:tcBorders>
            <w:shd w:val="clear" w:color="auto" w:fill="auto"/>
            <w:vAlign w:val="center"/>
            <w:hideMark/>
          </w:tcPr>
          <w:p w14:paraId="51E944D1"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1032</w:t>
            </w:r>
          </w:p>
        </w:tc>
        <w:tc>
          <w:tcPr>
            <w:tcW w:w="495" w:type="dxa"/>
            <w:tcBorders>
              <w:top w:val="nil"/>
              <w:left w:val="nil"/>
              <w:bottom w:val="nil"/>
              <w:right w:val="nil"/>
            </w:tcBorders>
            <w:shd w:val="clear" w:color="auto" w:fill="auto"/>
            <w:noWrap/>
            <w:hideMark/>
          </w:tcPr>
          <w:p w14:paraId="7D01D5F2" w14:textId="77777777" w:rsidR="00C965C4" w:rsidRDefault="00C965C4">
            <w:pPr>
              <w:jc w:val="right"/>
              <w:rPr>
                <w:rFonts w:ascii="Calibri" w:hAnsi="Calibri" w:cs="Calibri"/>
                <w:color w:val="000000"/>
                <w:sz w:val="22"/>
                <w:szCs w:val="22"/>
              </w:rPr>
            </w:pPr>
            <w:r>
              <w:rPr>
                <w:rFonts w:ascii="Calibri" w:hAnsi="Calibri" w:cs="Calibri"/>
                <w:color w:val="000000"/>
                <w:sz w:val="22"/>
                <w:szCs w:val="22"/>
              </w:rPr>
              <w:t>16.2%</w:t>
            </w:r>
          </w:p>
        </w:tc>
      </w:tr>
      <w:tr w:rsidR="00C965C4" w14:paraId="7CA8ADC3" w14:textId="77777777" w:rsidTr="004F2CC4">
        <w:trPr>
          <w:trHeight w:val="315"/>
        </w:trPr>
        <w:tc>
          <w:tcPr>
            <w:tcW w:w="2268" w:type="dxa"/>
            <w:tcBorders>
              <w:top w:val="nil"/>
              <w:left w:val="nil"/>
              <w:bottom w:val="nil"/>
              <w:right w:val="nil"/>
            </w:tcBorders>
            <w:shd w:val="clear" w:color="000000" w:fill="6E9ECA"/>
            <w:vAlign w:val="center"/>
            <w:hideMark/>
          </w:tcPr>
          <w:p w14:paraId="37B4C22A" w14:textId="77777777" w:rsidR="00C965C4" w:rsidRDefault="00C965C4">
            <w:pPr>
              <w:rPr>
                <w:rFonts w:ascii="Tahoma" w:hAnsi="Tahoma" w:cs="Tahoma"/>
                <w:b/>
                <w:bCs/>
                <w:color w:val="FFFFFF"/>
                <w:sz w:val="20"/>
                <w:szCs w:val="20"/>
              </w:rPr>
            </w:pPr>
            <w:r>
              <w:rPr>
                <w:rFonts w:ascii="Tahoma" w:hAnsi="Tahoma" w:cs="Tahoma"/>
                <w:b/>
                <w:bCs/>
                <w:color w:val="FFFFFF"/>
                <w:sz w:val="20"/>
                <w:szCs w:val="20"/>
              </w:rPr>
              <w:t>Total</w:t>
            </w:r>
          </w:p>
        </w:tc>
        <w:tc>
          <w:tcPr>
            <w:tcW w:w="720" w:type="dxa"/>
            <w:tcBorders>
              <w:top w:val="nil"/>
              <w:left w:val="single" w:sz="8" w:space="0" w:color="D3D3D3"/>
              <w:bottom w:val="single" w:sz="8" w:space="0" w:color="D3D3D3"/>
              <w:right w:val="single" w:sz="8" w:space="0" w:color="D3D3D3"/>
            </w:tcBorders>
            <w:shd w:val="clear" w:color="auto" w:fill="auto"/>
            <w:vAlign w:val="center"/>
            <w:hideMark/>
          </w:tcPr>
          <w:p w14:paraId="2C898FBD"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440</w:t>
            </w:r>
          </w:p>
        </w:tc>
        <w:tc>
          <w:tcPr>
            <w:tcW w:w="1027" w:type="dxa"/>
            <w:tcBorders>
              <w:top w:val="nil"/>
              <w:left w:val="nil"/>
              <w:bottom w:val="single" w:sz="8" w:space="0" w:color="D3D3D3"/>
              <w:right w:val="single" w:sz="8" w:space="0" w:color="D3D3D3"/>
            </w:tcBorders>
            <w:shd w:val="clear" w:color="auto" w:fill="auto"/>
            <w:vAlign w:val="center"/>
            <w:hideMark/>
          </w:tcPr>
          <w:p w14:paraId="345C0E44"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422</w:t>
            </w:r>
          </w:p>
        </w:tc>
        <w:tc>
          <w:tcPr>
            <w:tcW w:w="1076" w:type="dxa"/>
            <w:tcBorders>
              <w:top w:val="nil"/>
              <w:left w:val="nil"/>
              <w:bottom w:val="single" w:sz="8" w:space="0" w:color="D3D3D3"/>
              <w:right w:val="single" w:sz="8" w:space="0" w:color="D3D3D3"/>
            </w:tcBorders>
            <w:shd w:val="clear" w:color="auto" w:fill="auto"/>
            <w:vAlign w:val="center"/>
            <w:hideMark/>
          </w:tcPr>
          <w:p w14:paraId="4A9C20EB"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176</w:t>
            </w:r>
          </w:p>
        </w:tc>
        <w:tc>
          <w:tcPr>
            <w:tcW w:w="953" w:type="dxa"/>
            <w:tcBorders>
              <w:top w:val="nil"/>
              <w:left w:val="nil"/>
              <w:bottom w:val="single" w:sz="8" w:space="0" w:color="D3D3D3"/>
              <w:right w:val="single" w:sz="8" w:space="0" w:color="D3D3D3"/>
            </w:tcBorders>
            <w:shd w:val="clear" w:color="auto" w:fill="auto"/>
            <w:vAlign w:val="center"/>
            <w:hideMark/>
          </w:tcPr>
          <w:p w14:paraId="62A7A585"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195</w:t>
            </w:r>
          </w:p>
        </w:tc>
        <w:tc>
          <w:tcPr>
            <w:tcW w:w="867" w:type="dxa"/>
            <w:gridSpan w:val="2"/>
            <w:tcBorders>
              <w:top w:val="nil"/>
              <w:left w:val="nil"/>
              <w:bottom w:val="single" w:sz="8" w:space="0" w:color="D3D3D3"/>
              <w:right w:val="single" w:sz="8" w:space="0" w:color="D3D3D3"/>
            </w:tcBorders>
            <w:shd w:val="clear" w:color="auto" w:fill="auto"/>
            <w:vAlign w:val="center"/>
            <w:hideMark/>
          </w:tcPr>
          <w:p w14:paraId="5485CA77"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1250</w:t>
            </w:r>
          </w:p>
        </w:tc>
        <w:tc>
          <w:tcPr>
            <w:tcW w:w="875" w:type="dxa"/>
            <w:gridSpan w:val="2"/>
            <w:tcBorders>
              <w:top w:val="nil"/>
              <w:left w:val="nil"/>
              <w:bottom w:val="nil"/>
              <w:right w:val="nil"/>
            </w:tcBorders>
            <w:shd w:val="clear" w:color="auto" w:fill="auto"/>
            <w:noWrap/>
            <w:hideMark/>
          </w:tcPr>
          <w:p w14:paraId="2BB50755" w14:textId="77777777" w:rsidR="00C965C4" w:rsidRDefault="00C965C4">
            <w:pPr>
              <w:jc w:val="center"/>
              <w:rPr>
                <w:rFonts w:ascii="Calibri" w:hAnsi="Calibri" w:cs="Calibri"/>
                <w:color w:val="000000"/>
                <w:sz w:val="22"/>
                <w:szCs w:val="22"/>
              </w:rPr>
            </w:pPr>
            <w:r>
              <w:rPr>
                <w:rFonts w:ascii="Calibri" w:hAnsi="Calibri" w:cs="Calibri"/>
                <w:color w:val="000000"/>
                <w:sz w:val="22"/>
                <w:szCs w:val="22"/>
              </w:rPr>
              <w:t>100.0%</w:t>
            </w:r>
          </w:p>
        </w:tc>
        <w:tc>
          <w:tcPr>
            <w:tcW w:w="2420" w:type="dxa"/>
            <w:gridSpan w:val="2"/>
            <w:tcBorders>
              <w:top w:val="nil"/>
              <w:left w:val="nil"/>
              <w:bottom w:val="nil"/>
              <w:right w:val="nil"/>
            </w:tcBorders>
            <w:shd w:val="clear" w:color="000000" w:fill="6E9ECA"/>
            <w:vAlign w:val="center"/>
            <w:hideMark/>
          </w:tcPr>
          <w:p w14:paraId="5AE70206" w14:textId="77777777" w:rsidR="00C965C4" w:rsidRDefault="00C965C4">
            <w:pPr>
              <w:rPr>
                <w:rFonts w:ascii="Tahoma" w:hAnsi="Tahoma" w:cs="Tahoma"/>
                <w:b/>
                <w:bCs/>
                <w:color w:val="FFFFFF"/>
                <w:sz w:val="20"/>
                <w:szCs w:val="20"/>
              </w:rPr>
            </w:pPr>
            <w:r>
              <w:rPr>
                <w:rFonts w:ascii="Tahoma" w:hAnsi="Tahoma" w:cs="Tahoma"/>
                <w:b/>
                <w:bCs/>
                <w:color w:val="FFFFFF"/>
                <w:sz w:val="20"/>
                <w:szCs w:val="20"/>
              </w:rPr>
              <w:t>Total</w:t>
            </w:r>
          </w:p>
        </w:tc>
        <w:tc>
          <w:tcPr>
            <w:tcW w:w="1249" w:type="dxa"/>
            <w:tcBorders>
              <w:top w:val="nil"/>
              <w:left w:val="single" w:sz="8" w:space="0" w:color="D3D3D3"/>
              <w:bottom w:val="single" w:sz="8" w:space="0" w:color="D3D3D3"/>
              <w:right w:val="single" w:sz="8" w:space="0" w:color="D3D3D3"/>
            </w:tcBorders>
            <w:shd w:val="clear" w:color="auto" w:fill="auto"/>
            <w:vAlign w:val="center"/>
            <w:hideMark/>
          </w:tcPr>
          <w:p w14:paraId="6B457838"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1716</w:t>
            </w:r>
          </w:p>
        </w:tc>
        <w:tc>
          <w:tcPr>
            <w:tcW w:w="1027" w:type="dxa"/>
            <w:tcBorders>
              <w:top w:val="nil"/>
              <w:left w:val="nil"/>
              <w:bottom w:val="single" w:sz="8" w:space="0" w:color="D3D3D3"/>
              <w:right w:val="single" w:sz="8" w:space="0" w:color="D3D3D3"/>
            </w:tcBorders>
            <w:shd w:val="clear" w:color="auto" w:fill="auto"/>
            <w:vAlign w:val="center"/>
            <w:hideMark/>
          </w:tcPr>
          <w:p w14:paraId="6321E697"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3400</w:t>
            </w:r>
          </w:p>
        </w:tc>
        <w:tc>
          <w:tcPr>
            <w:tcW w:w="1076" w:type="dxa"/>
            <w:tcBorders>
              <w:top w:val="nil"/>
              <w:left w:val="nil"/>
              <w:bottom w:val="single" w:sz="8" w:space="0" w:color="D3D3D3"/>
              <w:right w:val="single" w:sz="8" w:space="0" w:color="D3D3D3"/>
            </w:tcBorders>
            <w:shd w:val="clear" w:color="auto" w:fill="auto"/>
            <w:vAlign w:val="center"/>
            <w:hideMark/>
          </w:tcPr>
          <w:p w14:paraId="26981E93"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241</w:t>
            </w:r>
          </w:p>
        </w:tc>
        <w:tc>
          <w:tcPr>
            <w:tcW w:w="953" w:type="dxa"/>
            <w:gridSpan w:val="2"/>
            <w:tcBorders>
              <w:top w:val="nil"/>
              <w:left w:val="nil"/>
              <w:bottom w:val="single" w:sz="8" w:space="0" w:color="D3D3D3"/>
              <w:right w:val="single" w:sz="8" w:space="0" w:color="D3D3D3"/>
            </w:tcBorders>
            <w:shd w:val="clear" w:color="auto" w:fill="auto"/>
            <w:vAlign w:val="center"/>
            <w:hideMark/>
          </w:tcPr>
          <w:p w14:paraId="34D9C093"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995</w:t>
            </w:r>
          </w:p>
        </w:tc>
        <w:tc>
          <w:tcPr>
            <w:tcW w:w="870" w:type="dxa"/>
            <w:tcBorders>
              <w:top w:val="nil"/>
              <w:left w:val="nil"/>
              <w:bottom w:val="single" w:sz="8" w:space="0" w:color="D3D3D3"/>
              <w:right w:val="single" w:sz="8" w:space="0" w:color="D3D3D3"/>
            </w:tcBorders>
            <w:shd w:val="clear" w:color="auto" w:fill="auto"/>
            <w:vAlign w:val="center"/>
            <w:hideMark/>
          </w:tcPr>
          <w:p w14:paraId="20BD92B5" w14:textId="77777777" w:rsidR="00C965C4" w:rsidRDefault="00C965C4">
            <w:pPr>
              <w:jc w:val="right"/>
              <w:rPr>
                <w:rFonts w:ascii="Tahoma" w:hAnsi="Tahoma" w:cs="Tahoma"/>
                <w:b/>
                <w:bCs/>
                <w:color w:val="000000"/>
                <w:sz w:val="20"/>
                <w:szCs w:val="20"/>
              </w:rPr>
            </w:pPr>
            <w:r>
              <w:rPr>
                <w:rFonts w:ascii="Tahoma" w:hAnsi="Tahoma" w:cs="Tahoma"/>
                <w:b/>
                <w:bCs/>
                <w:color w:val="000000"/>
                <w:sz w:val="20"/>
                <w:szCs w:val="20"/>
              </w:rPr>
              <w:t>6352</w:t>
            </w:r>
          </w:p>
        </w:tc>
        <w:tc>
          <w:tcPr>
            <w:tcW w:w="495" w:type="dxa"/>
            <w:tcBorders>
              <w:top w:val="nil"/>
              <w:left w:val="nil"/>
              <w:bottom w:val="nil"/>
              <w:right w:val="nil"/>
            </w:tcBorders>
            <w:shd w:val="clear" w:color="auto" w:fill="auto"/>
            <w:noWrap/>
            <w:hideMark/>
          </w:tcPr>
          <w:p w14:paraId="23B1F249" w14:textId="77777777" w:rsidR="00C965C4" w:rsidRDefault="00C965C4">
            <w:pPr>
              <w:jc w:val="right"/>
              <w:rPr>
                <w:rFonts w:ascii="Calibri" w:hAnsi="Calibri" w:cs="Calibri"/>
                <w:color w:val="000000"/>
                <w:sz w:val="22"/>
                <w:szCs w:val="22"/>
              </w:rPr>
            </w:pPr>
            <w:r w:rsidRPr="004F2CC4">
              <w:rPr>
                <w:rFonts w:ascii="Calibri" w:hAnsi="Calibri" w:cs="Calibri"/>
                <w:color w:val="000000"/>
                <w:sz w:val="20"/>
                <w:szCs w:val="22"/>
              </w:rPr>
              <w:t>100.0%</w:t>
            </w:r>
          </w:p>
        </w:tc>
      </w:tr>
    </w:tbl>
    <w:p w14:paraId="797FE6A8" w14:textId="01DB7654" w:rsidR="00BB495C" w:rsidRDefault="00BB495C" w:rsidP="005634AF">
      <w:pPr>
        <w:rPr>
          <w:rFonts w:ascii="Arial" w:hAnsi="Arial" w:cs="Arial"/>
          <w:sz w:val="28"/>
        </w:rPr>
      </w:pPr>
    </w:p>
    <w:p w14:paraId="4F5D6B51" w14:textId="77777777" w:rsidR="00BB495C" w:rsidRDefault="00BB495C" w:rsidP="005634AF">
      <w:pPr>
        <w:rPr>
          <w:rFonts w:ascii="Arial" w:hAnsi="Arial" w:cs="Arial"/>
          <w:sz w:val="28"/>
        </w:rPr>
      </w:pPr>
    </w:p>
    <w:p w14:paraId="4F065F74" w14:textId="7F5EC186" w:rsidR="00BB495C" w:rsidRDefault="00BB495C" w:rsidP="005634AF">
      <w:pPr>
        <w:rPr>
          <w:rFonts w:ascii="Arial" w:hAnsi="Arial" w:cs="Arial"/>
          <w:sz w:val="28"/>
        </w:rPr>
      </w:pPr>
    </w:p>
    <w:p w14:paraId="54FD3087" w14:textId="129A17BE" w:rsidR="00BB495C" w:rsidRPr="00B45F39" w:rsidRDefault="00BB495C" w:rsidP="005634AF">
      <w:pPr>
        <w:rPr>
          <w:rFonts w:ascii="Arial" w:hAnsi="Arial" w:cs="Arial"/>
          <w:sz w:val="28"/>
        </w:rPr>
      </w:pPr>
    </w:p>
    <w:sectPr w:rsidR="00BB495C" w:rsidRPr="00B45F39" w:rsidSect="004F2CC4">
      <w:headerReference w:type="default" r:id="rId15"/>
      <w:pgSz w:w="16838" w:h="11906" w:orient="landscape"/>
      <w:pgMar w:top="992" w:right="454" w:bottom="992" w:left="45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049EF8" w16cid:durableId="20C5E35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09374" w14:textId="77777777" w:rsidR="00F565B1" w:rsidRDefault="00F565B1">
      <w:r>
        <w:separator/>
      </w:r>
    </w:p>
  </w:endnote>
  <w:endnote w:type="continuationSeparator" w:id="0">
    <w:p w14:paraId="59DEC51F" w14:textId="77777777" w:rsidR="00F565B1" w:rsidRDefault="00F56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4EFAD" w14:textId="77777777" w:rsidR="00F565B1" w:rsidRDefault="00F565B1" w:rsidP="000D34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BB781F" w14:textId="77777777" w:rsidR="00F565B1" w:rsidRDefault="00F56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DD90B" w14:textId="69D208C3" w:rsidR="00F565B1" w:rsidRPr="0053144E" w:rsidRDefault="00F565B1" w:rsidP="00281C75">
    <w:pPr>
      <w:pStyle w:val="Footer"/>
      <w:framePr w:wrap="around" w:vAnchor="text" w:hAnchor="margin" w:xAlign="center" w:y="1"/>
      <w:rPr>
        <w:rStyle w:val="PageNumber"/>
        <w:rFonts w:ascii="Arial" w:hAnsi="Arial" w:cs="Arial"/>
        <w:sz w:val="22"/>
        <w:szCs w:val="22"/>
      </w:rPr>
    </w:pPr>
    <w:r w:rsidRPr="0053144E">
      <w:rPr>
        <w:rStyle w:val="PageNumber"/>
        <w:rFonts w:ascii="Arial" w:hAnsi="Arial" w:cs="Arial"/>
        <w:sz w:val="22"/>
        <w:szCs w:val="22"/>
      </w:rPr>
      <w:fldChar w:fldCharType="begin"/>
    </w:r>
    <w:r w:rsidRPr="0053144E">
      <w:rPr>
        <w:rStyle w:val="PageNumber"/>
        <w:rFonts w:ascii="Arial" w:hAnsi="Arial" w:cs="Arial"/>
        <w:sz w:val="22"/>
        <w:szCs w:val="22"/>
      </w:rPr>
      <w:instrText xml:space="preserve">PAGE  </w:instrText>
    </w:r>
    <w:r w:rsidRPr="0053144E">
      <w:rPr>
        <w:rStyle w:val="PageNumber"/>
        <w:rFonts w:ascii="Arial" w:hAnsi="Arial" w:cs="Arial"/>
        <w:sz w:val="22"/>
        <w:szCs w:val="22"/>
      </w:rPr>
      <w:fldChar w:fldCharType="separate"/>
    </w:r>
    <w:r w:rsidR="001B40FA">
      <w:rPr>
        <w:rStyle w:val="PageNumber"/>
        <w:rFonts w:ascii="Arial" w:hAnsi="Arial" w:cs="Arial"/>
        <w:noProof/>
        <w:sz w:val="22"/>
        <w:szCs w:val="22"/>
      </w:rPr>
      <w:t>1</w:t>
    </w:r>
    <w:r w:rsidRPr="0053144E">
      <w:rPr>
        <w:rStyle w:val="PageNumber"/>
        <w:rFonts w:ascii="Arial" w:hAnsi="Arial" w:cs="Arial"/>
        <w:sz w:val="22"/>
        <w:szCs w:val="22"/>
      </w:rPr>
      <w:fldChar w:fldCharType="end"/>
    </w:r>
  </w:p>
  <w:p w14:paraId="126C6134" w14:textId="77777777" w:rsidR="00F565B1" w:rsidRPr="002A32BB" w:rsidRDefault="00F565B1" w:rsidP="00960264">
    <w:pPr>
      <w:pStyle w:val="Footer"/>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EE7E1" w14:textId="77777777" w:rsidR="00F565B1" w:rsidRDefault="00F565B1">
      <w:r>
        <w:separator/>
      </w:r>
    </w:p>
  </w:footnote>
  <w:footnote w:type="continuationSeparator" w:id="0">
    <w:p w14:paraId="3726B151" w14:textId="77777777" w:rsidR="00F565B1" w:rsidRDefault="00F56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4C691" w14:textId="77777777" w:rsidR="00F565B1" w:rsidRPr="002E43AD" w:rsidRDefault="00F565B1" w:rsidP="002E43AD">
    <w:pPr>
      <w:pStyle w:val="Header"/>
      <w:jc w:val="right"/>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166DB" w14:textId="77777777" w:rsidR="00F565B1" w:rsidRPr="00286485" w:rsidRDefault="00F565B1" w:rsidP="00286485">
    <w:pPr>
      <w:pStyle w:val="Header"/>
      <w:jc w:val="right"/>
      <w:rPr>
        <w:rFonts w:ascii="Arial" w:hAnsi="Arial" w:cs="Arial"/>
      </w:rPr>
    </w:pPr>
    <w:r w:rsidRPr="00286485">
      <w:rPr>
        <w:rFonts w:ascii="Arial" w:hAnsi="Arial" w:cs="Arial"/>
      </w:rPr>
      <w:t>Appendix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1E2E"/>
    <w:multiLevelType w:val="hybridMultilevel"/>
    <w:tmpl w:val="274C1B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B82691"/>
    <w:multiLevelType w:val="hybridMultilevel"/>
    <w:tmpl w:val="6610F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A277C"/>
    <w:multiLevelType w:val="hybridMultilevel"/>
    <w:tmpl w:val="F530F1E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5B563A6"/>
    <w:multiLevelType w:val="multilevel"/>
    <w:tmpl w:val="56240080"/>
    <w:lvl w:ilvl="0">
      <w:start w:val="6"/>
      <w:numFmt w:val="decimal"/>
      <w:lvlText w:val="%1"/>
      <w:lvlJc w:val="left"/>
      <w:pPr>
        <w:ind w:left="360" w:hanging="360"/>
      </w:pPr>
      <w:rPr>
        <w:rFonts w:hint="default"/>
      </w:rPr>
    </w:lvl>
    <w:lvl w:ilvl="1">
      <w:start w:val="4"/>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4" w15:restartNumberingAfterBreak="0">
    <w:nsid w:val="1AFE2DB1"/>
    <w:multiLevelType w:val="hybridMultilevel"/>
    <w:tmpl w:val="519C1ED0"/>
    <w:lvl w:ilvl="0" w:tplc="7A349F60">
      <w:numFmt w:val="bullet"/>
      <w:lvlText w:val="-"/>
      <w:lvlJc w:val="left"/>
      <w:pPr>
        <w:ind w:left="2880" w:hanging="360"/>
      </w:pPr>
      <w:rPr>
        <w:rFonts w:ascii="Arial" w:eastAsia="Calibri" w:hAnsi="Arial" w:cs="Aria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5" w15:restartNumberingAfterBreak="0">
    <w:nsid w:val="20121670"/>
    <w:multiLevelType w:val="hybridMultilevel"/>
    <w:tmpl w:val="6F64C9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403910"/>
    <w:multiLevelType w:val="hybridMultilevel"/>
    <w:tmpl w:val="B4247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9A6218"/>
    <w:multiLevelType w:val="hybridMultilevel"/>
    <w:tmpl w:val="186E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433D8E"/>
    <w:multiLevelType w:val="hybridMultilevel"/>
    <w:tmpl w:val="83F4B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AA12B6"/>
    <w:multiLevelType w:val="hybridMultilevel"/>
    <w:tmpl w:val="74A0B5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506BEE"/>
    <w:multiLevelType w:val="hybridMultilevel"/>
    <w:tmpl w:val="D3ECBD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225F28"/>
    <w:multiLevelType w:val="hybridMultilevel"/>
    <w:tmpl w:val="91D4FEE2"/>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3D16277B"/>
    <w:multiLevelType w:val="hybridMultilevel"/>
    <w:tmpl w:val="3056B71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D1C1E44"/>
    <w:multiLevelType w:val="hybridMultilevel"/>
    <w:tmpl w:val="A77CEB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105F81"/>
    <w:multiLevelType w:val="hybridMultilevel"/>
    <w:tmpl w:val="5B7C278A"/>
    <w:lvl w:ilvl="0" w:tplc="0809000F">
      <w:start w:val="1"/>
      <w:numFmt w:val="decimal"/>
      <w:lvlText w:val="%1."/>
      <w:lvlJc w:val="left"/>
      <w:pPr>
        <w:ind w:left="72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75D0E42"/>
    <w:multiLevelType w:val="hybridMultilevel"/>
    <w:tmpl w:val="4330D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20206B"/>
    <w:multiLevelType w:val="hybridMultilevel"/>
    <w:tmpl w:val="207EE2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4F2616"/>
    <w:multiLevelType w:val="hybridMultilevel"/>
    <w:tmpl w:val="A2E6DE0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52D5B20"/>
    <w:multiLevelType w:val="multilevel"/>
    <w:tmpl w:val="CFC0975E"/>
    <w:lvl w:ilvl="0">
      <w:start w:val="6"/>
      <w:numFmt w:val="decimal"/>
      <w:lvlText w:val="%1"/>
      <w:lvlJc w:val="left"/>
      <w:pPr>
        <w:ind w:left="108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9" w15:restartNumberingAfterBreak="0">
    <w:nsid w:val="565A1140"/>
    <w:multiLevelType w:val="hybridMultilevel"/>
    <w:tmpl w:val="E3303AD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96C47D0"/>
    <w:multiLevelType w:val="hybridMultilevel"/>
    <w:tmpl w:val="6A080D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F41B32"/>
    <w:multiLevelType w:val="hybridMultilevel"/>
    <w:tmpl w:val="EAC65D14"/>
    <w:lvl w:ilvl="0" w:tplc="7EF4D22E">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875E5F"/>
    <w:multiLevelType w:val="hybridMultilevel"/>
    <w:tmpl w:val="A7F051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0A438CE"/>
    <w:multiLevelType w:val="hybridMultilevel"/>
    <w:tmpl w:val="3C54E4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E740DE"/>
    <w:multiLevelType w:val="hybridMultilevel"/>
    <w:tmpl w:val="A99AE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7B202A"/>
    <w:multiLevelType w:val="hybridMultilevel"/>
    <w:tmpl w:val="2A0440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8B1299"/>
    <w:multiLevelType w:val="hybridMultilevel"/>
    <w:tmpl w:val="A0F8B7B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D9E6105"/>
    <w:multiLevelType w:val="hybridMultilevel"/>
    <w:tmpl w:val="7ADCC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3"/>
  </w:num>
  <w:num w:numId="3">
    <w:abstractNumId w:val="0"/>
  </w:num>
  <w:num w:numId="4">
    <w:abstractNumId w:val="11"/>
  </w:num>
  <w:num w:numId="5">
    <w:abstractNumId w:val="19"/>
  </w:num>
  <w:num w:numId="6">
    <w:abstractNumId w:val="20"/>
  </w:num>
  <w:num w:numId="7">
    <w:abstractNumId w:val="5"/>
  </w:num>
  <w:num w:numId="8">
    <w:abstractNumId w:val="27"/>
  </w:num>
  <w:num w:numId="9">
    <w:abstractNumId w:val="6"/>
  </w:num>
  <w:num w:numId="10">
    <w:abstractNumId w:val="8"/>
  </w:num>
  <w:num w:numId="11">
    <w:abstractNumId w:val="15"/>
  </w:num>
  <w:num w:numId="12">
    <w:abstractNumId w:val="17"/>
  </w:num>
  <w:num w:numId="13">
    <w:abstractNumId w:val="16"/>
  </w:num>
  <w:num w:numId="14">
    <w:abstractNumId w:val="2"/>
  </w:num>
  <w:num w:numId="15">
    <w:abstractNumId w:val="18"/>
  </w:num>
  <w:num w:numId="16">
    <w:abstractNumId w:val="21"/>
  </w:num>
  <w:num w:numId="17">
    <w:abstractNumId w:val="24"/>
  </w:num>
  <w:num w:numId="18">
    <w:abstractNumId w:val="9"/>
  </w:num>
  <w:num w:numId="19">
    <w:abstractNumId w:val="22"/>
  </w:num>
  <w:num w:numId="20">
    <w:abstractNumId w:val="14"/>
  </w:num>
  <w:num w:numId="21">
    <w:abstractNumId w:val="26"/>
  </w:num>
  <w:num w:numId="22">
    <w:abstractNumId w:val="7"/>
  </w:num>
  <w:num w:numId="23">
    <w:abstractNumId w:val="12"/>
  </w:num>
  <w:num w:numId="24">
    <w:abstractNumId w:val="3"/>
  </w:num>
  <w:num w:numId="25">
    <w:abstractNumId w:val="10"/>
  </w:num>
  <w:num w:numId="26">
    <w:abstractNumId w:val="4"/>
  </w:num>
  <w:num w:numId="27">
    <w:abstractNumId w:val="13"/>
  </w:num>
  <w:num w:numId="2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7FF"/>
    <w:rsid w:val="000038B6"/>
    <w:rsid w:val="00004F5C"/>
    <w:rsid w:val="0000510A"/>
    <w:rsid w:val="000052FC"/>
    <w:rsid w:val="00006641"/>
    <w:rsid w:val="00006F40"/>
    <w:rsid w:val="0000775B"/>
    <w:rsid w:val="000121DD"/>
    <w:rsid w:val="000202A2"/>
    <w:rsid w:val="00030046"/>
    <w:rsid w:val="00030DF3"/>
    <w:rsid w:val="0003496B"/>
    <w:rsid w:val="00034A1A"/>
    <w:rsid w:val="00037FFB"/>
    <w:rsid w:val="0004124B"/>
    <w:rsid w:val="00041388"/>
    <w:rsid w:val="00042B6C"/>
    <w:rsid w:val="00050567"/>
    <w:rsid w:val="00054FEA"/>
    <w:rsid w:val="00062918"/>
    <w:rsid w:val="0007488F"/>
    <w:rsid w:val="00075184"/>
    <w:rsid w:val="000847BF"/>
    <w:rsid w:val="00086C51"/>
    <w:rsid w:val="00091E8A"/>
    <w:rsid w:val="00092A66"/>
    <w:rsid w:val="000A3BCE"/>
    <w:rsid w:val="000B0CCD"/>
    <w:rsid w:val="000B27D5"/>
    <w:rsid w:val="000B2D9F"/>
    <w:rsid w:val="000B2E25"/>
    <w:rsid w:val="000B53C6"/>
    <w:rsid w:val="000B6AFD"/>
    <w:rsid w:val="000C429F"/>
    <w:rsid w:val="000C4905"/>
    <w:rsid w:val="000C576E"/>
    <w:rsid w:val="000C722C"/>
    <w:rsid w:val="000D079E"/>
    <w:rsid w:val="000D0D9D"/>
    <w:rsid w:val="000D1DE5"/>
    <w:rsid w:val="000D24A2"/>
    <w:rsid w:val="000D34FC"/>
    <w:rsid w:val="000F06A5"/>
    <w:rsid w:val="001041CB"/>
    <w:rsid w:val="001108D3"/>
    <w:rsid w:val="00110E84"/>
    <w:rsid w:val="00111EFD"/>
    <w:rsid w:val="001120A0"/>
    <w:rsid w:val="001123DA"/>
    <w:rsid w:val="00115FEC"/>
    <w:rsid w:val="00117902"/>
    <w:rsid w:val="00121912"/>
    <w:rsid w:val="00122A37"/>
    <w:rsid w:val="00122E87"/>
    <w:rsid w:val="00124E52"/>
    <w:rsid w:val="00125321"/>
    <w:rsid w:val="00126AA7"/>
    <w:rsid w:val="00131DA7"/>
    <w:rsid w:val="00135437"/>
    <w:rsid w:val="00135469"/>
    <w:rsid w:val="001354AB"/>
    <w:rsid w:val="001412D4"/>
    <w:rsid w:val="00142471"/>
    <w:rsid w:val="001446FC"/>
    <w:rsid w:val="00150377"/>
    <w:rsid w:val="001509C2"/>
    <w:rsid w:val="00150F99"/>
    <w:rsid w:val="00153AFE"/>
    <w:rsid w:val="00155CA4"/>
    <w:rsid w:val="00156481"/>
    <w:rsid w:val="00160DB4"/>
    <w:rsid w:val="001632BA"/>
    <w:rsid w:val="00165555"/>
    <w:rsid w:val="00170886"/>
    <w:rsid w:val="001714BF"/>
    <w:rsid w:val="00173BC4"/>
    <w:rsid w:val="00174871"/>
    <w:rsid w:val="00176D23"/>
    <w:rsid w:val="0017726D"/>
    <w:rsid w:val="00181B64"/>
    <w:rsid w:val="00181BE9"/>
    <w:rsid w:val="00190E92"/>
    <w:rsid w:val="001911D6"/>
    <w:rsid w:val="00192964"/>
    <w:rsid w:val="001A258C"/>
    <w:rsid w:val="001A72D9"/>
    <w:rsid w:val="001B1D0E"/>
    <w:rsid w:val="001B38C2"/>
    <w:rsid w:val="001B40FA"/>
    <w:rsid w:val="001B49F2"/>
    <w:rsid w:val="001B4ADA"/>
    <w:rsid w:val="001C09F4"/>
    <w:rsid w:val="001C18C0"/>
    <w:rsid w:val="001C28ED"/>
    <w:rsid w:val="001C56E6"/>
    <w:rsid w:val="001D04E8"/>
    <w:rsid w:val="001D4A0A"/>
    <w:rsid w:val="001D4F00"/>
    <w:rsid w:val="001D69E8"/>
    <w:rsid w:val="001E080F"/>
    <w:rsid w:val="001E436E"/>
    <w:rsid w:val="001E47AA"/>
    <w:rsid w:val="001F011C"/>
    <w:rsid w:val="00200328"/>
    <w:rsid w:val="00201248"/>
    <w:rsid w:val="00207824"/>
    <w:rsid w:val="00210AD7"/>
    <w:rsid w:val="0021585D"/>
    <w:rsid w:val="00216DE9"/>
    <w:rsid w:val="002203CC"/>
    <w:rsid w:val="00221EDC"/>
    <w:rsid w:val="00223203"/>
    <w:rsid w:val="00223AE1"/>
    <w:rsid w:val="0022626E"/>
    <w:rsid w:val="00227D39"/>
    <w:rsid w:val="00230368"/>
    <w:rsid w:val="0023040E"/>
    <w:rsid w:val="002312E9"/>
    <w:rsid w:val="002329A7"/>
    <w:rsid w:val="002333D9"/>
    <w:rsid w:val="00233F59"/>
    <w:rsid w:val="00240000"/>
    <w:rsid w:val="00240D53"/>
    <w:rsid w:val="002410FE"/>
    <w:rsid w:val="0025078E"/>
    <w:rsid w:val="00253984"/>
    <w:rsid w:val="00257E25"/>
    <w:rsid w:val="0026328A"/>
    <w:rsid w:val="00267CC3"/>
    <w:rsid w:val="00270D44"/>
    <w:rsid w:val="00272FAE"/>
    <w:rsid w:val="00273B52"/>
    <w:rsid w:val="00281C75"/>
    <w:rsid w:val="002827E8"/>
    <w:rsid w:val="00286485"/>
    <w:rsid w:val="00292263"/>
    <w:rsid w:val="00294D68"/>
    <w:rsid w:val="00295E23"/>
    <w:rsid w:val="00295EAA"/>
    <w:rsid w:val="002A0384"/>
    <w:rsid w:val="002A32BB"/>
    <w:rsid w:val="002A372D"/>
    <w:rsid w:val="002A49A0"/>
    <w:rsid w:val="002B20B0"/>
    <w:rsid w:val="002B2174"/>
    <w:rsid w:val="002C1ADC"/>
    <w:rsid w:val="002C47B2"/>
    <w:rsid w:val="002D1552"/>
    <w:rsid w:val="002D2CA5"/>
    <w:rsid w:val="002D6005"/>
    <w:rsid w:val="002D6934"/>
    <w:rsid w:val="002E0F3F"/>
    <w:rsid w:val="002E141C"/>
    <w:rsid w:val="002E43AD"/>
    <w:rsid w:val="002E7409"/>
    <w:rsid w:val="002F0848"/>
    <w:rsid w:val="002F0AFA"/>
    <w:rsid w:val="002F182D"/>
    <w:rsid w:val="002F6C2D"/>
    <w:rsid w:val="00302B7A"/>
    <w:rsid w:val="00304CAD"/>
    <w:rsid w:val="003074FC"/>
    <w:rsid w:val="00312076"/>
    <w:rsid w:val="00313858"/>
    <w:rsid w:val="003169DB"/>
    <w:rsid w:val="00316B7B"/>
    <w:rsid w:val="003177F5"/>
    <w:rsid w:val="00322C94"/>
    <w:rsid w:val="003239A8"/>
    <w:rsid w:val="0032409D"/>
    <w:rsid w:val="00324E6D"/>
    <w:rsid w:val="003279E4"/>
    <w:rsid w:val="00327F1C"/>
    <w:rsid w:val="00333031"/>
    <w:rsid w:val="00334018"/>
    <w:rsid w:val="00336B45"/>
    <w:rsid w:val="00340A90"/>
    <w:rsid w:val="00356A1A"/>
    <w:rsid w:val="003639D0"/>
    <w:rsid w:val="003659D9"/>
    <w:rsid w:val="003662DC"/>
    <w:rsid w:val="00372589"/>
    <w:rsid w:val="00374097"/>
    <w:rsid w:val="00376312"/>
    <w:rsid w:val="00385AB4"/>
    <w:rsid w:val="003869FA"/>
    <w:rsid w:val="00390D45"/>
    <w:rsid w:val="003922E9"/>
    <w:rsid w:val="0039558A"/>
    <w:rsid w:val="0039587F"/>
    <w:rsid w:val="00395F5D"/>
    <w:rsid w:val="00396295"/>
    <w:rsid w:val="00396C73"/>
    <w:rsid w:val="003A5F58"/>
    <w:rsid w:val="003A66C3"/>
    <w:rsid w:val="003A6D3C"/>
    <w:rsid w:val="003A7083"/>
    <w:rsid w:val="003A7497"/>
    <w:rsid w:val="003B0C1F"/>
    <w:rsid w:val="003B117A"/>
    <w:rsid w:val="003B1C36"/>
    <w:rsid w:val="003B2183"/>
    <w:rsid w:val="003B3F2F"/>
    <w:rsid w:val="003B57A1"/>
    <w:rsid w:val="003C2F53"/>
    <w:rsid w:val="003C3488"/>
    <w:rsid w:val="003C3B82"/>
    <w:rsid w:val="003C4ACD"/>
    <w:rsid w:val="003C5AD4"/>
    <w:rsid w:val="003C68F5"/>
    <w:rsid w:val="003D12E7"/>
    <w:rsid w:val="003D1CA9"/>
    <w:rsid w:val="003D27C5"/>
    <w:rsid w:val="003D3606"/>
    <w:rsid w:val="003D622F"/>
    <w:rsid w:val="003D68B1"/>
    <w:rsid w:val="003D6B55"/>
    <w:rsid w:val="003D71BB"/>
    <w:rsid w:val="003E1B67"/>
    <w:rsid w:val="003E2146"/>
    <w:rsid w:val="003E26BC"/>
    <w:rsid w:val="003E2D50"/>
    <w:rsid w:val="003E59D0"/>
    <w:rsid w:val="003F1C4A"/>
    <w:rsid w:val="003F5D97"/>
    <w:rsid w:val="0040625E"/>
    <w:rsid w:val="00406D01"/>
    <w:rsid w:val="004072C4"/>
    <w:rsid w:val="0041175C"/>
    <w:rsid w:val="00412F68"/>
    <w:rsid w:val="00417181"/>
    <w:rsid w:val="00425CA0"/>
    <w:rsid w:val="00426490"/>
    <w:rsid w:val="00426787"/>
    <w:rsid w:val="00427201"/>
    <w:rsid w:val="00432C35"/>
    <w:rsid w:val="00433D09"/>
    <w:rsid w:val="004341B5"/>
    <w:rsid w:val="00435079"/>
    <w:rsid w:val="00437162"/>
    <w:rsid w:val="00444447"/>
    <w:rsid w:val="00445E97"/>
    <w:rsid w:val="00455F08"/>
    <w:rsid w:val="004619AB"/>
    <w:rsid w:val="00472CC6"/>
    <w:rsid w:val="004754D9"/>
    <w:rsid w:val="0048086A"/>
    <w:rsid w:val="0048312C"/>
    <w:rsid w:val="00485075"/>
    <w:rsid w:val="00491E41"/>
    <w:rsid w:val="0049493A"/>
    <w:rsid w:val="00494FFA"/>
    <w:rsid w:val="00495277"/>
    <w:rsid w:val="004A0B4C"/>
    <w:rsid w:val="004A1460"/>
    <w:rsid w:val="004A48D1"/>
    <w:rsid w:val="004A7CF9"/>
    <w:rsid w:val="004B65D8"/>
    <w:rsid w:val="004B67DA"/>
    <w:rsid w:val="004C0521"/>
    <w:rsid w:val="004C62F5"/>
    <w:rsid w:val="004C705E"/>
    <w:rsid w:val="004C76AE"/>
    <w:rsid w:val="004E597F"/>
    <w:rsid w:val="004E7570"/>
    <w:rsid w:val="004F0D74"/>
    <w:rsid w:val="004F2B1B"/>
    <w:rsid w:val="004F2CC4"/>
    <w:rsid w:val="004F4A24"/>
    <w:rsid w:val="004F5AE3"/>
    <w:rsid w:val="004F649B"/>
    <w:rsid w:val="004F6907"/>
    <w:rsid w:val="005051E3"/>
    <w:rsid w:val="00510711"/>
    <w:rsid w:val="005203AF"/>
    <w:rsid w:val="005207FF"/>
    <w:rsid w:val="005233A2"/>
    <w:rsid w:val="00523A7A"/>
    <w:rsid w:val="00523C98"/>
    <w:rsid w:val="0053144E"/>
    <w:rsid w:val="00534778"/>
    <w:rsid w:val="00541100"/>
    <w:rsid w:val="00544683"/>
    <w:rsid w:val="0055304E"/>
    <w:rsid w:val="00555CFE"/>
    <w:rsid w:val="005561AE"/>
    <w:rsid w:val="00561DBA"/>
    <w:rsid w:val="005634AF"/>
    <w:rsid w:val="00564D1D"/>
    <w:rsid w:val="005669AA"/>
    <w:rsid w:val="005673F9"/>
    <w:rsid w:val="00567AA7"/>
    <w:rsid w:val="00571A55"/>
    <w:rsid w:val="005806B9"/>
    <w:rsid w:val="00581032"/>
    <w:rsid w:val="005834BF"/>
    <w:rsid w:val="00584519"/>
    <w:rsid w:val="00596A3E"/>
    <w:rsid w:val="005A132D"/>
    <w:rsid w:val="005A1630"/>
    <w:rsid w:val="005A3EA5"/>
    <w:rsid w:val="005B0964"/>
    <w:rsid w:val="005B43EC"/>
    <w:rsid w:val="005B447A"/>
    <w:rsid w:val="005B56EA"/>
    <w:rsid w:val="005B5CC6"/>
    <w:rsid w:val="005C2398"/>
    <w:rsid w:val="005C46FB"/>
    <w:rsid w:val="005D13C2"/>
    <w:rsid w:val="005D56DC"/>
    <w:rsid w:val="005E7851"/>
    <w:rsid w:val="005F28D6"/>
    <w:rsid w:val="005F7E59"/>
    <w:rsid w:val="0060083F"/>
    <w:rsid w:val="00600BF4"/>
    <w:rsid w:val="0060560C"/>
    <w:rsid w:val="006106DF"/>
    <w:rsid w:val="006131B4"/>
    <w:rsid w:val="0061321A"/>
    <w:rsid w:val="00621AB2"/>
    <w:rsid w:val="0062365A"/>
    <w:rsid w:val="0063030E"/>
    <w:rsid w:val="00632EED"/>
    <w:rsid w:val="0063762C"/>
    <w:rsid w:val="00637A02"/>
    <w:rsid w:val="0064169B"/>
    <w:rsid w:val="00646880"/>
    <w:rsid w:val="00646DA3"/>
    <w:rsid w:val="0065343D"/>
    <w:rsid w:val="00656407"/>
    <w:rsid w:val="00664FCB"/>
    <w:rsid w:val="00665FD2"/>
    <w:rsid w:val="00666924"/>
    <w:rsid w:val="00674B1B"/>
    <w:rsid w:val="00675735"/>
    <w:rsid w:val="0067586B"/>
    <w:rsid w:val="0067658B"/>
    <w:rsid w:val="00684072"/>
    <w:rsid w:val="00685674"/>
    <w:rsid w:val="00687AF6"/>
    <w:rsid w:val="00690551"/>
    <w:rsid w:val="006910B0"/>
    <w:rsid w:val="006912D1"/>
    <w:rsid w:val="00693DED"/>
    <w:rsid w:val="0069629E"/>
    <w:rsid w:val="006A5788"/>
    <w:rsid w:val="006A5FEC"/>
    <w:rsid w:val="006B0DD6"/>
    <w:rsid w:val="006B19C3"/>
    <w:rsid w:val="006B6052"/>
    <w:rsid w:val="006B6498"/>
    <w:rsid w:val="006B7AC5"/>
    <w:rsid w:val="006C4467"/>
    <w:rsid w:val="006C5B14"/>
    <w:rsid w:val="006D0E4D"/>
    <w:rsid w:val="006D249F"/>
    <w:rsid w:val="006D2F03"/>
    <w:rsid w:val="006D4697"/>
    <w:rsid w:val="006D4FB0"/>
    <w:rsid w:val="006D58E3"/>
    <w:rsid w:val="006D59CD"/>
    <w:rsid w:val="006D6D66"/>
    <w:rsid w:val="006D78B0"/>
    <w:rsid w:val="006E0521"/>
    <w:rsid w:val="006E1609"/>
    <w:rsid w:val="006E1CDA"/>
    <w:rsid w:val="006E7C25"/>
    <w:rsid w:val="006F59A2"/>
    <w:rsid w:val="007004CC"/>
    <w:rsid w:val="00702300"/>
    <w:rsid w:val="00702460"/>
    <w:rsid w:val="007043BB"/>
    <w:rsid w:val="007069CB"/>
    <w:rsid w:val="00710191"/>
    <w:rsid w:val="00710B6C"/>
    <w:rsid w:val="00711FCB"/>
    <w:rsid w:val="00720743"/>
    <w:rsid w:val="007210DD"/>
    <w:rsid w:val="00721D95"/>
    <w:rsid w:val="007223EF"/>
    <w:rsid w:val="00722C53"/>
    <w:rsid w:val="007231B6"/>
    <w:rsid w:val="007233AD"/>
    <w:rsid w:val="00724ADB"/>
    <w:rsid w:val="00726AB6"/>
    <w:rsid w:val="007338A7"/>
    <w:rsid w:val="007342A8"/>
    <w:rsid w:val="0073682A"/>
    <w:rsid w:val="00736E91"/>
    <w:rsid w:val="007372BC"/>
    <w:rsid w:val="007400DA"/>
    <w:rsid w:val="00746ED9"/>
    <w:rsid w:val="007474DC"/>
    <w:rsid w:val="00750955"/>
    <w:rsid w:val="00752952"/>
    <w:rsid w:val="00755E09"/>
    <w:rsid w:val="007725FD"/>
    <w:rsid w:val="007739A3"/>
    <w:rsid w:val="00774440"/>
    <w:rsid w:val="007846E8"/>
    <w:rsid w:val="00792846"/>
    <w:rsid w:val="0079758A"/>
    <w:rsid w:val="007A301F"/>
    <w:rsid w:val="007A3E7C"/>
    <w:rsid w:val="007A54C1"/>
    <w:rsid w:val="007A5677"/>
    <w:rsid w:val="007A57C7"/>
    <w:rsid w:val="007A6569"/>
    <w:rsid w:val="007A71B4"/>
    <w:rsid w:val="007B3C4F"/>
    <w:rsid w:val="007C0A67"/>
    <w:rsid w:val="007C47C2"/>
    <w:rsid w:val="007C5D52"/>
    <w:rsid w:val="007D1312"/>
    <w:rsid w:val="007D2530"/>
    <w:rsid w:val="007D5561"/>
    <w:rsid w:val="007D569E"/>
    <w:rsid w:val="007E1F70"/>
    <w:rsid w:val="007E2FDD"/>
    <w:rsid w:val="007E70BB"/>
    <w:rsid w:val="007F0654"/>
    <w:rsid w:val="007F50F7"/>
    <w:rsid w:val="007F69DD"/>
    <w:rsid w:val="007F73C9"/>
    <w:rsid w:val="0080288E"/>
    <w:rsid w:val="008046FC"/>
    <w:rsid w:val="008058CA"/>
    <w:rsid w:val="00806D39"/>
    <w:rsid w:val="008105F6"/>
    <w:rsid w:val="00812964"/>
    <w:rsid w:val="00815D51"/>
    <w:rsid w:val="00815E10"/>
    <w:rsid w:val="00816F32"/>
    <w:rsid w:val="0082167D"/>
    <w:rsid w:val="0082222D"/>
    <w:rsid w:val="00823365"/>
    <w:rsid w:val="00825D32"/>
    <w:rsid w:val="00825E41"/>
    <w:rsid w:val="00841D52"/>
    <w:rsid w:val="0084460E"/>
    <w:rsid w:val="00851827"/>
    <w:rsid w:val="00855B10"/>
    <w:rsid w:val="00860CF5"/>
    <w:rsid w:val="00861E49"/>
    <w:rsid w:val="008628DD"/>
    <w:rsid w:val="00863E9C"/>
    <w:rsid w:val="008705DB"/>
    <w:rsid w:val="00870DBE"/>
    <w:rsid w:val="00875583"/>
    <w:rsid w:val="00876D2C"/>
    <w:rsid w:val="008826FD"/>
    <w:rsid w:val="00882725"/>
    <w:rsid w:val="00883F17"/>
    <w:rsid w:val="00886468"/>
    <w:rsid w:val="008907FD"/>
    <w:rsid w:val="00894CEB"/>
    <w:rsid w:val="00895282"/>
    <w:rsid w:val="008961FC"/>
    <w:rsid w:val="008A11CB"/>
    <w:rsid w:val="008A2B10"/>
    <w:rsid w:val="008A4181"/>
    <w:rsid w:val="008A4811"/>
    <w:rsid w:val="008A6E38"/>
    <w:rsid w:val="008B23F3"/>
    <w:rsid w:val="008B2710"/>
    <w:rsid w:val="008C2216"/>
    <w:rsid w:val="008C4335"/>
    <w:rsid w:val="008C643B"/>
    <w:rsid w:val="008D282F"/>
    <w:rsid w:val="008D2E2F"/>
    <w:rsid w:val="008D5FA2"/>
    <w:rsid w:val="008D6425"/>
    <w:rsid w:val="008E1784"/>
    <w:rsid w:val="008E514C"/>
    <w:rsid w:val="008E6191"/>
    <w:rsid w:val="008E6C4F"/>
    <w:rsid w:val="008E6DB0"/>
    <w:rsid w:val="008E7ACE"/>
    <w:rsid w:val="008F113B"/>
    <w:rsid w:val="008F2326"/>
    <w:rsid w:val="008F3FDE"/>
    <w:rsid w:val="008F670B"/>
    <w:rsid w:val="008F6FA6"/>
    <w:rsid w:val="008F7C45"/>
    <w:rsid w:val="00900E12"/>
    <w:rsid w:val="00911273"/>
    <w:rsid w:val="00912894"/>
    <w:rsid w:val="00912F90"/>
    <w:rsid w:val="00914A59"/>
    <w:rsid w:val="00914B19"/>
    <w:rsid w:val="00923A55"/>
    <w:rsid w:val="0092416B"/>
    <w:rsid w:val="009259C8"/>
    <w:rsid w:val="0093022A"/>
    <w:rsid w:val="00931AAF"/>
    <w:rsid w:val="009375AA"/>
    <w:rsid w:val="0094057D"/>
    <w:rsid w:val="009405BB"/>
    <w:rsid w:val="00946118"/>
    <w:rsid w:val="009549C9"/>
    <w:rsid w:val="00960264"/>
    <w:rsid w:val="00960A21"/>
    <w:rsid w:val="00962039"/>
    <w:rsid w:val="0096300D"/>
    <w:rsid w:val="00963BD9"/>
    <w:rsid w:val="0096686C"/>
    <w:rsid w:val="00970BAB"/>
    <w:rsid w:val="00972301"/>
    <w:rsid w:val="00973011"/>
    <w:rsid w:val="009734E3"/>
    <w:rsid w:val="00975C59"/>
    <w:rsid w:val="00977794"/>
    <w:rsid w:val="00977874"/>
    <w:rsid w:val="00980423"/>
    <w:rsid w:val="00980E31"/>
    <w:rsid w:val="00981453"/>
    <w:rsid w:val="00981E0C"/>
    <w:rsid w:val="00983263"/>
    <w:rsid w:val="009834C9"/>
    <w:rsid w:val="00985ADA"/>
    <w:rsid w:val="0099069A"/>
    <w:rsid w:val="009912AC"/>
    <w:rsid w:val="00992E91"/>
    <w:rsid w:val="00995DBE"/>
    <w:rsid w:val="00995F8B"/>
    <w:rsid w:val="009A1E19"/>
    <w:rsid w:val="009A7F76"/>
    <w:rsid w:val="009B0AAA"/>
    <w:rsid w:val="009B40B4"/>
    <w:rsid w:val="009C1548"/>
    <w:rsid w:val="009C2BF1"/>
    <w:rsid w:val="009C3811"/>
    <w:rsid w:val="009C77CD"/>
    <w:rsid w:val="009C7F06"/>
    <w:rsid w:val="009D3A23"/>
    <w:rsid w:val="009D48EE"/>
    <w:rsid w:val="009D49E1"/>
    <w:rsid w:val="009D5652"/>
    <w:rsid w:val="009F0090"/>
    <w:rsid w:val="009F0831"/>
    <w:rsid w:val="009F0F32"/>
    <w:rsid w:val="009F42B4"/>
    <w:rsid w:val="009F6501"/>
    <w:rsid w:val="009F6AF2"/>
    <w:rsid w:val="00A054FE"/>
    <w:rsid w:val="00A0553E"/>
    <w:rsid w:val="00A1293A"/>
    <w:rsid w:val="00A15A13"/>
    <w:rsid w:val="00A1742F"/>
    <w:rsid w:val="00A23961"/>
    <w:rsid w:val="00A26D2F"/>
    <w:rsid w:val="00A271BD"/>
    <w:rsid w:val="00A32A34"/>
    <w:rsid w:val="00A338FF"/>
    <w:rsid w:val="00A42D1F"/>
    <w:rsid w:val="00A42D40"/>
    <w:rsid w:val="00A4427D"/>
    <w:rsid w:val="00A47977"/>
    <w:rsid w:val="00A51146"/>
    <w:rsid w:val="00A6010E"/>
    <w:rsid w:val="00A67A33"/>
    <w:rsid w:val="00A77521"/>
    <w:rsid w:val="00A8245C"/>
    <w:rsid w:val="00A82F0E"/>
    <w:rsid w:val="00A84D77"/>
    <w:rsid w:val="00A85FA5"/>
    <w:rsid w:val="00A87D42"/>
    <w:rsid w:val="00A90FE8"/>
    <w:rsid w:val="00A91A34"/>
    <w:rsid w:val="00A97E5C"/>
    <w:rsid w:val="00AA28D8"/>
    <w:rsid w:val="00AA4689"/>
    <w:rsid w:val="00AA587D"/>
    <w:rsid w:val="00AB2FA9"/>
    <w:rsid w:val="00AB3703"/>
    <w:rsid w:val="00AB7BDB"/>
    <w:rsid w:val="00AC237A"/>
    <w:rsid w:val="00AC2897"/>
    <w:rsid w:val="00AC75CF"/>
    <w:rsid w:val="00AD2311"/>
    <w:rsid w:val="00AD520C"/>
    <w:rsid w:val="00AD76B1"/>
    <w:rsid w:val="00AE0E47"/>
    <w:rsid w:val="00AE1852"/>
    <w:rsid w:val="00AF03BD"/>
    <w:rsid w:val="00AF2486"/>
    <w:rsid w:val="00AF2A4E"/>
    <w:rsid w:val="00AF3777"/>
    <w:rsid w:val="00AF62A4"/>
    <w:rsid w:val="00AF7E5E"/>
    <w:rsid w:val="00B00A4E"/>
    <w:rsid w:val="00B00B07"/>
    <w:rsid w:val="00B02B6F"/>
    <w:rsid w:val="00B03787"/>
    <w:rsid w:val="00B06F1D"/>
    <w:rsid w:val="00B109EC"/>
    <w:rsid w:val="00B118D0"/>
    <w:rsid w:val="00B12A91"/>
    <w:rsid w:val="00B1454D"/>
    <w:rsid w:val="00B169E8"/>
    <w:rsid w:val="00B16FB8"/>
    <w:rsid w:val="00B22FF6"/>
    <w:rsid w:val="00B32C3D"/>
    <w:rsid w:val="00B33F91"/>
    <w:rsid w:val="00B34DF5"/>
    <w:rsid w:val="00B402A9"/>
    <w:rsid w:val="00B4088A"/>
    <w:rsid w:val="00B413A3"/>
    <w:rsid w:val="00B42C77"/>
    <w:rsid w:val="00B444CC"/>
    <w:rsid w:val="00B45F39"/>
    <w:rsid w:val="00B4658E"/>
    <w:rsid w:val="00B51F8A"/>
    <w:rsid w:val="00B54869"/>
    <w:rsid w:val="00B63600"/>
    <w:rsid w:val="00B66E31"/>
    <w:rsid w:val="00B67877"/>
    <w:rsid w:val="00B70AE8"/>
    <w:rsid w:val="00B74FFE"/>
    <w:rsid w:val="00B7770B"/>
    <w:rsid w:val="00B80FA5"/>
    <w:rsid w:val="00B83FFD"/>
    <w:rsid w:val="00B85B68"/>
    <w:rsid w:val="00B95147"/>
    <w:rsid w:val="00B96560"/>
    <w:rsid w:val="00BA371A"/>
    <w:rsid w:val="00BA5F14"/>
    <w:rsid w:val="00BB0B9E"/>
    <w:rsid w:val="00BB0C1A"/>
    <w:rsid w:val="00BB495C"/>
    <w:rsid w:val="00BC323F"/>
    <w:rsid w:val="00BC3D89"/>
    <w:rsid w:val="00BD08DF"/>
    <w:rsid w:val="00BD097A"/>
    <w:rsid w:val="00BE01EE"/>
    <w:rsid w:val="00BE2288"/>
    <w:rsid w:val="00BE28BD"/>
    <w:rsid w:val="00BF1513"/>
    <w:rsid w:val="00BF33F8"/>
    <w:rsid w:val="00BF3736"/>
    <w:rsid w:val="00BF3F3F"/>
    <w:rsid w:val="00C04B5F"/>
    <w:rsid w:val="00C05DEA"/>
    <w:rsid w:val="00C06745"/>
    <w:rsid w:val="00C12B4E"/>
    <w:rsid w:val="00C164BB"/>
    <w:rsid w:val="00C2050A"/>
    <w:rsid w:val="00C25039"/>
    <w:rsid w:val="00C27B7B"/>
    <w:rsid w:val="00C32ED8"/>
    <w:rsid w:val="00C33D25"/>
    <w:rsid w:val="00C34373"/>
    <w:rsid w:val="00C3458F"/>
    <w:rsid w:val="00C359CF"/>
    <w:rsid w:val="00C401D4"/>
    <w:rsid w:val="00C45F55"/>
    <w:rsid w:val="00C5017D"/>
    <w:rsid w:val="00C51B17"/>
    <w:rsid w:val="00C54BFC"/>
    <w:rsid w:val="00C5513E"/>
    <w:rsid w:val="00C557C2"/>
    <w:rsid w:val="00C55B28"/>
    <w:rsid w:val="00C56CDD"/>
    <w:rsid w:val="00C572BC"/>
    <w:rsid w:val="00C575E1"/>
    <w:rsid w:val="00C57E9B"/>
    <w:rsid w:val="00C61382"/>
    <w:rsid w:val="00C632CC"/>
    <w:rsid w:val="00C65F55"/>
    <w:rsid w:val="00C67911"/>
    <w:rsid w:val="00C67F1C"/>
    <w:rsid w:val="00C72263"/>
    <w:rsid w:val="00C72CFC"/>
    <w:rsid w:val="00C72F57"/>
    <w:rsid w:val="00C80B4C"/>
    <w:rsid w:val="00C80E29"/>
    <w:rsid w:val="00C83B22"/>
    <w:rsid w:val="00C841B8"/>
    <w:rsid w:val="00C850E5"/>
    <w:rsid w:val="00C8687E"/>
    <w:rsid w:val="00C87354"/>
    <w:rsid w:val="00C878A1"/>
    <w:rsid w:val="00C92957"/>
    <w:rsid w:val="00C93D11"/>
    <w:rsid w:val="00C965C4"/>
    <w:rsid w:val="00CB1467"/>
    <w:rsid w:val="00CB1B38"/>
    <w:rsid w:val="00CB3114"/>
    <w:rsid w:val="00CB7F24"/>
    <w:rsid w:val="00CC0133"/>
    <w:rsid w:val="00CC35E8"/>
    <w:rsid w:val="00CC52A6"/>
    <w:rsid w:val="00CC5DF9"/>
    <w:rsid w:val="00CC5E0F"/>
    <w:rsid w:val="00CD042A"/>
    <w:rsid w:val="00CD11AA"/>
    <w:rsid w:val="00CD6592"/>
    <w:rsid w:val="00CE45BD"/>
    <w:rsid w:val="00CE772F"/>
    <w:rsid w:val="00CE77A1"/>
    <w:rsid w:val="00CF24F0"/>
    <w:rsid w:val="00CF2E2F"/>
    <w:rsid w:val="00CF4A48"/>
    <w:rsid w:val="00CF726D"/>
    <w:rsid w:val="00D00461"/>
    <w:rsid w:val="00D011E9"/>
    <w:rsid w:val="00D03698"/>
    <w:rsid w:val="00D057FC"/>
    <w:rsid w:val="00D103CD"/>
    <w:rsid w:val="00D1049B"/>
    <w:rsid w:val="00D11786"/>
    <w:rsid w:val="00D123ED"/>
    <w:rsid w:val="00D14130"/>
    <w:rsid w:val="00D16493"/>
    <w:rsid w:val="00D20D63"/>
    <w:rsid w:val="00D21398"/>
    <w:rsid w:val="00D243FF"/>
    <w:rsid w:val="00D268AB"/>
    <w:rsid w:val="00D34A1D"/>
    <w:rsid w:val="00D37086"/>
    <w:rsid w:val="00D40CB9"/>
    <w:rsid w:val="00D41B21"/>
    <w:rsid w:val="00D41B63"/>
    <w:rsid w:val="00D420E0"/>
    <w:rsid w:val="00D45743"/>
    <w:rsid w:val="00D46A7D"/>
    <w:rsid w:val="00D474DF"/>
    <w:rsid w:val="00D53368"/>
    <w:rsid w:val="00D55BEB"/>
    <w:rsid w:val="00D56610"/>
    <w:rsid w:val="00D56D18"/>
    <w:rsid w:val="00D72D3B"/>
    <w:rsid w:val="00D8189A"/>
    <w:rsid w:val="00D83538"/>
    <w:rsid w:val="00D84AB7"/>
    <w:rsid w:val="00D87B1A"/>
    <w:rsid w:val="00D91F74"/>
    <w:rsid w:val="00D942EC"/>
    <w:rsid w:val="00D955D9"/>
    <w:rsid w:val="00D97C4F"/>
    <w:rsid w:val="00DA19C8"/>
    <w:rsid w:val="00DA3EA0"/>
    <w:rsid w:val="00DA4C02"/>
    <w:rsid w:val="00DB08DB"/>
    <w:rsid w:val="00DB0C10"/>
    <w:rsid w:val="00DB2B1D"/>
    <w:rsid w:val="00DB530C"/>
    <w:rsid w:val="00DB5702"/>
    <w:rsid w:val="00DB69A1"/>
    <w:rsid w:val="00DC1F49"/>
    <w:rsid w:val="00DC244A"/>
    <w:rsid w:val="00DC2AF6"/>
    <w:rsid w:val="00DC33B6"/>
    <w:rsid w:val="00DD27CC"/>
    <w:rsid w:val="00DD3757"/>
    <w:rsid w:val="00DE2BB7"/>
    <w:rsid w:val="00DE4D3D"/>
    <w:rsid w:val="00DE4F30"/>
    <w:rsid w:val="00DE5568"/>
    <w:rsid w:val="00DE5702"/>
    <w:rsid w:val="00DE5BCA"/>
    <w:rsid w:val="00DF1A3E"/>
    <w:rsid w:val="00DF1ACB"/>
    <w:rsid w:val="00E00309"/>
    <w:rsid w:val="00E00B82"/>
    <w:rsid w:val="00E03AE5"/>
    <w:rsid w:val="00E21976"/>
    <w:rsid w:val="00E248B4"/>
    <w:rsid w:val="00E25C63"/>
    <w:rsid w:val="00E3207F"/>
    <w:rsid w:val="00E33700"/>
    <w:rsid w:val="00E346A1"/>
    <w:rsid w:val="00E34C87"/>
    <w:rsid w:val="00E374F2"/>
    <w:rsid w:val="00E4255C"/>
    <w:rsid w:val="00E46EDA"/>
    <w:rsid w:val="00E5005C"/>
    <w:rsid w:val="00E52E60"/>
    <w:rsid w:val="00E53F2A"/>
    <w:rsid w:val="00E54B63"/>
    <w:rsid w:val="00E55A72"/>
    <w:rsid w:val="00E56CD1"/>
    <w:rsid w:val="00E636F5"/>
    <w:rsid w:val="00E63ED5"/>
    <w:rsid w:val="00E6414B"/>
    <w:rsid w:val="00E64BB8"/>
    <w:rsid w:val="00E70422"/>
    <w:rsid w:val="00E720CA"/>
    <w:rsid w:val="00E743F9"/>
    <w:rsid w:val="00E75672"/>
    <w:rsid w:val="00E76305"/>
    <w:rsid w:val="00E80C80"/>
    <w:rsid w:val="00E9257F"/>
    <w:rsid w:val="00E9630C"/>
    <w:rsid w:val="00EA3002"/>
    <w:rsid w:val="00EA5177"/>
    <w:rsid w:val="00EA6067"/>
    <w:rsid w:val="00EA701E"/>
    <w:rsid w:val="00EB3202"/>
    <w:rsid w:val="00EB464F"/>
    <w:rsid w:val="00EB4AA0"/>
    <w:rsid w:val="00EB4F48"/>
    <w:rsid w:val="00EB5000"/>
    <w:rsid w:val="00EB6CA8"/>
    <w:rsid w:val="00EB71E0"/>
    <w:rsid w:val="00EC11A6"/>
    <w:rsid w:val="00EC6D3D"/>
    <w:rsid w:val="00EC7440"/>
    <w:rsid w:val="00ED4AAF"/>
    <w:rsid w:val="00ED7FC1"/>
    <w:rsid w:val="00EE2DFC"/>
    <w:rsid w:val="00EE734C"/>
    <w:rsid w:val="00EF2C0D"/>
    <w:rsid w:val="00EF3105"/>
    <w:rsid w:val="00EF616D"/>
    <w:rsid w:val="00F002CD"/>
    <w:rsid w:val="00F02322"/>
    <w:rsid w:val="00F0649B"/>
    <w:rsid w:val="00F066FD"/>
    <w:rsid w:val="00F07443"/>
    <w:rsid w:val="00F12925"/>
    <w:rsid w:val="00F12E29"/>
    <w:rsid w:val="00F257CB"/>
    <w:rsid w:val="00F25D8D"/>
    <w:rsid w:val="00F26094"/>
    <w:rsid w:val="00F324B8"/>
    <w:rsid w:val="00F33610"/>
    <w:rsid w:val="00F336E0"/>
    <w:rsid w:val="00F35A42"/>
    <w:rsid w:val="00F37F39"/>
    <w:rsid w:val="00F40983"/>
    <w:rsid w:val="00F461FF"/>
    <w:rsid w:val="00F5037E"/>
    <w:rsid w:val="00F52A73"/>
    <w:rsid w:val="00F531BC"/>
    <w:rsid w:val="00F5530F"/>
    <w:rsid w:val="00F565B1"/>
    <w:rsid w:val="00F571D3"/>
    <w:rsid w:val="00F573B7"/>
    <w:rsid w:val="00F6184B"/>
    <w:rsid w:val="00F727E5"/>
    <w:rsid w:val="00F72B89"/>
    <w:rsid w:val="00F73E17"/>
    <w:rsid w:val="00F74835"/>
    <w:rsid w:val="00F749A2"/>
    <w:rsid w:val="00F757F7"/>
    <w:rsid w:val="00F7662C"/>
    <w:rsid w:val="00F806E3"/>
    <w:rsid w:val="00F8369D"/>
    <w:rsid w:val="00F84C7D"/>
    <w:rsid w:val="00F91BC5"/>
    <w:rsid w:val="00F935BB"/>
    <w:rsid w:val="00F93FB9"/>
    <w:rsid w:val="00F94521"/>
    <w:rsid w:val="00F9626F"/>
    <w:rsid w:val="00FA374B"/>
    <w:rsid w:val="00FA63E8"/>
    <w:rsid w:val="00FB1559"/>
    <w:rsid w:val="00FB2FEF"/>
    <w:rsid w:val="00FB3BCF"/>
    <w:rsid w:val="00FB54CD"/>
    <w:rsid w:val="00FB5D7E"/>
    <w:rsid w:val="00FB66FE"/>
    <w:rsid w:val="00FB7EB2"/>
    <w:rsid w:val="00FC1F3F"/>
    <w:rsid w:val="00FD1BFA"/>
    <w:rsid w:val="00FD296F"/>
    <w:rsid w:val="00FD2A98"/>
    <w:rsid w:val="00FE106E"/>
    <w:rsid w:val="00FE19A5"/>
    <w:rsid w:val="00FF0A8E"/>
    <w:rsid w:val="00FF59C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D1BA145"/>
  <w15:docId w15:val="{CC58DF1F-DBF0-445A-9F0A-E615AF2B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3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2E141C"/>
    <w:pPr>
      <w:tabs>
        <w:tab w:val="center" w:pos="4153"/>
        <w:tab w:val="right" w:pos="8306"/>
      </w:tabs>
    </w:pPr>
  </w:style>
  <w:style w:type="character" w:styleId="PageNumber">
    <w:name w:val="page number"/>
    <w:basedOn w:val="DefaultParagraphFont"/>
    <w:rsid w:val="002E141C"/>
  </w:style>
  <w:style w:type="character" w:styleId="Hyperlink">
    <w:name w:val="Hyperlink"/>
    <w:uiPriority w:val="99"/>
    <w:rsid w:val="00432C35"/>
    <w:rPr>
      <w:color w:val="0000FF"/>
      <w:u w:val="single"/>
    </w:rPr>
  </w:style>
  <w:style w:type="character" w:styleId="FollowedHyperlink">
    <w:name w:val="FollowedHyperlink"/>
    <w:uiPriority w:val="99"/>
    <w:rsid w:val="009F0831"/>
    <w:rPr>
      <w:color w:val="606420"/>
      <w:u w:val="single"/>
    </w:rPr>
  </w:style>
  <w:style w:type="paragraph" w:styleId="Header">
    <w:name w:val="header"/>
    <w:basedOn w:val="Normal"/>
    <w:rsid w:val="00C401D4"/>
    <w:pPr>
      <w:tabs>
        <w:tab w:val="center" w:pos="4153"/>
        <w:tab w:val="right" w:pos="8306"/>
      </w:tabs>
    </w:pPr>
  </w:style>
  <w:style w:type="paragraph" w:styleId="DocumentMap">
    <w:name w:val="Document Map"/>
    <w:basedOn w:val="Normal"/>
    <w:semiHidden/>
    <w:rsid w:val="00815E10"/>
    <w:pPr>
      <w:shd w:val="clear" w:color="auto" w:fill="000080"/>
    </w:pPr>
    <w:rPr>
      <w:rFonts w:ascii="Tahoma" w:hAnsi="Tahoma" w:cs="Tahoma"/>
      <w:sz w:val="20"/>
      <w:szCs w:val="20"/>
    </w:rPr>
  </w:style>
  <w:style w:type="character" w:styleId="Emphasis">
    <w:name w:val="Emphasis"/>
    <w:qFormat/>
    <w:rsid w:val="00272FAE"/>
    <w:rPr>
      <w:i/>
      <w:iCs/>
    </w:rPr>
  </w:style>
  <w:style w:type="paragraph" w:styleId="ListParagraph">
    <w:name w:val="List Paragraph"/>
    <w:basedOn w:val="Normal"/>
    <w:uiPriority w:val="34"/>
    <w:qFormat/>
    <w:rsid w:val="00E5005C"/>
    <w:pPr>
      <w:ind w:left="720"/>
      <w:contextualSpacing/>
    </w:pPr>
    <w:rPr>
      <w:rFonts w:ascii="Calibri" w:eastAsia="Calibri" w:hAnsi="Calibri"/>
      <w:sz w:val="22"/>
      <w:szCs w:val="22"/>
      <w:lang w:eastAsia="en-US"/>
    </w:rPr>
  </w:style>
  <w:style w:type="paragraph" w:styleId="PlainText">
    <w:name w:val="Plain Text"/>
    <w:basedOn w:val="Normal"/>
    <w:link w:val="PlainTextChar"/>
    <w:uiPriority w:val="99"/>
    <w:rsid w:val="00711FCB"/>
    <w:rPr>
      <w:rFonts w:ascii="Courier New" w:hAnsi="Courier New" w:cs="Courier New"/>
      <w:sz w:val="20"/>
      <w:szCs w:val="20"/>
    </w:rPr>
  </w:style>
  <w:style w:type="character" w:customStyle="1" w:styleId="PlainTextChar">
    <w:name w:val="Plain Text Char"/>
    <w:link w:val="PlainText"/>
    <w:uiPriority w:val="99"/>
    <w:rsid w:val="00C93D11"/>
    <w:rPr>
      <w:rFonts w:ascii="Courier New" w:hAnsi="Courier New" w:cs="Courier New"/>
      <w:lang w:val="en-GB" w:eastAsia="en-GB" w:bidi="ar-SA"/>
    </w:rPr>
  </w:style>
  <w:style w:type="paragraph" w:styleId="Title">
    <w:name w:val="Title"/>
    <w:basedOn w:val="Normal"/>
    <w:link w:val="TitleChar"/>
    <w:qFormat/>
    <w:rsid w:val="00E56CD1"/>
    <w:pPr>
      <w:jc w:val="center"/>
    </w:pPr>
    <w:rPr>
      <w:rFonts w:ascii="Garamond" w:hAnsi="Garamond"/>
      <w:b/>
      <w:sz w:val="22"/>
      <w:szCs w:val="20"/>
      <w:lang w:val="en-US" w:eastAsia="en-US"/>
    </w:rPr>
  </w:style>
  <w:style w:type="character" w:customStyle="1" w:styleId="TitleChar">
    <w:name w:val="Title Char"/>
    <w:link w:val="Title"/>
    <w:rsid w:val="00E56CD1"/>
    <w:rPr>
      <w:rFonts w:ascii="Garamond" w:hAnsi="Garamond"/>
      <w:b/>
      <w:sz w:val="22"/>
      <w:lang w:val="en-US" w:eastAsia="en-US" w:bidi="ar-SA"/>
    </w:rPr>
  </w:style>
  <w:style w:type="paragraph" w:styleId="CommentText">
    <w:name w:val="annotation text"/>
    <w:basedOn w:val="Normal"/>
    <w:semiHidden/>
    <w:rsid w:val="00E56CD1"/>
    <w:rPr>
      <w:rFonts w:ascii="Arial" w:hAnsi="Arial"/>
      <w:sz w:val="20"/>
      <w:szCs w:val="20"/>
      <w:lang w:val="en-US" w:eastAsia="en-US"/>
    </w:rPr>
  </w:style>
  <w:style w:type="paragraph" w:styleId="FootnoteText">
    <w:name w:val="footnote text"/>
    <w:basedOn w:val="Normal"/>
    <w:semiHidden/>
    <w:rsid w:val="003279E4"/>
    <w:rPr>
      <w:sz w:val="20"/>
      <w:szCs w:val="20"/>
    </w:rPr>
  </w:style>
  <w:style w:type="character" w:styleId="FootnoteReference">
    <w:name w:val="footnote reference"/>
    <w:semiHidden/>
    <w:rsid w:val="003279E4"/>
    <w:rPr>
      <w:vertAlign w:val="superscript"/>
    </w:rPr>
  </w:style>
  <w:style w:type="character" w:styleId="CommentReference">
    <w:name w:val="annotation reference"/>
    <w:rsid w:val="00AF62A4"/>
    <w:rPr>
      <w:sz w:val="16"/>
      <w:szCs w:val="16"/>
    </w:rPr>
  </w:style>
  <w:style w:type="paragraph" w:styleId="CommentSubject">
    <w:name w:val="annotation subject"/>
    <w:basedOn w:val="CommentText"/>
    <w:next w:val="CommentText"/>
    <w:semiHidden/>
    <w:rsid w:val="00AF62A4"/>
    <w:rPr>
      <w:rFonts w:ascii="Times New Roman" w:hAnsi="Times New Roman"/>
      <w:b/>
      <w:bCs/>
      <w:lang w:val="en-GB" w:eastAsia="en-GB"/>
    </w:rPr>
  </w:style>
  <w:style w:type="paragraph" w:styleId="BalloonText">
    <w:name w:val="Balloon Text"/>
    <w:basedOn w:val="Normal"/>
    <w:semiHidden/>
    <w:rsid w:val="00AF62A4"/>
    <w:rPr>
      <w:rFonts w:ascii="Tahoma" w:hAnsi="Tahoma" w:cs="Tahoma"/>
      <w:sz w:val="16"/>
      <w:szCs w:val="16"/>
    </w:rPr>
  </w:style>
  <w:style w:type="paragraph" w:styleId="NormalWeb">
    <w:name w:val="Normal (Web)"/>
    <w:basedOn w:val="Normal"/>
    <w:uiPriority w:val="99"/>
    <w:rsid w:val="00BE28BD"/>
    <w:pPr>
      <w:spacing w:before="100" w:beforeAutospacing="1" w:after="100" w:afterAutospacing="1" w:line="240" w:lineRule="atLeast"/>
    </w:pPr>
    <w:rPr>
      <w:rFonts w:ascii="Verdana" w:hAnsi="Verdana"/>
      <w:color w:val="474747"/>
      <w:sz w:val="17"/>
      <w:szCs w:val="17"/>
    </w:rPr>
  </w:style>
  <w:style w:type="paragraph" w:customStyle="1" w:styleId="ColorfulList-Accent11">
    <w:name w:val="Colorful List - Accent 11"/>
    <w:basedOn w:val="Normal"/>
    <w:uiPriority w:val="34"/>
    <w:qFormat/>
    <w:rsid w:val="008C2216"/>
    <w:pPr>
      <w:ind w:left="720"/>
    </w:pPr>
  </w:style>
  <w:style w:type="paragraph" w:customStyle="1" w:styleId="xl65">
    <w:name w:val="xl65"/>
    <w:basedOn w:val="Normal"/>
    <w:rsid w:val="00286485"/>
    <w:pPr>
      <w:spacing w:before="100" w:beforeAutospacing="1" w:after="100" w:afterAutospacing="1"/>
    </w:pPr>
    <w:rPr>
      <w:b/>
      <w:bCs/>
    </w:rPr>
  </w:style>
  <w:style w:type="paragraph" w:customStyle="1" w:styleId="xl66">
    <w:name w:val="xl66"/>
    <w:basedOn w:val="Normal"/>
    <w:rsid w:val="00286485"/>
    <w:pPr>
      <w:spacing w:before="100" w:beforeAutospacing="1" w:after="100" w:afterAutospacing="1"/>
    </w:pPr>
    <w:rPr>
      <w:b/>
      <w:bCs/>
      <w:u w:val="single"/>
    </w:rPr>
  </w:style>
  <w:style w:type="paragraph" w:customStyle="1" w:styleId="xl67">
    <w:name w:val="xl67"/>
    <w:basedOn w:val="Normal"/>
    <w:rsid w:val="00286485"/>
    <w:pPr>
      <w:pBdr>
        <w:top w:val="single" w:sz="8" w:space="0" w:color="D3D3D3"/>
        <w:left w:val="single" w:sz="8" w:space="0" w:color="D3D3D3"/>
        <w:bottom w:val="single" w:sz="8" w:space="0" w:color="D3D3D3"/>
        <w:right w:val="single" w:sz="8" w:space="0" w:color="D3D3D3"/>
      </w:pBdr>
      <w:spacing w:before="100" w:beforeAutospacing="1" w:after="100" w:afterAutospacing="1"/>
      <w:textAlignment w:val="center"/>
    </w:pPr>
    <w:rPr>
      <w:sz w:val="20"/>
      <w:szCs w:val="20"/>
    </w:rPr>
  </w:style>
  <w:style w:type="paragraph" w:customStyle="1" w:styleId="xl68">
    <w:name w:val="xl68"/>
    <w:basedOn w:val="Normal"/>
    <w:rsid w:val="00286485"/>
    <w:pPr>
      <w:spacing w:before="100" w:beforeAutospacing="1" w:after="100" w:afterAutospacing="1"/>
    </w:pPr>
    <w:rPr>
      <w:u w:val="single"/>
    </w:rPr>
  </w:style>
  <w:style w:type="paragraph" w:customStyle="1" w:styleId="xl69">
    <w:name w:val="xl69"/>
    <w:basedOn w:val="Normal"/>
    <w:rsid w:val="00286485"/>
    <w:pPr>
      <w:pBdr>
        <w:bottom w:val="single" w:sz="8" w:space="0" w:color="D3D3D3"/>
        <w:right w:val="single" w:sz="8" w:space="0" w:color="D3D3D3"/>
      </w:pBdr>
      <w:spacing w:before="100" w:beforeAutospacing="1" w:after="100" w:afterAutospacing="1"/>
      <w:textAlignment w:val="center"/>
    </w:pPr>
    <w:rPr>
      <w:sz w:val="20"/>
      <w:szCs w:val="20"/>
    </w:rPr>
  </w:style>
  <w:style w:type="paragraph" w:customStyle="1" w:styleId="xl70">
    <w:name w:val="xl70"/>
    <w:basedOn w:val="Normal"/>
    <w:rsid w:val="00286485"/>
    <w:pPr>
      <w:pBdr>
        <w:right w:val="single" w:sz="8" w:space="0" w:color="D3D3D3"/>
      </w:pBdr>
      <w:spacing w:before="100" w:beforeAutospacing="1" w:after="100" w:afterAutospacing="1"/>
      <w:jc w:val="right"/>
      <w:textAlignment w:val="center"/>
    </w:pPr>
    <w:rPr>
      <w:rFonts w:ascii="Arial" w:hAnsi="Arial" w:cs="Arial"/>
      <w:b/>
      <w:bCs/>
      <w:color w:val="000000"/>
      <w:sz w:val="20"/>
      <w:szCs w:val="20"/>
    </w:rPr>
  </w:style>
  <w:style w:type="paragraph" w:customStyle="1" w:styleId="xl71">
    <w:name w:val="xl71"/>
    <w:basedOn w:val="Normal"/>
    <w:rsid w:val="00286485"/>
    <w:pPr>
      <w:spacing w:before="100" w:beforeAutospacing="1" w:after="100" w:afterAutospacing="1"/>
      <w:jc w:val="right"/>
      <w:textAlignment w:val="center"/>
    </w:pPr>
    <w:rPr>
      <w:rFonts w:ascii="Arial" w:hAnsi="Arial" w:cs="Arial"/>
      <w:b/>
      <w:bCs/>
      <w:color w:val="000000"/>
      <w:sz w:val="20"/>
      <w:szCs w:val="20"/>
    </w:rPr>
  </w:style>
  <w:style w:type="paragraph" w:customStyle="1" w:styleId="xl72">
    <w:name w:val="xl72"/>
    <w:basedOn w:val="Normal"/>
    <w:rsid w:val="00286485"/>
    <w:pPr>
      <w:spacing w:before="100" w:beforeAutospacing="1" w:after="100" w:afterAutospacing="1"/>
      <w:textAlignment w:val="center"/>
    </w:pPr>
    <w:rPr>
      <w:sz w:val="2"/>
      <w:szCs w:val="2"/>
    </w:rPr>
  </w:style>
  <w:style w:type="paragraph" w:customStyle="1" w:styleId="xl73">
    <w:name w:val="xl73"/>
    <w:basedOn w:val="Normal"/>
    <w:rsid w:val="00286485"/>
    <w:pPr>
      <w:spacing w:before="100" w:beforeAutospacing="1" w:after="100" w:afterAutospacing="1"/>
      <w:jc w:val="right"/>
      <w:textAlignment w:val="center"/>
    </w:pPr>
    <w:rPr>
      <w:rFonts w:ascii="Tahoma" w:hAnsi="Tahoma" w:cs="Tahoma"/>
      <w:b/>
      <w:bCs/>
      <w:color w:val="000000"/>
      <w:sz w:val="20"/>
      <w:szCs w:val="20"/>
    </w:rPr>
  </w:style>
  <w:style w:type="paragraph" w:customStyle="1" w:styleId="xl74">
    <w:name w:val="xl74"/>
    <w:basedOn w:val="Normal"/>
    <w:rsid w:val="00286485"/>
    <w:pPr>
      <w:pBdr>
        <w:right w:val="single" w:sz="8" w:space="0" w:color="D3D3D3"/>
      </w:pBdr>
      <w:shd w:val="clear" w:color="000000" w:fill="FFFFFF"/>
      <w:spacing w:before="100" w:beforeAutospacing="1" w:after="100" w:afterAutospacing="1"/>
      <w:textAlignment w:val="center"/>
    </w:pPr>
    <w:rPr>
      <w:rFonts w:ascii="Tahoma" w:hAnsi="Tahoma" w:cs="Tahoma"/>
      <w:b/>
      <w:bCs/>
      <w:color w:val="FFFFFF"/>
      <w:sz w:val="20"/>
      <w:szCs w:val="20"/>
    </w:rPr>
  </w:style>
  <w:style w:type="paragraph" w:customStyle="1" w:styleId="xl75">
    <w:name w:val="xl75"/>
    <w:basedOn w:val="Normal"/>
    <w:rsid w:val="00286485"/>
    <w:pPr>
      <w:spacing w:before="100" w:beforeAutospacing="1" w:after="100" w:afterAutospacing="1"/>
      <w:textAlignment w:val="center"/>
    </w:pPr>
  </w:style>
  <w:style w:type="paragraph" w:customStyle="1" w:styleId="xl76">
    <w:name w:val="xl76"/>
    <w:basedOn w:val="Normal"/>
    <w:rsid w:val="00286485"/>
    <w:pPr>
      <w:spacing w:before="100" w:beforeAutospacing="1" w:after="100" w:afterAutospacing="1"/>
      <w:textAlignment w:val="center"/>
    </w:pPr>
    <w:rPr>
      <w:b/>
      <w:bCs/>
    </w:rPr>
  </w:style>
  <w:style w:type="paragraph" w:customStyle="1" w:styleId="xl77">
    <w:name w:val="xl77"/>
    <w:basedOn w:val="Normal"/>
    <w:rsid w:val="00286485"/>
    <w:pPr>
      <w:spacing w:before="100" w:beforeAutospacing="1" w:after="100" w:afterAutospacing="1"/>
    </w:pPr>
    <w:rPr>
      <w:i/>
      <w:iCs/>
    </w:rPr>
  </w:style>
  <w:style w:type="paragraph" w:customStyle="1" w:styleId="xl78">
    <w:name w:val="xl78"/>
    <w:basedOn w:val="Normal"/>
    <w:rsid w:val="00286485"/>
    <w:pPr>
      <w:spacing w:before="100" w:beforeAutospacing="1" w:after="100" w:afterAutospacing="1"/>
    </w:pPr>
    <w:rPr>
      <w:b/>
      <w:bCs/>
      <w:sz w:val="28"/>
      <w:szCs w:val="28"/>
      <w:u w:val="single"/>
    </w:rPr>
  </w:style>
  <w:style w:type="paragraph" w:customStyle="1" w:styleId="xl79">
    <w:name w:val="xl79"/>
    <w:basedOn w:val="Normal"/>
    <w:rsid w:val="002864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Normal"/>
    <w:rsid w:val="00286485"/>
    <w:pPr>
      <w:pBdr>
        <w:top w:val="single" w:sz="8" w:space="0" w:color="D3D3D3"/>
        <w:right w:val="single" w:sz="8" w:space="0" w:color="D3D3D3"/>
      </w:pBdr>
      <w:shd w:val="clear" w:color="000000" w:fill="6E9ECA"/>
      <w:spacing w:before="100" w:beforeAutospacing="1" w:after="100" w:afterAutospacing="1"/>
      <w:jc w:val="right"/>
      <w:textAlignment w:val="center"/>
    </w:pPr>
    <w:rPr>
      <w:rFonts w:ascii="Tahoma" w:hAnsi="Tahoma" w:cs="Tahoma"/>
      <w:b/>
      <w:bCs/>
      <w:color w:val="FFFFFF"/>
      <w:sz w:val="20"/>
      <w:szCs w:val="20"/>
    </w:rPr>
  </w:style>
  <w:style w:type="paragraph" w:customStyle="1" w:styleId="xl81">
    <w:name w:val="xl81"/>
    <w:basedOn w:val="Normal"/>
    <w:rsid w:val="00286485"/>
    <w:pPr>
      <w:spacing w:before="100" w:beforeAutospacing="1" w:after="100" w:afterAutospacing="1"/>
      <w:textAlignment w:val="center"/>
    </w:pPr>
  </w:style>
  <w:style w:type="paragraph" w:customStyle="1" w:styleId="xl82">
    <w:name w:val="xl82"/>
    <w:basedOn w:val="Normal"/>
    <w:rsid w:val="00286485"/>
    <w:pPr>
      <w:spacing w:before="100" w:beforeAutospacing="1" w:after="100" w:afterAutospacing="1"/>
    </w:pPr>
    <w:rPr>
      <w:b/>
      <w:bCs/>
      <w:sz w:val="28"/>
      <w:szCs w:val="28"/>
    </w:rPr>
  </w:style>
  <w:style w:type="paragraph" w:customStyle="1" w:styleId="xl83">
    <w:name w:val="xl83"/>
    <w:basedOn w:val="Normal"/>
    <w:rsid w:val="00286485"/>
    <w:pPr>
      <w:spacing w:before="100" w:beforeAutospacing="1" w:after="100" w:afterAutospacing="1"/>
      <w:jc w:val="right"/>
    </w:pPr>
  </w:style>
  <w:style w:type="paragraph" w:customStyle="1" w:styleId="xl84">
    <w:name w:val="xl84"/>
    <w:basedOn w:val="Normal"/>
    <w:rsid w:val="00286485"/>
    <w:pPr>
      <w:pBdr>
        <w:right w:val="single" w:sz="8" w:space="0" w:color="D3D3D3"/>
      </w:pBdr>
      <w:shd w:val="clear" w:color="000000" w:fill="6E9ECA"/>
      <w:spacing w:before="100" w:beforeAutospacing="1" w:after="100" w:afterAutospacing="1"/>
      <w:jc w:val="center"/>
      <w:textAlignment w:val="top"/>
    </w:pPr>
    <w:rPr>
      <w:rFonts w:ascii="Tahoma" w:hAnsi="Tahoma" w:cs="Tahoma"/>
      <w:b/>
      <w:bCs/>
      <w:color w:val="FFFFFF"/>
      <w:sz w:val="20"/>
      <w:szCs w:val="20"/>
    </w:rPr>
  </w:style>
  <w:style w:type="paragraph" w:customStyle="1" w:styleId="xl85">
    <w:name w:val="xl85"/>
    <w:basedOn w:val="Normal"/>
    <w:rsid w:val="00286485"/>
    <w:pPr>
      <w:pBdr>
        <w:right w:val="single" w:sz="8" w:space="0" w:color="D3D3D3"/>
      </w:pBdr>
      <w:shd w:val="clear" w:color="000000" w:fill="6E9ECA"/>
      <w:spacing w:before="100" w:beforeAutospacing="1" w:after="100" w:afterAutospacing="1"/>
      <w:jc w:val="right"/>
      <w:textAlignment w:val="top"/>
    </w:pPr>
    <w:rPr>
      <w:rFonts w:ascii="Tahoma" w:hAnsi="Tahoma" w:cs="Tahoma"/>
      <w:b/>
      <w:bCs/>
      <w:color w:val="FFFFFF"/>
      <w:sz w:val="20"/>
      <w:szCs w:val="20"/>
    </w:rPr>
  </w:style>
  <w:style w:type="paragraph" w:customStyle="1" w:styleId="xl86">
    <w:name w:val="xl86"/>
    <w:basedOn w:val="Normal"/>
    <w:rsid w:val="00286485"/>
    <w:pPr>
      <w:shd w:val="clear" w:color="000000" w:fill="6E9ECA"/>
      <w:spacing w:before="100" w:beforeAutospacing="1" w:after="100" w:afterAutospacing="1"/>
      <w:jc w:val="right"/>
      <w:textAlignment w:val="top"/>
    </w:pPr>
    <w:rPr>
      <w:rFonts w:ascii="Tahoma" w:hAnsi="Tahoma" w:cs="Tahoma"/>
      <w:b/>
      <w:bCs/>
      <w:color w:val="FFFFFF"/>
      <w:sz w:val="20"/>
      <w:szCs w:val="20"/>
    </w:rPr>
  </w:style>
  <w:style w:type="paragraph" w:customStyle="1" w:styleId="xl87">
    <w:name w:val="xl87"/>
    <w:basedOn w:val="Normal"/>
    <w:rsid w:val="00286485"/>
    <w:pPr>
      <w:spacing w:before="100" w:beforeAutospacing="1" w:after="100" w:afterAutospacing="1"/>
      <w:jc w:val="center"/>
      <w:textAlignment w:val="top"/>
    </w:pPr>
  </w:style>
  <w:style w:type="paragraph" w:customStyle="1" w:styleId="xl88">
    <w:name w:val="xl88"/>
    <w:basedOn w:val="Normal"/>
    <w:rsid w:val="0028648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9">
    <w:name w:val="xl89"/>
    <w:basedOn w:val="Normal"/>
    <w:rsid w:val="0028648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0">
    <w:name w:val="xl90"/>
    <w:basedOn w:val="Normal"/>
    <w:rsid w:val="00286485"/>
    <w:pPr>
      <w:pBdr>
        <w:bottom w:val="single" w:sz="8" w:space="0" w:color="D3D3D3"/>
      </w:pBdr>
      <w:shd w:val="clear" w:color="000000" w:fill="6E9ECA"/>
      <w:spacing w:before="100" w:beforeAutospacing="1" w:after="100" w:afterAutospacing="1"/>
    </w:pPr>
    <w:rPr>
      <w:rFonts w:ascii="Tahoma" w:hAnsi="Tahoma" w:cs="Tahoma"/>
      <w:b/>
      <w:bCs/>
      <w:color w:val="FFFFFF"/>
      <w:sz w:val="20"/>
      <w:szCs w:val="20"/>
    </w:rPr>
  </w:style>
  <w:style w:type="paragraph" w:customStyle="1" w:styleId="xl91">
    <w:name w:val="xl91"/>
    <w:basedOn w:val="Normal"/>
    <w:rsid w:val="00286485"/>
    <w:pPr>
      <w:pBdr>
        <w:right w:val="single" w:sz="8" w:space="0" w:color="D3D3D3"/>
      </w:pBdr>
      <w:shd w:val="clear" w:color="000000" w:fill="6E9ECA"/>
      <w:spacing w:before="100" w:beforeAutospacing="1" w:after="100" w:afterAutospacing="1"/>
      <w:jc w:val="center"/>
      <w:textAlignment w:val="center"/>
    </w:pPr>
    <w:rPr>
      <w:rFonts w:ascii="Tahoma" w:hAnsi="Tahoma" w:cs="Tahoma"/>
      <w:b/>
      <w:bCs/>
      <w:color w:val="FFFFFF"/>
      <w:sz w:val="20"/>
      <w:szCs w:val="20"/>
    </w:rPr>
  </w:style>
  <w:style w:type="paragraph" w:customStyle="1" w:styleId="xl92">
    <w:name w:val="xl92"/>
    <w:basedOn w:val="Normal"/>
    <w:rsid w:val="00286485"/>
    <w:pPr>
      <w:pBdr>
        <w:right w:val="single" w:sz="8" w:space="0" w:color="D3D3D3"/>
      </w:pBdr>
      <w:shd w:val="clear" w:color="000000" w:fill="6E9ECA"/>
      <w:spacing w:before="100" w:beforeAutospacing="1" w:after="100" w:afterAutospacing="1"/>
      <w:jc w:val="right"/>
      <w:textAlignment w:val="center"/>
    </w:pPr>
    <w:rPr>
      <w:rFonts w:ascii="Tahoma" w:hAnsi="Tahoma" w:cs="Tahoma"/>
      <w:b/>
      <w:bCs/>
      <w:color w:val="FFFFFF"/>
      <w:sz w:val="20"/>
      <w:szCs w:val="20"/>
    </w:rPr>
  </w:style>
  <w:style w:type="paragraph" w:customStyle="1" w:styleId="xl93">
    <w:name w:val="xl93"/>
    <w:basedOn w:val="Normal"/>
    <w:rsid w:val="00286485"/>
    <w:pPr>
      <w:shd w:val="clear" w:color="000000" w:fill="6E9ECA"/>
      <w:spacing w:before="100" w:beforeAutospacing="1" w:after="100" w:afterAutospacing="1"/>
      <w:jc w:val="right"/>
      <w:textAlignment w:val="center"/>
    </w:pPr>
    <w:rPr>
      <w:rFonts w:ascii="Tahoma" w:hAnsi="Tahoma" w:cs="Tahoma"/>
      <w:b/>
      <w:bCs/>
      <w:color w:val="FFFFFF"/>
      <w:sz w:val="20"/>
      <w:szCs w:val="20"/>
    </w:rPr>
  </w:style>
  <w:style w:type="paragraph" w:customStyle="1" w:styleId="xl94">
    <w:name w:val="xl94"/>
    <w:basedOn w:val="Normal"/>
    <w:rsid w:val="00286485"/>
    <w:pPr>
      <w:shd w:val="clear" w:color="000000" w:fill="6E9ECA"/>
      <w:spacing w:before="100" w:beforeAutospacing="1" w:after="100" w:afterAutospacing="1"/>
      <w:jc w:val="center"/>
      <w:textAlignment w:val="center"/>
    </w:pPr>
    <w:rPr>
      <w:rFonts w:ascii="Tahoma" w:hAnsi="Tahoma" w:cs="Tahoma"/>
      <w:b/>
      <w:bCs/>
      <w:color w:val="FFFFFF"/>
      <w:sz w:val="20"/>
      <w:szCs w:val="20"/>
    </w:rPr>
  </w:style>
  <w:style w:type="paragraph" w:customStyle="1" w:styleId="xl95">
    <w:name w:val="xl95"/>
    <w:basedOn w:val="Normal"/>
    <w:rsid w:val="00286485"/>
    <w:pPr>
      <w:spacing w:before="100" w:beforeAutospacing="1" w:after="100" w:afterAutospacing="1"/>
      <w:jc w:val="center"/>
      <w:textAlignment w:val="center"/>
    </w:pPr>
  </w:style>
  <w:style w:type="paragraph" w:customStyle="1" w:styleId="xl96">
    <w:name w:val="xl96"/>
    <w:basedOn w:val="Normal"/>
    <w:rsid w:val="00286485"/>
    <w:pPr>
      <w:spacing w:before="100" w:beforeAutospacing="1" w:after="100" w:afterAutospacing="1"/>
      <w:jc w:val="center"/>
      <w:textAlignment w:val="center"/>
    </w:pPr>
    <w:rPr>
      <w:b/>
      <w:bCs/>
    </w:rPr>
  </w:style>
  <w:style w:type="paragraph" w:customStyle="1" w:styleId="xl97">
    <w:name w:val="xl97"/>
    <w:basedOn w:val="Normal"/>
    <w:rsid w:val="00286485"/>
    <w:pPr>
      <w:pBdr>
        <w:top w:val="single" w:sz="8" w:space="0" w:color="D3D3D3"/>
        <w:right w:val="single" w:sz="8" w:space="0" w:color="D3D3D3"/>
      </w:pBdr>
      <w:shd w:val="clear" w:color="000000" w:fill="6E9ECA"/>
      <w:spacing w:before="100" w:beforeAutospacing="1" w:after="100" w:afterAutospacing="1"/>
      <w:jc w:val="center"/>
      <w:textAlignment w:val="center"/>
    </w:pPr>
    <w:rPr>
      <w:rFonts w:ascii="Tahoma" w:hAnsi="Tahoma" w:cs="Tahoma"/>
      <w:b/>
      <w:bCs/>
      <w:color w:val="FFFFFF"/>
      <w:sz w:val="20"/>
      <w:szCs w:val="20"/>
    </w:rPr>
  </w:style>
  <w:style w:type="paragraph" w:customStyle="1" w:styleId="xl98">
    <w:name w:val="xl98"/>
    <w:basedOn w:val="Normal"/>
    <w:rsid w:val="002864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Normal"/>
    <w:rsid w:val="00286485"/>
    <w:pPr>
      <w:spacing w:before="100" w:beforeAutospacing="1" w:after="100" w:afterAutospacing="1"/>
      <w:jc w:val="center"/>
    </w:pPr>
    <w:rPr>
      <w:b/>
      <w:bCs/>
    </w:rPr>
  </w:style>
  <w:style w:type="paragraph" w:customStyle="1" w:styleId="xl100">
    <w:name w:val="xl100"/>
    <w:basedOn w:val="Normal"/>
    <w:rsid w:val="00286485"/>
    <w:pPr>
      <w:spacing w:before="100" w:beforeAutospacing="1" w:after="100" w:afterAutospacing="1"/>
      <w:jc w:val="center"/>
    </w:pPr>
  </w:style>
  <w:style w:type="paragraph" w:customStyle="1" w:styleId="xl101">
    <w:name w:val="xl101"/>
    <w:basedOn w:val="Normal"/>
    <w:rsid w:val="002864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2">
    <w:name w:val="xl102"/>
    <w:basedOn w:val="Normal"/>
    <w:rsid w:val="00286485"/>
    <w:pPr>
      <w:spacing w:before="100" w:beforeAutospacing="1" w:after="100" w:afterAutospacing="1"/>
    </w:pPr>
    <w:rPr>
      <w:b/>
      <w:bCs/>
    </w:rPr>
  </w:style>
  <w:style w:type="paragraph" w:customStyle="1" w:styleId="xl103">
    <w:name w:val="xl103"/>
    <w:basedOn w:val="Normal"/>
    <w:rsid w:val="0028648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Normal"/>
    <w:rsid w:val="00286485"/>
    <w:pPr>
      <w:shd w:val="clear" w:color="000000" w:fill="6E9ECA"/>
      <w:spacing w:before="100" w:beforeAutospacing="1" w:after="100" w:afterAutospacing="1"/>
      <w:textAlignment w:val="center"/>
    </w:pPr>
    <w:rPr>
      <w:rFonts w:ascii="Tahoma" w:hAnsi="Tahoma" w:cs="Tahoma"/>
      <w:b/>
      <w:bCs/>
      <w:color w:val="FFFFFF"/>
      <w:sz w:val="20"/>
      <w:szCs w:val="20"/>
    </w:rPr>
  </w:style>
  <w:style w:type="paragraph" w:customStyle="1" w:styleId="xl105">
    <w:name w:val="xl105"/>
    <w:basedOn w:val="Normal"/>
    <w:rsid w:val="00286485"/>
    <w:pPr>
      <w:shd w:val="clear" w:color="000000" w:fill="FFFFFF"/>
      <w:spacing w:before="100" w:beforeAutospacing="1" w:after="100" w:afterAutospacing="1"/>
      <w:textAlignment w:val="center"/>
    </w:pPr>
    <w:rPr>
      <w:rFonts w:ascii="Tahoma" w:hAnsi="Tahoma" w:cs="Tahoma"/>
      <w:b/>
      <w:bCs/>
      <w:color w:val="FFFFFF"/>
      <w:sz w:val="20"/>
      <w:szCs w:val="20"/>
    </w:rPr>
  </w:style>
  <w:style w:type="paragraph" w:customStyle="1" w:styleId="xl106">
    <w:name w:val="xl106"/>
    <w:basedOn w:val="Normal"/>
    <w:rsid w:val="0028648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286485"/>
    <w:pPr>
      <w:pBdr>
        <w:top w:val="single" w:sz="8" w:space="0" w:color="D3D3D3"/>
        <w:right w:val="single" w:sz="8" w:space="0" w:color="D3D3D3"/>
      </w:pBdr>
      <w:shd w:val="clear" w:color="000000" w:fill="6E9ECA"/>
      <w:spacing w:before="100" w:beforeAutospacing="1" w:after="100" w:afterAutospacing="1"/>
      <w:jc w:val="center"/>
      <w:textAlignment w:val="center"/>
    </w:pPr>
    <w:rPr>
      <w:rFonts w:ascii="Tahoma" w:hAnsi="Tahoma" w:cs="Tahoma"/>
      <w:b/>
      <w:bCs/>
      <w:color w:val="FFFFFF"/>
      <w:sz w:val="20"/>
      <w:szCs w:val="20"/>
    </w:rPr>
  </w:style>
  <w:style w:type="paragraph" w:customStyle="1" w:styleId="xl108">
    <w:name w:val="xl108"/>
    <w:basedOn w:val="Normal"/>
    <w:rsid w:val="00286485"/>
    <w:pPr>
      <w:spacing w:before="100" w:beforeAutospacing="1" w:after="100" w:afterAutospacing="1"/>
    </w:pPr>
    <w:rPr>
      <w:b/>
      <w:bCs/>
      <w:i/>
      <w:iCs/>
    </w:rPr>
  </w:style>
  <w:style w:type="paragraph" w:customStyle="1" w:styleId="xl109">
    <w:name w:val="xl109"/>
    <w:basedOn w:val="Normal"/>
    <w:rsid w:val="0028648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10">
    <w:name w:val="xl110"/>
    <w:basedOn w:val="Normal"/>
    <w:rsid w:val="00286485"/>
    <w:pPr>
      <w:pBdr>
        <w:top w:val="single" w:sz="8" w:space="0" w:color="D3D3D3"/>
        <w:left w:val="single" w:sz="8" w:space="0" w:color="D3D3D3"/>
        <w:bottom w:val="single" w:sz="8" w:space="0" w:color="D3D3D3"/>
      </w:pBdr>
      <w:shd w:val="clear" w:color="000000" w:fill="6E9ECA"/>
      <w:spacing w:before="100" w:beforeAutospacing="1" w:after="100" w:afterAutospacing="1"/>
      <w:textAlignment w:val="center"/>
    </w:pPr>
    <w:rPr>
      <w:rFonts w:ascii="Tahoma" w:hAnsi="Tahoma" w:cs="Tahoma"/>
      <w:b/>
      <w:bCs/>
      <w:color w:val="FFFFFF"/>
      <w:sz w:val="20"/>
      <w:szCs w:val="20"/>
    </w:rPr>
  </w:style>
  <w:style w:type="paragraph" w:customStyle="1" w:styleId="xl111">
    <w:name w:val="xl111"/>
    <w:basedOn w:val="Normal"/>
    <w:rsid w:val="00286485"/>
    <w:pPr>
      <w:pBdr>
        <w:left w:val="single" w:sz="8" w:space="0" w:color="D3D3D3"/>
        <w:bottom w:val="single" w:sz="8" w:space="0" w:color="D3D3D3"/>
      </w:pBdr>
      <w:shd w:val="clear" w:color="000000" w:fill="6E9ECA"/>
      <w:spacing w:before="100" w:beforeAutospacing="1" w:after="100" w:afterAutospacing="1"/>
      <w:textAlignment w:val="center"/>
    </w:pPr>
    <w:rPr>
      <w:rFonts w:ascii="Tahoma" w:hAnsi="Tahoma" w:cs="Tahoma"/>
      <w:b/>
      <w:bCs/>
      <w:color w:val="FFFFFF"/>
      <w:sz w:val="20"/>
      <w:szCs w:val="20"/>
    </w:rPr>
  </w:style>
  <w:style w:type="paragraph" w:customStyle="1" w:styleId="xl112">
    <w:name w:val="xl112"/>
    <w:basedOn w:val="Normal"/>
    <w:rsid w:val="0028648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color w:val="000000"/>
      <w:sz w:val="20"/>
      <w:szCs w:val="20"/>
    </w:rPr>
  </w:style>
  <w:style w:type="paragraph" w:customStyle="1" w:styleId="xl113">
    <w:name w:val="xl113"/>
    <w:basedOn w:val="Normal"/>
    <w:rsid w:val="0028648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b/>
      <w:bCs/>
      <w:color w:val="000000"/>
      <w:sz w:val="20"/>
      <w:szCs w:val="20"/>
    </w:rPr>
  </w:style>
  <w:style w:type="paragraph" w:customStyle="1" w:styleId="xl114">
    <w:name w:val="xl114"/>
    <w:basedOn w:val="Normal"/>
    <w:rsid w:val="00286485"/>
    <w:pPr>
      <w:pBdr>
        <w:top w:val="single" w:sz="8" w:space="0" w:color="D3D3D3"/>
        <w:bottom w:val="single" w:sz="8" w:space="0" w:color="D3D3D3"/>
      </w:pBdr>
      <w:shd w:val="clear" w:color="000000" w:fill="6E9ECA"/>
      <w:spacing w:before="100" w:beforeAutospacing="1" w:after="100" w:afterAutospacing="1"/>
      <w:textAlignment w:val="center"/>
    </w:pPr>
    <w:rPr>
      <w:rFonts w:ascii="Tahoma" w:hAnsi="Tahoma" w:cs="Tahoma"/>
      <w:b/>
      <w:bCs/>
      <w:color w:val="FFFFFF"/>
      <w:sz w:val="20"/>
      <w:szCs w:val="20"/>
    </w:rPr>
  </w:style>
  <w:style w:type="paragraph" w:customStyle="1" w:styleId="xl115">
    <w:name w:val="xl115"/>
    <w:basedOn w:val="Normal"/>
    <w:rsid w:val="00286485"/>
    <w:pPr>
      <w:pBdr>
        <w:bottom w:val="single" w:sz="8" w:space="0" w:color="D3D3D3"/>
      </w:pBdr>
      <w:shd w:val="clear" w:color="000000" w:fill="6E9ECA"/>
      <w:spacing w:before="100" w:beforeAutospacing="1" w:after="100" w:afterAutospacing="1"/>
      <w:textAlignment w:val="center"/>
    </w:pPr>
    <w:rPr>
      <w:rFonts w:ascii="Tahoma" w:hAnsi="Tahoma" w:cs="Tahoma"/>
      <w:b/>
      <w:bCs/>
      <w:color w:val="FFFFFF"/>
      <w:sz w:val="20"/>
      <w:szCs w:val="20"/>
    </w:rPr>
  </w:style>
  <w:style w:type="paragraph" w:customStyle="1" w:styleId="xl116">
    <w:name w:val="xl116"/>
    <w:basedOn w:val="Normal"/>
    <w:rsid w:val="002864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7">
    <w:name w:val="xl117"/>
    <w:basedOn w:val="Normal"/>
    <w:rsid w:val="00286485"/>
    <w:pPr>
      <w:pBdr>
        <w:top w:val="single" w:sz="8" w:space="0" w:color="D3D3D3"/>
        <w:left w:val="single" w:sz="8" w:space="0" w:color="D3D3D3"/>
        <w:bottom w:val="single" w:sz="8" w:space="0" w:color="D3D3D3"/>
      </w:pBdr>
      <w:shd w:val="clear" w:color="000000" w:fill="6E9ECA"/>
      <w:spacing w:before="100" w:beforeAutospacing="1" w:after="100" w:afterAutospacing="1"/>
      <w:textAlignment w:val="center"/>
    </w:pPr>
    <w:rPr>
      <w:rFonts w:ascii="Arial" w:hAnsi="Arial" w:cs="Arial"/>
      <w:b/>
      <w:bCs/>
      <w:color w:val="FFFFFF"/>
      <w:sz w:val="20"/>
      <w:szCs w:val="20"/>
    </w:rPr>
  </w:style>
  <w:style w:type="paragraph" w:customStyle="1" w:styleId="xl118">
    <w:name w:val="xl118"/>
    <w:basedOn w:val="Normal"/>
    <w:rsid w:val="00286485"/>
    <w:pPr>
      <w:pBdr>
        <w:left w:val="single" w:sz="8" w:space="0" w:color="D3D3D3"/>
        <w:bottom w:val="single" w:sz="8" w:space="0" w:color="D3D3D3"/>
      </w:pBdr>
      <w:shd w:val="clear" w:color="000000" w:fill="6E9ECA"/>
      <w:spacing w:before="100" w:beforeAutospacing="1" w:after="100" w:afterAutospacing="1"/>
      <w:textAlignment w:val="center"/>
    </w:pPr>
    <w:rPr>
      <w:rFonts w:ascii="Arial" w:hAnsi="Arial" w:cs="Arial"/>
      <w:b/>
      <w:bCs/>
      <w:color w:val="FFFFFF"/>
      <w:sz w:val="20"/>
      <w:szCs w:val="20"/>
    </w:rPr>
  </w:style>
  <w:style w:type="paragraph" w:customStyle="1" w:styleId="xl119">
    <w:name w:val="xl119"/>
    <w:basedOn w:val="Normal"/>
    <w:rsid w:val="00286485"/>
    <w:pPr>
      <w:pBdr>
        <w:top w:val="single" w:sz="8" w:space="0" w:color="D3D3D3"/>
        <w:right w:val="single" w:sz="8" w:space="0" w:color="D3D3D3"/>
      </w:pBdr>
      <w:shd w:val="clear" w:color="000000" w:fill="6E9ECA"/>
      <w:spacing w:before="100" w:beforeAutospacing="1" w:after="100" w:afterAutospacing="1"/>
      <w:jc w:val="right"/>
      <w:textAlignment w:val="center"/>
    </w:pPr>
    <w:rPr>
      <w:rFonts w:ascii="Arial" w:hAnsi="Arial" w:cs="Arial"/>
      <w:b/>
      <w:bCs/>
      <w:color w:val="FFFFFF"/>
      <w:sz w:val="20"/>
      <w:szCs w:val="20"/>
    </w:rPr>
  </w:style>
  <w:style w:type="paragraph" w:customStyle="1" w:styleId="xl120">
    <w:name w:val="xl120"/>
    <w:basedOn w:val="Normal"/>
    <w:rsid w:val="0028648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000000"/>
      <w:sz w:val="20"/>
      <w:szCs w:val="20"/>
    </w:rPr>
  </w:style>
  <w:style w:type="paragraph" w:customStyle="1" w:styleId="xl121">
    <w:name w:val="xl121"/>
    <w:basedOn w:val="Normal"/>
    <w:rsid w:val="0028648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22">
    <w:name w:val="xl122"/>
    <w:basedOn w:val="Normal"/>
    <w:rsid w:val="00286485"/>
    <w:pPr>
      <w:pBdr>
        <w:top w:val="single" w:sz="8" w:space="0" w:color="D3D3D3"/>
        <w:bottom w:val="single" w:sz="8" w:space="0" w:color="D3D3D3"/>
      </w:pBdr>
      <w:shd w:val="clear" w:color="000000" w:fill="6E9ECA"/>
      <w:spacing w:before="100" w:beforeAutospacing="1" w:after="100" w:afterAutospacing="1"/>
      <w:textAlignment w:val="center"/>
    </w:pPr>
    <w:rPr>
      <w:rFonts w:ascii="Arial" w:hAnsi="Arial" w:cs="Arial"/>
      <w:b/>
      <w:bCs/>
      <w:color w:val="FFFFFF"/>
      <w:sz w:val="20"/>
      <w:szCs w:val="20"/>
    </w:rPr>
  </w:style>
  <w:style w:type="paragraph" w:customStyle="1" w:styleId="xl123">
    <w:name w:val="xl123"/>
    <w:basedOn w:val="Normal"/>
    <w:rsid w:val="00286485"/>
    <w:pPr>
      <w:pBdr>
        <w:bottom w:val="single" w:sz="8" w:space="0" w:color="D3D3D3"/>
      </w:pBdr>
      <w:shd w:val="clear" w:color="000000" w:fill="6E9ECA"/>
      <w:spacing w:before="100" w:beforeAutospacing="1" w:after="100" w:afterAutospacing="1"/>
      <w:textAlignment w:val="center"/>
    </w:pPr>
    <w:rPr>
      <w:rFonts w:ascii="Arial" w:hAnsi="Arial" w:cs="Arial"/>
      <w:b/>
      <w:bCs/>
      <w:color w:val="FFFFFF"/>
      <w:sz w:val="20"/>
      <w:szCs w:val="20"/>
    </w:rPr>
  </w:style>
  <w:style w:type="paragraph" w:customStyle="1" w:styleId="xl124">
    <w:name w:val="xl124"/>
    <w:basedOn w:val="Normal"/>
    <w:rsid w:val="00286485"/>
    <w:pPr>
      <w:pBdr>
        <w:right w:val="single" w:sz="8" w:space="0" w:color="D3D3D3"/>
      </w:pBdr>
      <w:shd w:val="clear" w:color="000000" w:fill="6E9ECA"/>
      <w:spacing w:before="100" w:beforeAutospacing="1" w:after="100" w:afterAutospacing="1"/>
      <w:jc w:val="right"/>
      <w:textAlignment w:val="center"/>
    </w:pPr>
    <w:rPr>
      <w:rFonts w:ascii="Arial" w:hAnsi="Arial" w:cs="Arial"/>
      <w:b/>
      <w:bCs/>
      <w:color w:val="FFFFFF"/>
      <w:sz w:val="20"/>
      <w:szCs w:val="20"/>
    </w:rPr>
  </w:style>
  <w:style w:type="paragraph" w:customStyle="1" w:styleId="xl125">
    <w:name w:val="xl125"/>
    <w:basedOn w:val="Normal"/>
    <w:rsid w:val="002864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6">
    <w:name w:val="xl126"/>
    <w:basedOn w:val="Normal"/>
    <w:rsid w:val="0028648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ahoma" w:hAnsi="Tahoma" w:cs="Tahoma"/>
      <w:color w:val="000000"/>
      <w:sz w:val="20"/>
      <w:szCs w:val="20"/>
    </w:rPr>
  </w:style>
  <w:style w:type="paragraph" w:customStyle="1" w:styleId="xl127">
    <w:name w:val="xl127"/>
    <w:basedOn w:val="Normal"/>
    <w:rsid w:val="0028648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ahoma" w:hAnsi="Tahoma" w:cs="Tahoma"/>
      <w:b/>
      <w:bCs/>
      <w:color w:val="000000"/>
      <w:sz w:val="20"/>
      <w:szCs w:val="20"/>
    </w:rPr>
  </w:style>
  <w:style w:type="paragraph" w:customStyle="1" w:styleId="xl128">
    <w:name w:val="xl128"/>
    <w:basedOn w:val="Normal"/>
    <w:rsid w:val="00286485"/>
    <w:pPr>
      <w:pBdr>
        <w:left w:val="single" w:sz="8" w:space="0" w:color="D3D3D3"/>
        <w:bottom w:val="single" w:sz="8" w:space="0" w:color="D3D3D3"/>
        <w:right w:val="single" w:sz="8" w:space="0" w:color="D3D3D3"/>
      </w:pBdr>
      <w:spacing w:before="100" w:beforeAutospacing="1" w:after="100" w:afterAutospacing="1"/>
      <w:textAlignment w:val="center"/>
    </w:pPr>
    <w:rPr>
      <w:rFonts w:ascii="Tahoma" w:hAnsi="Tahoma" w:cs="Tahoma"/>
      <w:b/>
      <w:bCs/>
      <w:color w:val="FFFFFF"/>
      <w:sz w:val="20"/>
      <w:szCs w:val="20"/>
    </w:rPr>
  </w:style>
  <w:style w:type="paragraph" w:customStyle="1" w:styleId="xl129">
    <w:name w:val="xl129"/>
    <w:basedOn w:val="Normal"/>
    <w:rsid w:val="00286485"/>
    <w:pPr>
      <w:pBdr>
        <w:bottom w:val="single" w:sz="8" w:space="0" w:color="D3D3D3"/>
        <w:right w:val="single" w:sz="8" w:space="0" w:color="D3D3D3"/>
      </w:pBdr>
      <w:spacing w:before="100" w:beforeAutospacing="1" w:after="100" w:afterAutospacing="1"/>
      <w:jc w:val="right"/>
      <w:textAlignment w:val="center"/>
    </w:pPr>
    <w:rPr>
      <w:rFonts w:ascii="Tahoma" w:hAnsi="Tahoma" w:cs="Tahoma"/>
      <w:b/>
      <w:bCs/>
      <w:color w:val="000000"/>
      <w:sz w:val="20"/>
      <w:szCs w:val="20"/>
    </w:rPr>
  </w:style>
  <w:style w:type="paragraph" w:customStyle="1" w:styleId="xl130">
    <w:name w:val="xl130"/>
    <w:basedOn w:val="Normal"/>
    <w:rsid w:val="00286485"/>
    <w:pPr>
      <w:pBdr>
        <w:bottom w:val="single" w:sz="8" w:space="0" w:color="D3D3D3"/>
      </w:pBdr>
      <w:shd w:val="clear" w:color="000000" w:fill="6E9ECA"/>
      <w:spacing w:before="100" w:beforeAutospacing="1" w:after="100" w:afterAutospacing="1"/>
      <w:textAlignment w:val="center"/>
    </w:pPr>
    <w:rPr>
      <w:sz w:val="20"/>
      <w:szCs w:val="20"/>
    </w:rPr>
  </w:style>
  <w:style w:type="paragraph" w:customStyle="1" w:styleId="xl63">
    <w:name w:val="xl63"/>
    <w:basedOn w:val="Normal"/>
    <w:rsid w:val="00CB1B38"/>
    <w:pPr>
      <w:spacing w:before="100" w:beforeAutospacing="1" w:after="100" w:afterAutospacing="1"/>
      <w:jc w:val="right"/>
      <w:textAlignment w:val="center"/>
    </w:pPr>
    <w:rPr>
      <w:rFonts w:ascii="Arial" w:hAnsi="Arial" w:cs="Arial"/>
      <w:b/>
      <w:bCs/>
      <w:color w:val="000000"/>
      <w:sz w:val="20"/>
      <w:szCs w:val="20"/>
    </w:rPr>
  </w:style>
  <w:style w:type="paragraph" w:customStyle="1" w:styleId="xl64">
    <w:name w:val="xl64"/>
    <w:basedOn w:val="Normal"/>
    <w:rsid w:val="00CB1B38"/>
    <w:pPr>
      <w:spacing w:before="100" w:beforeAutospacing="1" w:after="100" w:afterAutospacing="1"/>
      <w:jc w:val="right"/>
      <w:textAlignment w:val="center"/>
    </w:pPr>
    <w:rPr>
      <w:rFonts w:ascii="Tahoma" w:hAnsi="Tahoma" w:cs="Tahoma"/>
      <w:b/>
      <w:bCs/>
      <w:color w:val="000000"/>
      <w:sz w:val="20"/>
      <w:szCs w:val="20"/>
    </w:rPr>
  </w:style>
  <w:style w:type="paragraph" w:customStyle="1" w:styleId="msonormal0">
    <w:name w:val="msonormal"/>
    <w:basedOn w:val="Normal"/>
    <w:rsid w:val="00BB495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0194">
      <w:bodyDiv w:val="1"/>
      <w:marLeft w:val="0"/>
      <w:marRight w:val="0"/>
      <w:marTop w:val="0"/>
      <w:marBottom w:val="0"/>
      <w:divBdr>
        <w:top w:val="none" w:sz="0" w:space="0" w:color="auto"/>
        <w:left w:val="none" w:sz="0" w:space="0" w:color="auto"/>
        <w:bottom w:val="none" w:sz="0" w:space="0" w:color="auto"/>
        <w:right w:val="none" w:sz="0" w:space="0" w:color="auto"/>
      </w:divBdr>
    </w:div>
    <w:div w:id="154302738">
      <w:bodyDiv w:val="1"/>
      <w:marLeft w:val="0"/>
      <w:marRight w:val="0"/>
      <w:marTop w:val="0"/>
      <w:marBottom w:val="0"/>
      <w:divBdr>
        <w:top w:val="none" w:sz="0" w:space="0" w:color="auto"/>
        <w:left w:val="none" w:sz="0" w:space="0" w:color="auto"/>
        <w:bottom w:val="none" w:sz="0" w:space="0" w:color="auto"/>
        <w:right w:val="none" w:sz="0" w:space="0" w:color="auto"/>
      </w:divBdr>
    </w:div>
    <w:div w:id="156268974">
      <w:bodyDiv w:val="1"/>
      <w:marLeft w:val="0"/>
      <w:marRight w:val="0"/>
      <w:marTop w:val="0"/>
      <w:marBottom w:val="0"/>
      <w:divBdr>
        <w:top w:val="none" w:sz="0" w:space="0" w:color="auto"/>
        <w:left w:val="none" w:sz="0" w:space="0" w:color="auto"/>
        <w:bottom w:val="none" w:sz="0" w:space="0" w:color="auto"/>
        <w:right w:val="none" w:sz="0" w:space="0" w:color="auto"/>
      </w:divBdr>
      <w:divsChild>
        <w:div w:id="1212691751">
          <w:marLeft w:val="0"/>
          <w:marRight w:val="0"/>
          <w:marTop w:val="0"/>
          <w:marBottom w:val="0"/>
          <w:divBdr>
            <w:top w:val="none" w:sz="0" w:space="0" w:color="auto"/>
            <w:left w:val="none" w:sz="0" w:space="0" w:color="auto"/>
            <w:bottom w:val="none" w:sz="0" w:space="0" w:color="auto"/>
            <w:right w:val="none" w:sz="0" w:space="0" w:color="auto"/>
          </w:divBdr>
        </w:div>
        <w:div w:id="817570777">
          <w:marLeft w:val="0"/>
          <w:marRight w:val="0"/>
          <w:marTop w:val="0"/>
          <w:marBottom w:val="0"/>
          <w:divBdr>
            <w:top w:val="none" w:sz="0" w:space="0" w:color="auto"/>
            <w:left w:val="none" w:sz="0" w:space="0" w:color="auto"/>
            <w:bottom w:val="none" w:sz="0" w:space="0" w:color="auto"/>
            <w:right w:val="none" w:sz="0" w:space="0" w:color="auto"/>
          </w:divBdr>
        </w:div>
        <w:div w:id="1105616541">
          <w:marLeft w:val="0"/>
          <w:marRight w:val="0"/>
          <w:marTop w:val="0"/>
          <w:marBottom w:val="0"/>
          <w:divBdr>
            <w:top w:val="none" w:sz="0" w:space="0" w:color="auto"/>
            <w:left w:val="none" w:sz="0" w:space="0" w:color="auto"/>
            <w:bottom w:val="none" w:sz="0" w:space="0" w:color="auto"/>
            <w:right w:val="none" w:sz="0" w:space="0" w:color="auto"/>
          </w:divBdr>
        </w:div>
        <w:div w:id="1640377700">
          <w:marLeft w:val="0"/>
          <w:marRight w:val="0"/>
          <w:marTop w:val="0"/>
          <w:marBottom w:val="0"/>
          <w:divBdr>
            <w:top w:val="none" w:sz="0" w:space="0" w:color="auto"/>
            <w:left w:val="none" w:sz="0" w:space="0" w:color="auto"/>
            <w:bottom w:val="none" w:sz="0" w:space="0" w:color="auto"/>
            <w:right w:val="none" w:sz="0" w:space="0" w:color="auto"/>
          </w:divBdr>
        </w:div>
        <w:div w:id="1550457068">
          <w:marLeft w:val="0"/>
          <w:marRight w:val="0"/>
          <w:marTop w:val="0"/>
          <w:marBottom w:val="0"/>
          <w:divBdr>
            <w:top w:val="none" w:sz="0" w:space="0" w:color="auto"/>
            <w:left w:val="none" w:sz="0" w:space="0" w:color="auto"/>
            <w:bottom w:val="none" w:sz="0" w:space="0" w:color="auto"/>
            <w:right w:val="none" w:sz="0" w:space="0" w:color="auto"/>
          </w:divBdr>
        </w:div>
        <w:div w:id="605432485">
          <w:marLeft w:val="0"/>
          <w:marRight w:val="0"/>
          <w:marTop w:val="0"/>
          <w:marBottom w:val="0"/>
          <w:divBdr>
            <w:top w:val="none" w:sz="0" w:space="0" w:color="auto"/>
            <w:left w:val="none" w:sz="0" w:space="0" w:color="auto"/>
            <w:bottom w:val="none" w:sz="0" w:space="0" w:color="auto"/>
            <w:right w:val="none" w:sz="0" w:space="0" w:color="auto"/>
          </w:divBdr>
        </w:div>
        <w:div w:id="422385184">
          <w:marLeft w:val="0"/>
          <w:marRight w:val="0"/>
          <w:marTop w:val="0"/>
          <w:marBottom w:val="0"/>
          <w:divBdr>
            <w:top w:val="none" w:sz="0" w:space="0" w:color="auto"/>
            <w:left w:val="none" w:sz="0" w:space="0" w:color="auto"/>
            <w:bottom w:val="none" w:sz="0" w:space="0" w:color="auto"/>
            <w:right w:val="none" w:sz="0" w:space="0" w:color="auto"/>
          </w:divBdr>
        </w:div>
        <w:div w:id="1765686238">
          <w:marLeft w:val="0"/>
          <w:marRight w:val="0"/>
          <w:marTop w:val="0"/>
          <w:marBottom w:val="0"/>
          <w:divBdr>
            <w:top w:val="none" w:sz="0" w:space="0" w:color="auto"/>
            <w:left w:val="none" w:sz="0" w:space="0" w:color="auto"/>
            <w:bottom w:val="none" w:sz="0" w:space="0" w:color="auto"/>
            <w:right w:val="none" w:sz="0" w:space="0" w:color="auto"/>
          </w:divBdr>
        </w:div>
        <w:div w:id="1051076536">
          <w:marLeft w:val="0"/>
          <w:marRight w:val="0"/>
          <w:marTop w:val="0"/>
          <w:marBottom w:val="0"/>
          <w:divBdr>
            <w:top w:val="none" w:sz="0" w:space="0" w:color="auto"/>
            <w:left w:val="none" w:sz="0" w:space="0" w:color="auto"/>
            <w:bottom w:val="none" w:sz="0" w:space="0" w:color="auto"/>
            <w:right w:val="none" w:sz="0" w:space="0" w:color="auto"/>
          </w:divBdr>
        </w:div>
        <w:div w:id="1251083451">
          <w:marLeft w:val="0"/>
          <w:marRight w:val="0"/>
          <w:marTop w:val="0"/>
          <w:marBottom w:val="0"/>
          <w:divBdr>
            <w:top w:val="none" w:sz="0" w:space="0" w:color="auto"/>
            <w:left w:val="none" w:sz="0" w:space="0" w:color="auto"/>
            <w:bottom w:val="none" w:sz="0" w:space="0" w:color="auto"/>
            <w:right w:val="none" w:sz="0" w:space="0" w:color="auto"/>
          </w:divBdr>
        </w:div>
        <w:div w:id="13729582">
          <w:marLeft w:val="0"/>
          <w:marRight w:val="0"/>
          <w:marTop w:val="0"/>
          <w:marBottom w:val="0"/>
          <w:divBdr>
            <w:top w:val="none" w:sz="0" w:space="0" w:color="auto"/>
            <w:left w:val="none" w:sz="0" w:space="0" w:color="auto"/>
            <w:bottom w:val="none" w:sz="0" w:space="0" w:color="auto"/>
            <w:right w:val="none" w:sz="0" w:space="0" w:color="auto"/>
          </w:divBdr>
        </w:div>
        <w:div w:id="732898914">
          <w:marLeft w:val="0"/>
          <w:marRight w:val="0"/>
          <w:marTop w:val="0"/>
          <w:marBottom w:val="0"/>
          <w:divBdr>
            <w:top w:val="none" w:sz="0" w:space="0" w:color="auto"/>
            <w:left w:val="none" w:sz="0" w:space="0" w:color="auto"/>
            <w:bottom w:val="none" w:sz="0" w:space="0" w:color="auto"/>
            <w:right w:val="none" w:sz="0" w:space="0" w:color="auto"/>
          </w:divBdr>
        </w:div>
        <w:div w:id="462503323">
          <w:marLeft w:val="0"/>
          <w:marRight w:val="0"/>
          <w:marTop w:val="0"/>
          <w:marBottom w:val="0"/>
          <w:divBdr>
            <w:top w:val="none" w:sz="0" w:space="0" w:color="auto"/>
            <w:left w:val="none" w:sz="0" w:space="0" w:color="auto"/>
            <w:bottom w:val="none" w:sz="0" w:space="0" w:color="auto"/>
            <w:right w:val="none" w:sz="0" w:space="0" w:color="auto"/>
          </w:divBdr>
        </w:div>
        <w:div w:id="150103192">
          <w:marLeft w:val="0"/>
          <w:marRight w:val="0"/>
          <w:marTop w:val="0"/>
          <w:marBottom w:val="0"/>
          <w:divBdr>
            <w:top w:val="none" w:sz="0" w:space="0" w:color="auto"/>
            <w:left w:val="none" w:sz="0" w:space="0" w:color="auto"/>
            <w:bottom w:val="none" w:sz="0" w:space="0" w:color="auto"/>
            <w:right w:val="none" w:sz="0" w:space="0" w:color="auto"/>
          </w:divBdr>
        </w:div>
        <w:div w:id="883104939">
          <w:marLeft w:val="0"/>
          <w:marRight w:val="0"/>
          <w:marTop w:val="0"/>
          <w:marBottom w:val="0"/>
          <w:divBdr>
            <w:top w:val="none" w:sz="0" w:space="0" w:color="auto"/>
            <w:left w:val="none" w:sz="0" w:space="0" w:color="auto"/>
            <w:bottom w:val="none" w:sz="0" w:space="0" w:color="auto"/>
            <w:right w:val="none" w:sz="0" w:space="0" w:color="auto"/>
          </w:divBdr>
        </w:div>
        <w:div w:id="1586915644">
          <w:marLeft w:val="0"/>
          <w:marRight w:val="0"/>
          <w:marTop w:val="0"/>
          <w:marBottom w:val="0"/>
          <w:divBdr>
            <w:top w:val="none" w:sz="0" w:space="0" w:color="auto"/>
            <w:left w:val="none" w:sz="0" w:space="0" w:color="auto"/>
            <w:bottom w:val="none" w:sz="0" w:space="0" w:color="auto"/>
            <w:right w:val="none" w:sz="0" w:space="0" w:color="auto"/>
          </w:divBdr>
        </w:div>
        <w:div w:id="986082678">
          <w:marLeft w:val="0"/>
          <w:marRight w:val="0"/>
          <w:marTop w:val="0"/>
          <w:marBottom w:val="0"/>
          <w:divBdr>
            <w:top w:val="none" w:sz="0" w:space="0" w:color="auto"/>
            <w:left w:val="none" w:sz="0" w:space="0" w:color="auto"/>
            <w:bottom w:val="none" w:sz="0" w:space="0" w:color="auto"/>
            <w:right w:val="none" w:sz="0" w:space="0" w:color="auto"/>
          </w:divBdr>
        </w:div>
        <w:div w:id="1932884261">
          <w:marLeft w:val="0"/>
          <w:marRight w:val="0"/>
          <w:marTop w:val="0"/>
          <w:marBottom w:val="0"/>
          <w:divBdr>
            <w:top w:val="none" w:sz="0" w:space="0" w:color="auto"/>
            <w:left w:val="none" w:sz="0" w:space="0" w:color="auto"/>
            <w:bottom w:val="none" w:sz="0" w:space="0" w:color="auto"/>
            <w:right w:val="none" w:sz="0" w:space="0" w:color="auto"/>
          </w:divBdr>
        </w:div>
        <w:div w:id="870188386">
          <w:marLeft w:val="0"/>
          <w:marRight w:val="0"/>
          <w:marTop w:val="0"/>
          <w:marBottom w:val="0"/>
          <w:divBdr>
            <w:top w:val="none" w:sz="0" w:space="0" w:color="auto"/>
            <w:left w:val="none" w:sz="0" w:space="0" w:color="auto"/>
            <w:bottom w:val="none" w:sz="0" w:space="0" w:color="auto"/>
            <w:right w:val="none" w:sz="0" w:space="0" w:color="auto"/>
          </w:divBdr>
        </w:div>
      </w:divsChild>
    </w:div>
    <w:div w:id="195578521">
      <w:bodyDiv w:val="1"/>
      <w:marLeft w:val="0"/>
      <w:marRight w:val="0"/>
      <w:marTop w:val="0"/>
      <w:marBottom w:val="0"/>
      <w:divBdr>
        <w:top w:val="none" w:sz="0" w:space="0" w:color="auto"/>
        <w:left w:val="none" w:sz="0" w:space="0" w:color="auto"/>
        <w:bottom w:val="none" w:sz="0" w:space="0" w:color="auto"/>
        <w:right w:val="none" w:sz="0" w:space="0" w:color="auto"/>
      </w:divBdr>
    </w:div>
    <w:div w:id="219483707">
      <w:bodyDiv w:val="1"/>
      <w:marLeft w:val="0"/>
      <w:marRight w:val="0"/>
      <w:marTop w:val="0"/>
      <w:marBottom w:val="0"/>
      <w:divBdr>
        <w:top w:val="none" w:sz="0" w:space="0" w:color="auto"/>
        <w:left w:val="none" w:sz="0" w:space="0" w:color="auto"/>
        <w:bottom w:val="none" w:sz="0" w:space="0" w:color="auto"/>
        <w:right w:val="none" w:sz="0" w:space="0" w:color="auto"/>
      </w:divBdr>
    </w:div>
    <w:div w:id="239214550">
      <w:bodyDiv w:val="1"/>
      <w:marLeft w:val="0"/>
      <w:marRight w:val="0"/>
      <w:marTop w:val="0"/>
      <w:marBottom w:val="0"/>
      <w:divBdr>
        <w:top w:val="none" w:sz="0" w:space="0" w:color="auto"/>
        <w:left w:val="none" w:sz="0" w:space="0" w:color="auto"/>
        <w:bottom w:val="none" w:sz="0" w:space="0" w:color="auto"/>
        <w:right w:val="none" w:sz="0" w:space="0" w:color="auto"/>
      </w:divBdr>
    </w:div>
    <w:div w:id="295335207">
      <w:bodyDiv w:val="1"/>
      <w:marLeft w:val="0"/>
      <w:marRight w:val="0"/>
      <w:marTop w:val="0"/>
      <w:marBottom w:val="0"/>
      <w:divBdr>
        <w:top w:val="none" w:sz="0" w:space="0" w:color="auto"/>
        <w:left w:val="none" w:sz="0" w:space="0" w:color="auto"/>
        <w:bottom w:val="none" w:sz="0" w:space="0" w:color="auto"/>
        <w:right w:val="none" w:sz="0" w:space="0" w:color="auto"/>
      </w:divBdr>
    </w:div>
    <w:div w:id="354382083">
      <w:bodyDiv w:val="1"/>
      <w:marLeft w:val="0"/>
      <w:marRight w:val="0"/>
      <w:marTop w:val="0"/>
      <w:marBottom w:val="0"/>
      <w:divBdr>
        <w:top w:val="none" w:sz="0" w:space="0" w:color="auto"/>
        <w:left w:val="none" w:sz="0" w:space="0" w:color="auto"/>
        <w:bottom w:val="none" w:sz="0" w:space="0" w:color="auto"/>
        <w:right w:val="none" w:sz="0" w:space="0" w:color="auto"/>
      </w:divBdr>
    </w:div>
    <w:div w:id="413816830">
      <w:bodyDiv w:val="1"/>
      <w:marLeft w:val="0"/>
      <w:marRight w:val="0"/>
      <w:marTop w:val="0"/>
      <w:marBottom w:val="0"/>
      <w:divBdr>
        <w:top w:val="none" w:sz="0" w:space="0" w:color="auto"/>
        <w:left w:val="none" w:sz="0" w:space="0" w:color="auto"/>
        <w:bottom w:val="none" w:sz="0" w:space="0" w:color="auto"/>
        <w:right w:val="none" w:sz="0" w:space="0" w:color="auto"/>
      </w:divBdr>
    </w:div>
    <w:div w:id="422991397">
      <w:bodyDiv w:val="1"/>
      <w:marLeft w:val="0"/>
      <w:marRight w:val="0"/>
      <w:marTop w:val="0"/>
      <w:marBottom w:val="0"/>
      <w:divBdr>
        <w:top w:val="none" w:sz="0" w:space="0" w:color="auto"/>
        <w:left w:val="none" w:sz="0" w:space="0" w:color="auto"/>
        <w:bottom w:val="none" w:sz="0" w:space="0" w:color="auto"/>
        <w:right w:val="none" w:sz="0" w:space="0" w:color="auto"/>
      </w:divBdr>
    </w:div>
    <w:div w:id="475924821">
      <w:bodyDiv w:val="1"/>
      <w:marLeft w:val="0"/>
      <w:marRight w:val="0"/>
      <w:marTop w:val="0"/>
      <w:marBottom w:val="0"/>
      <w:divBdr>
        <w:top w:val="none" w:sz="0" w:space="0" w:color="auto"/>
        <w:left w:val="none" w:sz="0" w:space="0" w:color="auto"/>
        <w:bottom w:val="none" w:sz="0" w:space="0" w:color="auto"/>
        <w:right w:val="none" w:sz="0" w:space="0" w:color="auto"/>
      </w:divBdr>
    </w:div>
    <w:div w:id="490482958">
      <w:bodyDiv w:val="1"/>
      <w:marLeft w:val="0"/>
      <w:marRight w:val="0"/>
      <w:marTop w:val="0"/>
      <w:marBottom w:val="0"/>
      <w:divBdr>
        <w:top w:val="none" w:sz="0" w:space="0" w:color="auto"/>
        <w:left w:val="none" w:sz="0" w:space="0" w:color="auto"/>
        <w:bottom w:val="none" w:sz="0" w:space="0" w:color="auto"/>
        <w:right w:val="none" w:sz="0" w:space="0" w:color="auto"/>
      </w:divBdr>
    </w:div>
    <w:div w:id="630477475">
      <w:bodyDiv w:val="1"/>
      <w:marLeft w:val="0"/>
      <w:marRight w:val="0"/>
      <w:marTop w:val="0"/>
      <w:marBottom w:val="0"/>
      <w:divBdr>
        <w:top w:val="none" w:sz="0" w:space="0" w:color="auto"/>
        <w:left w:val="none" w:sz="0" w:space="0" w:color="auto"/>
        <w:bottom w:val="none" w:sz="0" w:space="0" w:color="auto"/>
        <w:right w:val="none" w:sz="0" w:space="0" w:color="auto"/>
      </w:divBdr>
    </w:div>
    <w:div w:id="633947235">
      <w:bodyDiv w:val="1"/>
      <w:marLeft w:val="0"/>
      <w:marRight w:val="0"/>
      <w:marTop w:val="0"/>
      <w:marBottom w:val="0"/>
      <w:divBdr>
        <w:top w:val="none" w:sz="0" w:space="0" w:color="auto"/>
        <w:left w:val="none" w:sz="0" w:space="0" w:color="auto"/>
        <w:bottom w:val="none" w:sz="0" w:space="0" w:color="auto"/>
        <w:right w:val="none" w:sz="0" w:space="0" w:color="auto"/>
      </w:divBdr>
    </w:div>
    <w:div w:id="676200483">
      <w:bodyDiv w:val="1"/>
      <w:marLeft w:val="0"/>
      <w:marRight w:val="0"/>
      <w:marTop w:val="0"/>
      <w:marBottom w:val="0"/>
      <w:divBdr>
        <w:top w:val="none" w:sz="0" w:space="0" w:color="auto"/>
        <w:left w:val="none" w:sz="0" w:space="0" w:color="auto"/>
        <w:bottom w:val="none" w:sz="0" w:space="0" w:color="auto"/>
        <w:right w:val="none" w:sz="0" w:space="0" w:color="auto"/>
      </w:divBdr>
    </w:div>
    <w:div w:id="684014408">
      <w:bodyDiv w:val="1"/>
      <w:marLeft w:val="0"/>
      <w:marRight w:val="0"/>
      <w:marTop w:val="0"/>
      <w:marBottom w:val="0"/>
      <w:divBdr>
        <w:top w:val="none" w:sz="0" w:space="0" w:color="auto"/>
        <w:left w:val="none" w:sz="0" w:space="0" w:color="auto"/>
        <w:bottom w:val="none" w:sz="0" w:space="0" w:color="auto"/>
        <w:right w:val="none" w:sz="0" w:space="0" w:color="auto"/>
      </w:divBdr>
    </w:div>
    <w:div w:id="737440678">
      <w:bodyDiv w:val="1"/>
      <w:marLeft w:val="0"/>
      <w:marRight w:val="0"/>
      <w:marTop w:val="0"/>
      <w:marBottom w:val="0"/>
      <w:divBdr>
        <w:top w:val="none" w:sz="0" w:space="0" w:color="auto"/>
        <w:left w:val="none" w:sz="0" w:space="0" w:color="auto"/>
        <w:bottom w:val="none" w:sz="0" w:space="0" w:color="auto"/>
        <w:right w:val="none" w:sz="0" w:space="0" w:color="auto"/>
      </w:divBdr>
    </w:div>
    <w:div w:id="767123345">
      <w:bodyDiv w:val="1"/>
      <w:marLeft w:val="0"/>
      <w:marRight w:val="0"/>
      <w:marTop w:val="0"/>
      <w:marBottom w:val="0"/>
      <w:divBdr>
        <w:top w:val="none" w:sz="0" w:space="0" w:color="auto"/>
        <w:left w:val="none" w:sz="0" w:space="0" w:color="auto"/>
        <w:bottom w:val="none" w:sz="0" w:space="0" w:color="auto"/>
        <w:right w:val="none" w:sz="0" w:space="0" w:color="auto"/>
      </w:divBdr>
    </w:div>
    <w:div w:id="846209589">
      <w:bodyDiv w:val="1"/>
      <w:marLeft w:val="0"/>
      <w:marRight w:val="0"/>
      <w:marTop w:val="0"/>
      <w:marBottom w:val="0"/>
      <w:divBdr>
        <w:top w:val="none" w:sz="0" w:space="0" w:color="auto"/>
        <w:left w:val="none" w:sz="0" w:space="0" w:color="auto"/>
        <w:bottom w:val="none" w:sz="0" w:space="0" w:color="auto"/>
        <w:right w:val="none" w:sz="0" w:space="0" w:color="auto"/>
      </w:divBdr>
    </w:div>
    <w:div w:id="919145081">
      <w:bodyDiv w:val="1"/>
      <w:marLeft w:val="0"/>
      <w:marRight w:val="0"/>
      <w:marTop w:val="0"/>
      <w:marBottom w:val="0"/>
      <w:divBdr>
        <w:top w:val="none" w:sz="0" w:space="0" w:color="auto"/>
        <w:left w:val="none" w:sz="0" w:space="0" w:color="auto"/>
        <w:bottom w:val="none" w:sz="0" w:space="0" w:color="auto"/>
        <w:right w:val="none" w:sz="0" w:space="0" w:color="auto"/>
      </w:divBdr>
    </w:div>
    <w:div w:id="946620485">
      <w:bodyDiv w:val="1"/>
      <w:marLeft w:val="0"/>
      <w:marRight w:val="0"/>
      <w:marTop w:val="0"/>
      <w:marBottom w:val="0"/>
      <w:divBdr>
        <w:top w:val="none" w:sz="0" w:space="0" w:color="auto"/>
        <w:left w:val="none" w:sz="0" w:space="0" w:color="auto"/>
        <w:bottom w:val="none" w:sz="0" w:space="0" w:color="auto"/>
        <w:right w:val="none" w:sz="0" w:space="0" w:color="auto"/>
      </w:divBdr>
    </w:div>
    <w:div w:id="1060860004">
      <w:bodyDiv w:val="1"/>
      <w:marLeft w:val="0"/>
      <w:marRight w:val="0"/>
      <w:marTop w:val="0"/>
      <w:marBottom w:val="0"/>
      <w:divBdr>
        <w:top w:val="none" w:sz="0" w:space="0" w:color="auto"/>
        <w:left w:val="none" w:sz="0" w:space="0" w:color="auto"/>
        <w:bottom w:val="none" w:sz="0" w:space="0" w:color="auto"/>
        <w:right w:val="none" w:sz="0" w:space="0" w:color="auto"/>
      </w:divBdr>
    </w:div>
    <w:div w:id="1128552553">
      <w:bodyDiv w:val="1"/>
      <w:marLeft w:val="0"/>
      <w:marRight w:val="0"/>
      <w:marTop w:val="0"/>
      <w:marBottom w:val="0"/>
      <w:divBdr>
        <w:top w:val="none" w:sz="0" w:space="0" w:color="auto"/>
        <w:left w:val="none" w:sz="0" w:space="0" w:color="auto"/>
        <w:bottom w:val="none" w:sz="0" w:space="0" w:color="auto"/>
        <w:right w:val="none" w:sz="0" w:space="0" w:color="auto"/>
      </w:divBdr>
    </w:div>
    <w:div w:id="1160804584">
      <w:bodyDiv w:val="1"/>
      <w:marLeft w:val="0"/>
      <w:marRight w:val="0"/>
      <w:marTop w:val="0"/>
      <w:marBottom w:val="0"/>
      <w:divBdr>
        <w:top w:val="none" w:sz="0" w:space="0" w:color="auto"/>
        <w:left w:val="none" w:sz="0" w:space="0" w:color="auto"/>
        <w:bottom w:val="none" w:sz="0" w:space="0" w:color="auto"/>
        <w:right w:val="none" w:sz="0" w:space="0" w:color="auto"/>
      </w:divBdr>
    </w:div>
    <w:div w:id="1161967577">
      <w:bodyDiv w:val="1"/>
      <w:marLeft w:val="0"/>
      <w:marRight w:val="0"/>
      <w:marTop w:val="0"/>
      <w:marBottom w:val="0"/>
      <w:divBdr>
        <w:top w:val="none" w:sz="0" w:space="0" w:color="auto"/>
        <w:left w:val="none" w:sz="0" w:space="0" w:color="auto"/>
        <w:bottom w:val="none" w:sz="0" w:space="0" w:color="auto"/>
        <w:right w:val="none" w:sz="0" w:space="0" w:color="auto"/>
      </w:divBdr>
    </w:div>
    <w:div w:id="1192180690">
      <w:bodyDiv w:val="1"/>
      <w:marLeft w:val="0"/>
      <w:marRight w:val="0"/>
      <w:marTop w:val="0"/>
      <w:marBottom w:val="0"/>
      <w:divBdr>
        <w:top w:val="none" w:sz="0" w:space="0" w:color="auto"/>
        <w:left w:val="none" w:sz="0" w:space="0" w:color="auto"/>
        <w:bottom w:val="none" w:sz="0" w:space="0" w:color="auto"/>
        <w:right w:val="none" w:sz="0" w:space="0" w:color="auto"/>
      </w:divBdr>
    </w:div>
    <w:div w:id="1241983494">
      <w:bodyDiv w:val="1"/>
      <w:marLeft w:val="0"/>
      <w:marRight w:val="0"/>
      <w:marTop w:val="0"/>
      <w:marBottom w:val="0"/>
      <w:divBdr>
        <w:top w:val="none" w:sz="0" w:space="0" w:color="auto"/>
        <w:left w:val="none" w:sz="0" w:space="0" w:color="auto"/>
        <w:bottom w:val="none" w:sz="0" w:space="0" w:color="auto"/>
        <w:right w:val="none" w:sz="0" w:space="0" w:color="auto"/>
      </w:divBdr>
    </w:div>
    <w:div w:id="1247347541">
      <w:bodyDiv w:val="1"/>
      <w:marLeft w:val="0"/>
      <w:marRight w:val="0"/>
      <w:marTop w:val="0"/>
      <w:marBottom w:val="0"/>
      <w:divBdr>
        <w:top w:val="none" w:sz="0" w:space="0" w:color="auto"/>
        <w:left w:val="none" w:sz="0" w:space="0" w:color="auto"/>
        <w:bottom w:val="none" w:sz="0" w:space="0" w:color="auto"/>
        <w:right w:val="none" w:sz="0" w:space="0" w:color="auto"/>
      </w:divBdr>
    </w:div>
    <w:div w:id="1256667846">
      <w:bodyDiv w:val="1"/>
      <w:marLeft w:val="0"/>
      <w:marRight w:val="0"/>
      <w:marTop w:val="0"/>
      <w:marBottom w:val="0"/>
      <w:divBdr>
        <w:top w:val="none" w:sz="0" w:space="0" w:color="auto"/>
        <w:left w:val="none" w:sz="0" w:space="0" w:color="auto"/>
        <w:bottom w:val="none" w:sz="0" w:space="0" w:color="auto"/>
        <w:right w:val="none" w:sz="0" w:space="0" w:color="auto"/>
      </w:divBdr>
    </w:div>
    <w:div w:id="1279946734">
      <w:bodyDiv w:val="1"/>
      <w:marLeft w:val="0"/>
      <w:marRight w:val="0"/>
      <w:marTop w:val="0"/>
      <w:marBottom w:val="0"/>
      <w:divBdr>
        <w:top w:val="none" w:sz="0" w:space="0" w:color="auto"/>
        <w:left w:val="none" w:sz="0" w:space="0" w:color="auto"/>
        <w:bottom w:val="none" w:sz="0" w:space="0" w:color="auto"/>
        <w:right w:val="none" w:sz="0" w:space="0" w:color="auto"/>
      </w:divBdr>
    </w:div>
    <w:div w:id="1320842839">
      <w:bodyDiv w:val="1"/>
      <w:marLeft w:val="0"/>
      <w:marRight w:val="0"/>
      <w:marTop w:val="0"/>
      <w:marBottom w:val="0"/>
      <w:divBdr>
        <w:top w:val="none" w:sz="0" w:space="0" w:color="auto"/>
        <w:left w:val="none" w:sz="0" w:space="0" w:color="auto"/>
        <w:bottom w:val="none" w:sz="0" w:space="0" w:color="auto"/>
        <w:right w:val="none" w:sz="0" w:space="0" w:color="auto"/>
      </w:divBdr>
    </w:div>
    <w:div w:id="1471823333">
      <w:bodyDiv w:val="1"/>
      <w:marLeft w:val="0"/>
      <w:marRight w:val="0"/>
      <w:marTop w:val="0"/>
      <w:marBottom w:val="0"/>
      <w:divBdr>
        <w:top w:val="none" w:sz="0" w:space="0" w:color="auto"/>
        <w:left w:val="none" w:sz="0" w:space="0" w:color="auto"/>
        <w:bottom w:val="none" w:sz="0" w:space="0" w:color="auto"/>
        <w:right w:val="none" w:sz="0" w:space="0" w:color="auto"/>
      </w:divBdr>
    </w:div>
    <w:div w:id="1516843331">
      <w:bodyDiv w:val="1"/>
      <w:marLeft w:val="0"/>
      <w:marRight w:val="0"/>
      <w:marTop w:val="0"/>
      <w:marBottom w:val="0"/>
      <w:divBdr>
        <w:top w:val="none" w:sz="0" w:space="0" w:color="auto"/>
        <w:left w:val="none" w:sz="0" w:space="0" w:color="auto"/>
        <w:bottom w:val="none" w:sz="0" w:space="0" w:color="auto"/>
        <w:right w:val="none" w:sz="0" w:space="0" w:color="auto"/>
      </w:divBdr>
    </w:div>
    <w:div w:id="1658680874">
      <w:bodyDiv w:val="1"/>
      <w:marLeft w:val="0"/>
      <w:marRight w:val="0"/>
      <w:marTop w:val="0"/>
      <w:marBottom w:val="0"/>
      <w:divBdr>
        <w:top w:val="none" w:sz="0" w:space="0" w:color="auto"/>
        <w:left w:val="none" w:sz="0" w:space="0" w:color="auto"/>
        <w:bottom w:val="none" w:sz="0" w:space="0" w:color="auto"/>
        <w:right w:val="none" w:sz="0" w:space="0" w:color="auto"/>
      </w:divBdr>
    </w:div>
    <w:div w:id="1692099061">
      <w:bodyDiv w:val="1"/>
      <w:marLeft w:val="0"/>
      <w:marRight w:val="0"/>
      <w:marTop w:val="0"/>
      <w:marBottom w:val="0"/>
      <w:divBdr>
        <w:top w:val="none" w:sz="0" w:space="0" w:color="auto"/>
        <w:left w:val="none" w:sz="0" w:space="0" w:color="auto"/>
        <w:bottom w:val="none" w:sz="0" w:space="0" w:color="auto"/>
        <w:right w:val="none" w:sz="0" w:space="0" w:color="auto"/>
      </w:divBdr>
    </w:div>
    <w:div w:id="1697846656">
      <w:bodyDiv w:val="1"/>
      <w:marLeft w:val="0"/>
      <w:marRight w:val="0"/>
      <w:marTop w:val="0"/>
      <w:marBottom w:val="0"/>
      <w:divBdr>
        <w:top w:val="none" w:sz="0" w:space="0" w:color="auto"/>
        <w:left w:val="none" w:sz="0" w:space="0" w:color="auto"/>
        <w:bottom w:val="none" w:sz="0" w:space="0" w:color="auto"/>
        <w:right w:val="none" w:sz="0" w:space="0" w:color="auto"/>
      </w:divBdr>
    </w:div>
    <w:div w:id="1846170708">
      <w:bodyDiv w:val="1"/>
      <w:marLeft w:val="0"/>
      <w:marRight w:val="0"/>
      <w:marTop w:val="0"/>
      <w:marBottom w:val="0"/>
      <w:divBdr>
        <w:top w:val="none" w:sz="0" w:space="0" w:color="auto"/>
        <w:left w:val="none" w:sz="0" w:space="0" w:color="auto"/>
        <w:bottom w:val="none" w:sz="0" w:space="0" w:color="auto"/>
        <w:right w:val="none" w:sz="0" w:space="0" w:color="auto"/>
      </w:divBdr>
    </w:div>
    <w:div w:id="1868982415">
      <w:bodyDiv w:val="1"/>
      <w:marLeft w:val="0"/>
      <w:marRight w:val="0"/>
      <w:marTop w:val="0"/>
      <w:marBottom w:val="0"/>
      <w:divBdr>
        <w:top w:val="none" w:sz="0" w:space="0" w:color="auto"/>
        <w:left w:val="none" w:sz="0" w:space="0" w:color="auto"/>
        <w:bottom w:val="none" w:sz="0" w:space="0" w:color="auto"/>
        <w:right w:val="none" w:sz="0" w:space="0" w:color="auto"/>
      </w:divBdr>
    </w:div>
    <w:div w:id="1945915260">
      <w:bodyDiv w:val="1"/>
      <w:marLeft w:val="0"/>
      <w:marRight w:val="0"/>
      <w:marTop w:val="0"/>
      <w:marBottom w:val="0"/>
      <w:divBdr>
        <w:top w:val="none" w:sz="0" w:space="0" w:color="auto"/>
        <w:left w:val="none" w:sz="0" w:space="0" w:color="auto"/>
        <w:bottom w:val="none" w:sz="0" w:space="0" w:color="auto"/>
        <w:right w:val="none" w:sz="0" w:space="0" w:color="auto"/>
      </w:divBdr>
    </w:div>
    <w:div w:id="1970435024">
      <w:bodyDiv w:val="1"/>
      <w:marLeft w:val="0"/>
      <w:marRight w:val="0"/>
      <w:marTop w:val="0"/>
      <w:marBottom w:val="0"/>
      <w:divBdr>
        <w:top w:val="none" w:sz="0" w:space="0" w:color="auto"/>
        <w:left w:val="none" w:sz="0" w:space="0" w:color="auto"/>
        <w:bottom w:val="none" w:sz="0" w:space="0" w:color="auto"/>
        <w:right w:val="none" w:sz="0" w:space="0" w:color="auto"/>
      </w:divBdr>
    </w:div>
    <w:div w:id="2040203022">
      <w:bodyDiv w:val="1"/>
      <w:marLeft w:val="0"/>
      <w:marRight w:val="0"/>
      <w:marTop w:val="0"/>
      <w:marBottom w:val="0"/>
      <w:divBdr>
        <w:top w:val="none" w:sz="0" w:space="0" w:color="auto"/>
        <w:left w:val="none" w:sz="0" w:space="0" w:color="auto"/>
        <w:bottom w:val="none" w:sz="0" w:space="0" w:color="auto"/>
        <w:right w:val="none" w:sz="0" w:space="0" w:color="auto"/>
      </w:divBdr>
    </w:div>
    <w:div w:id="2050370630">
      <w:bodyDiv w:val="1"/>
      <w:marLeft w:val="0"/>
      <w:marRight w:val="0"/>
      <w:marTop w:val="0"/>
      <w:marBottom w:val="0"/>
      <w:divBdr>
        <w:top w:val="none" w:sz="0" w:space="0" w:color="auto"/>
        <w:left w:val="none" w:sz="0" w:space="0" w:color="auto"/>
        <w:bottom w:val="none" w:sz="0" w:space="0" w:color="auto"/>
        <w:right w:val="none" w:sz="0" w:space="0" w:color="auto"/>
      </w:divBdr>
    </w:div>
    <w:div w:id="2054036237">
      <w:bodyDiv w:val="1"/>
      <w:marLeft w:val="0"/>
      <w:marRight w:val="0"/>
      <w:marTop w:val="0"/>
      <w:marBottom w:val="0"/>
      <w:divBdr>
        <w:top w:val="none" w:sz="0" w:space="0" w:color="auto"/>
        <w:left w:val="none" w:sz="0" w:space="0" w:color="auto"/>
        <w:bottom w:val="none" w:sz="0" w:space="0" w:color="auto"/>
        <w:right w:val="none" w:sz="0" w:space="0" w:color="auto"/>
      </w:divBdr>
    </w:div>
    <w:div w:id="213910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rcollegiatemrcsexams.org.uk/mrcs/candidate-guidanc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scp.ac.uk"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gayre@icbse.org.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F76C5-1E0D-444E-8283-F284E0B11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7451</Words>
  <Characters>38308</Characters>
  <Application>Microsoft Office Word</Application>
  <DocSecurity>0</DocSecurity>
  <Lines>319</Lines>
  <Paragraphs>91</Paragraphs>
  <ScaleCrop>false</ScaleCrop>
  <HeadingPairs>
    <vt:vector size="2" baseType="variant">
      <vt:variant>
        <vt:lpstr>Title</vt:lpstr>
      </vt:variant>
      <vt:variant>
        <vt:i4>1</vt:i4>
      </vt:variant>
    </vt:vector>
  </HeadingPairs>
  <TitlesOfParts>
    <vt:vector size="1" baseType="lpstr">
      <vt:lpstr>MRCS Annual Report</vt:lpstr>
    </vt:vector>
  </TitlesOfParts>
  <Company>The Royal College of Surgeons of England</Company>
  <LinksUpToDate>false</LinksUpToDate>
  <CharactersWithSpaces>45668</CharactersWithSpaces>
  <SharedDoc>false</SharedDoc>
  <HLinks>
    <vt:vector size="24" baseType="variant">
      <vt:variant>
        <vt:i4>65562</vt:i4>
      </vt:variant>
      <vt:variant>
        <vt:i4>9</vt:i4>
      </vt:variant>
      <vt:variant>
        <vt:i4>0</vt:i4>
      </vt:variant>
      <vt:variant>
        <vt:i4>5</vt:i4>
      </vt:variant>
      <vt:variant>
        <vt:lpwstr>http://www.intercollegiatemrcs.ac.uk/</vt:lpwstr>
      </vt:variant>
      <vt:variant>
        <vt:lpwstr/>
      </vt:variant>
      <vt:variant>
        <vt:i4>7012428</vt:i4>
      </vt:variant>
      <vt:variant>
        <vt:i4>6</vt:i4>
      </vt:variant>
      <vt:variant>
        <vt:i4>0</vt:i4>
      </vt:variant>
      <vt:variant>
        <vt:i4>5</vt:i4>
      </vt:variant>
      <vt:variant>
        <vt:lpwstr>http://www.intercollegiatemrcs.org.uk/new/guide_html</vt:lpwstr>
      </vt:variant>
      <vt:variant>
        <vt:lpwstr/>
      </vt:variant>
      <vt:variant>
        <vt:i4>3539063</vt:i4>
      </vt:variant>
      <vt:variant>
        <vt:i4>3</vt:i4>
      </vt:variant>
      <vt:variant>
        <vt:i4>0</vt:i4>
      </vt:variant>
      <vt:variant>
        <vt:i4>5</vt:i4>
      </vt:variant>
      <vt:variant>
        <vt:lpwstr>http://www.iscp.ac.uk/</vt:lpwstr>
      </vt:variant>
      <vt:variant>
        <vt:lpwstr/>
      </vt:variant>
      <vt:variant>
        <vt:i4>5242933</vt:i4>
      </vt:variant>
      <vt:variant>
        <vt:i4>0</vt:i4>
      </vt:variant>
      <vt:variant>
        <vt:i4>0</vt:i4>
      </vt:variant>
      <vt:variant>
        <vt:i4>5</vt:i4>
      </vt:variant>
      <vt:variant>
        <vt:lpwstr>mailto:dfrome@icbse.org.uk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MRCS Annual Report</dc:title>
  <dc:creator>awoodthorpe</dc:creator>
  <cp:lastModifiedBy>Ayre, Gregory</cp:lastModifiedBy>
  <cp:revision>3</cp:revision>
  <cp:lastPrinted>2019-06-25T13:03:00Z</cp:lastPrinted>
  <dcterms:created xsi:type="dcterms:W3CDTF">2019-08-02T13:53:00Z</dcterms:created>
  <dcterms:modified xsi:type="dcterms:W3CDTF">2019-08-02T13:54:00Z</dcterms:modified>
</cp:coreProperties>
</file>